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CCC68" w14:textId="0DA5AC2E" w:rsidR="00720C04" w:rsidRPr="00C642D0" w:rsidRDefault="00BC04AB" w:rsidP="000347CF">
      <w:pPr>
        <w:pStyle w:val="PageTitle"/>
        <w:framePr w:w="7083" w:h="5101" w:wrap="around" w:x="2880" w:y="5266" w:anchorLock="1"/>
        <w:rPr>
          <w:b w:val="0"/>
        </w:rPr>
      </w:pPr>
      <w:bookmarkStart w:id="0" w:name="_GoBack"/>
      <w:bookmarkEnd w:id="0"/>
      <w:r w:rsidRPr="00C642D0">
        <w:rPr>
          <w:b w:val="0"/>
        </w:rPr>
        <w:t>ФІНАНСОВА ЗВІТНІСТЬ</w:t>
      </w:r>
    </w:p>
    <w:p w14:paraId="27CB18AF" w14:textId="77777777" w:rsidR="00BC04AB" w:rsidRPr="00C642D0" w:rsidRDefault="00BC04AB" w:rsidP="000347CF">
      <w:pPr>
        <w:pStyle w:val="PageTitle"/>
        <w:framePr w:w="7083" w:h="5101" w:wrap="around" w:x="2880" w:y="5266" w:anchorLock="1"/>
        <w:rPr>
          <w:b w:val="0"/>
        </w:rPr>
      </w:pPr>
    </w:p>
    <w:p w14:paraId="342C27D0" w14:textId="2477174D" w:rsidR="00F060B6" w:rsidRPr="00C642D0" w:rsidRDefault="00F060B6" w:rsidP="0010023E">
      <w:pPr>
        <w:framePr w:w="7083" w:h="5101" w:hSpace="181" w:wrap="around" w:vAnchor="page" w:hAnchor="page" w:x="2880" w:y="5266" w:anchorLock="1"/>
        <w:jc w:val="center"/>
        <w:rPr>
          <w:sz w:val="30"/>
          <w:szCs w:val="30"/>
        </w:rPr>
      </w:pPr>
      <w:r w:rsidRPr="00C642D0">
        <w:rPr>
          <w:sz w:val="30"/>
          <w:szCs w:val="30"/>
        </w:rPr>
        <w:t>за рік, що закінчився 31 грудня 202</w:t>
      </w:r>
      <w:r w:rsidR="00583A12" w:rsidRPr="00C642D0">
        <w:rPr>
          <w:sz w:val="30"/>
          <w:szCs w:val="30"/>
        </w:rPr>
        <w:t>1</w:t>
      </w:r>
      <w:r w:rsidRPr="00C642D0">
        <w:rPr>
          <w:sz w:val="30"/>
          <w:szCs w:val="30"/>
        </w:rPr>
        <w:t xml:space="preserve"> року</w:t>
      </w:r>
      <w:r w:rsidR="00BC04AB" w:rsidRPr="00C642D0">
        <w:rPr>
          <w:sz w:val="30"/>
          <w:szCs w:val="30"/>
        </w:rPr>
        <w:t>,</w:t>
      </w:r>
    </w:p>
    <w:p w14:paraId="12C13590" w14:textId="77777777" w:rsidR="00F060B6" w:rsidRPr="00C642D0" w:rsidRDefault="00F060B6" w:rsidP="000347CF">
      <w:pPr>
        <w:pStyle w:val="PageTitle"/>
        <w:framePr w:w="7083" w:h="5101" w:wrap="around" w:x="2880" w:y="5266" w:anchorLock="1"/>
        <w:jc w:val="left"/>
        <w:rPr>
          <w:b w:val="0"/>
          <w:bCs/>
          <w:sz w:val="30"/>
          <w:szCs w:val="30"/>
        </w:rPr>
      </w:pPr>
    </w:p>
    <w:p w14:paraId="6F274AF9" w14:textId="0153B916" w:rsidR="00F060B6" w:rsidRPr="00C642D0" w:rsidRDefault="00F060B6" w:rsidP="000347CF">
      <w:pPr>
        <w:pStyle w:val="PageTitle"/>
        <w:framePr w:w="7083" w:h="5101" w:wrap="around" w:x="2880" w:y="5266" w:anchorLock="1"/>
        <w:rPr>
          <w:b w:val="0"/>
          <w:bCs/>
          <w:sz w:val="30"/>
          <w:szCs w:val="30"/>
        </w:rPr>
      </w:pPr>
      <w:r w:rsidRPr="00C642D0">
        <w:rPr>
          <w:b w:val="0"/>
          <w:bCs/>
          <w:sz w:val="30"/>
          <w:szCs w:val="30"/>
        </w:rPr>
        <w:t>складена відповідно до</w:t>
      </w:r>
    </w:p>
    <w:p w14:paraId="18E8249A" w14:textId="45E9A84B" w:rsidR="005559BD" w:rsidRPr="00C642D0" w:rsidRDefault="00F060B6" w:rsidP="000347CF">
      <w:pPr>
        <w:pStyle w:val="PageTitle"/>
        <w:framePr w:w="7083" w:h="5101" w:wrap="around" w:x="2880" w:y="5266" w:anchorLock="1"/>
        <w:ind w:right="3"/>
        <w:rPr>
          <w:b w:val="0"/>
          <w:bCs/>
          <w:sz w:val="30"/>
          <w:szCs w:val="30"/>
        </w:rPr>
      </w:pPr>
      <w:r w:rsidRPr="00C642D0">
        <w:rPr>
          <w:b w:val="0"/>
          <w:bCs/>
          <w:sz w:val="30"/>
          <w:szCs w:val="30"/>
        </w:rPr>
        <w:t>Міжнародних стандартів фінансової звітності</w:t>
      </w:r>
      <w:r w:rsidRPr="00C642D0" w:rsidDel="00292D6E">
        <w:rPr>
          <w:b w:val="0"/>
          <w:bCs/>
          <w:sz w:val="30"/>
          <w:szCs w:val="30"/>
        </w:rPr>
        <w:t xml:space="preserve"> </w:t>
      </w:r>
    </w:p>
    <w:p w14:paraId="1CD0DFFF" w14:textId="77777777" w:rsidR="005559BD" w:rsidRPr="00C642D0" w:rsidRDefault="005559BD" w:rsidP="000347CF">
      <w:pPr>
        <w:pStyle w:val="PageTitle"/>
        <w:framePr w:w="7083" w:h="5101" w:wrap="around" w:x="2880" w:y="5266" w:anchorLock="1"/>
        <w:rPr>
          <w:b w:val="0"/>
          <w:bCs/>
        </w:rPr>
      </w:pPr>
    </w:p>
    <w:p w14:paraId="142DE805" w14:textId="77777777" w:rsidR="005559BD" w:rsidRPr="00C642D0" w:rsidRDefault="005559BD" w:rsidP="000347CF">
      <w:pPr>
        <w:pStyle w:val="PageTitle"/>
        <w:framePr w:w="7083" w:h="5101" w:wrap="around" w:x="2880" w:y="5266" w:anchorLock="1"/>
      </w:pPr>
    </w:p>
    <w:p w14:paraId="402ACC00" w14:textId="77777777" w:rsidR="005559BD" w:rsidRPr="00C642D0" w:rsidRDefault="005559BD" w:rsidP="000347CF">
      <w:pPr>
        <w:pStyle w:val="PageTitle"/>
        <w:framePr w:w="7083" w:h="5101" w:wrap="around" w:x="2880" w:y="5266" w:anchorLock="1"/>
      </w:pPr>
    </w:p>
    <w:p w14:paraId="44E10114" w14:textId="77777777" w:rsidR="001F2D7E" w:rsidRPr="00C642D0" w:rsidRDefault="001F2D7E" w:rsidP="000347CF">
      <w:pPr>
        <w:pStyle w:val="PageTitle"/>
        <w:framePr w:w="7083" w:h="5101" w:wrap="around" w:x="2880" w:y="5266" w:anchorLock="1"/>
        <w:ind w:left="720"/>
        <w:jc w:val="left"/>
        <w:rPr>
          <w:b w:val="0"/>
          <w:sz w:val="24"/>
        </w:rPr>
      </w:pPr>
    </w:p>
    <w:p w14:paraId="06F33762" w14:textId="77777777" w:rsidR="00427BEE" w:rsidRPr="00C642D0" w:rsidRDefault="00427BEE" w:rsidP="000347CF">
      <w:pPr>
        <w:pStyle w:val="PageTitle"/>
        <w:framePr w:w="7083" w:h="5101" w:wrap="around" w:x="2880" w:y="5266" w:anchorLock="1"/>
        <w:jc w:val="left"/>
        <w:rPr>
          <w:b w:val="0"/>
          <w:sz w:val="24"/>
        </w:rPr>
      </w:pPr>
    </w:p>
    <w:p w14:paraId="3BA05948" w14:textId="77777777" w:rsidR="00427BEE" w:rsidRPr="00C642D0" w:rsidRDefault="00427BEE" w:rsidP="000347CF">
      <w:pPr>
        <w:pStyle w:val="PageTitle"/>
        <w:framePr w:w="7083" w:h="5101" w:wrap="around" w:x="2880" w:y="5266" w:anchorLock="1"/>
        <w:jc w:val="left"/>
        <w:rPr>
          <w:b w:val="0"/>
          <w:sz w:val="24"/>
        </w:rPr>
      </w:pPr>
    </w:p>
    <w:p w14:paraId="118DFF38" w14:textId="77777777" w:rsidR="00427BEE" w:rsidRPr="00C642D0" w:rsidRDefault="00427BEE" w:rsidP="000347CF">
      <w:pPr>
        <w:pStyle w:val="PageTitle"/>
        <w:framePr w:w="7083" w:h="5101" w:wrap="around" w:x="2880" w:y="5266" w:anchorLock="1"/>
        <w:jc w:val="left"/>
        <w:rPr>
          <w:b w:val="0"/>
          <w:sz w:val="24"/>
        </w:rPr>
      </w:pPr>
    </w:p>
    <w:p w14:paraId="0F84B594" w14:textId="77777777" w:rsidR="005559BD" w:rsidRPr="00C642D0" w:rsidRDefault="005559BD" w:rsidP="000347CF">
      <w:pPr>
        <w:pStyle w:val="PageTitle"/>
        <w:framePr w:w="7083" w:h="5101" w:wrap="around" w:x="2880" w:y="5266" w:anchorLock="1"/>
      </w:pPr>
    </w:p>
    <w:p w14:paraId="7136A503" w14:textId="77777777" w:rsidR="00372CD1" w:rsidRPr="00C642D0" w:rsidRDefault="00372CD1" w:rsidP="003D5FC8">
      <w:pPr>
        <w:pStyle w:val="a1"/>
      </w:pPr>
    </w:p>
    <w:p w14:paraId="58655169" w14:textId="77777777" w:rsidR="003D5FC8" w:rsidRPr="00C642D0" w:rsidRDefault="003D5FC8" w:rsidP="003D5FC8">
      <w:pPr>
        <w:pStyle w:val="a1"/>
      </w:pPr>
    </w:p>
    <w:p w14:paraId="41F10395" w14:textId="77777777" w:rsidR="003D5FC8" w:rsidRPr="00C642D0" w:rsidRDefault="003D5FC8" w:rsidP="00962CB2">
      <w:pPr>
        <w:pStyle w:val="a1"/>
        <w:jc w:val="center"/>
      </w:pPr>
    </w:p>
    <w:tbl>
      <w:tblPr>
        <w:tblW w:w="12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9"/>
      </w:tblGrid>
      <w:tr w:rsidR="003D5FC8" w:rsidRPr="00C642D0" w14:paraId="4A4DAC25" w14:textId="77777777" w:rsidTr="006D3E67">
        <w:trPr>
          <w:trHeight w:val="1164"/>
          <w:jc w:val="center"/>
        </w:trPr>
        <w:tc>
          <w:tcPr>
            <w:tcW w:w="12649" w:type="dxa"/>
            <w:tcBorders>
              <w:top w:val="nil"/>
              <w:left w:val="nil"/>
              <w:bottom w:val="nil"/>
              <w:right w:val="nil"/>
            </w:tcBorders>
          </w:tcPr>
          <w:p w14:paraId="56234E2F" w14:textId="77777777" w:rsidR="00962CB2" w:rsidRPr="00C642D0" w:rsidRDefault="00962CB2" w:rsidP="00F060B6">
            <w:pPr>
              <w:pStyle w:val="a1"/>
              <w:ind w:left="720" w:hanging="686"/>
              <w:jc w:val="center"/>
              <w:rPr>
                <w:b/>
                <w:sz w:val="32"/>
                <w:szCs w:val="32"/>
              </w:rPr>
            </w:pPr>
            <w:r w:rsidRPr="00C642D0">
              <w:rPr>
                <w:b/>
                <w:sz w:val="32"/>
                <w:szCs w:val="32"/>
              </w:rPr>
              <w:t>ТОВАРИСТВО З ОБМЕЖЕНОЮ ВІДПОВІДАЛЬНІСТЮ</w:t>
            </w:r>
          </w:p>
          <w:p w14:paraId="237B3FDC" w14:textId="5CE6356C" w:rsidR="0016636A" w:rsidRPr="00C642D0" w:rsidRDefault="00962CB2" w:rsidP="00541050">
            <w:pPr>
              <w:pStyle w:val="a1"/>
              <w:ind w:left="720"/>
              <w:jc w:val="center"/>
              <w:rPr>
                <w:b/>
                <w:sz w:val="32"/>
                <w:szCs w:val="32"/>
              </w:rPr>
            </w:pPr>
            <w:r w:rsidRPr="00C642D0">
              <w:rPr>
                <w:b/>
                <w:sz w:val="32"/>
                <w:szCs w:val="32"/>
              </w:rPr>
              <w:t>«</w:t>
            </w:r>
            <w:r w:rsidR="00541050" w:rsidRPr="00C642D0">
              <w:rPr>
                <w:b/>
                <w:sz w:val="32"/>
                <w:szCs w:val="32"/>
              </w:rPr>
              <w:t>АЛМАЗ-ВИДОБУТОК</w:t>
            </w:r>
            <w:r w:rsidRPr="00C642D0">
              <w:rPr>
                <w:b/>
                <w:sz w:val="32"/>
                <w:szCs w:val="32"/>
              </w:rPr>
              <w:t>»</w:t>
            </w:r>
          </w:p>
        </w:tc>
      </w:tr>
    </w:tbl>
    <w:p w14:paraId="20D1DD63" w14:textId="77777777" w:rsidR="007721FC" w:rsidRPr="00C642D0" w:rsidRDefault="007721FC" w:rsidP="003D5FC8">
      <w:pPr>
        <w:pStyle w:val="a1"/>
      </w:pPr>
    </w:p>
    <w:p w14:paraId="2E26DF8E" w14:textId="77777777" w:rsidR="001471DB" w:rsidRPr="00C642D0" w:rsidRDefault="001471DB" w:rsidP="003D5FC8">
      <w:pPr>
        <w:pStyle w:val="a1"/>
      </w:pPr>
    </w:p>
    <w:p w14:paraId="245B1418" w14:textId="77777777" w:rsidR="001471DB" w:rsidRPr="00C642D0" w:rsidRDefault="001471DB" w:rsidP="001471DB"/>
    <w:p w14:paraId="551E9776" w14:textId="77777777" w:rsidR="001471DB" w:rsidRPr="00C642D0" w:rsidRDefault="001471DB" w:rsidP="001471DB"/>
    <w:p w14:paraId="11A5734B" w14:textId="77777777" w:rsidR="001471DB" w:rsidRPr="00C642D0" w:rsidRDefault="001471DB" w:rsidP="001471DB"/>
    <w:p w14:paraId="1344CD87" w14:textId="77777777" w:rsidR="001471DB" w:rsidRPr="00C642D0" w:rsidRDefault="001471DB" w:rsidP="001471DB"/>
    <w:p w14:paraId="518D803F" w14:textId="77777777" w:rsidR="001471DB" w:rsidRPr="00C642D0" w:rsidRDefault="001471DB" w:rsidP="001471DB"/>
    <w:p w14:paraId="3C7DC050" w14:textId="77777777" w:rsidR="001471DB" w:rsidRPr="00C642D0" w:rsidRDefault="001471DB" w:rsidP="001471DB"/>
    <w:p w14:paraId="3F478538" w14:textId="77777777" w:rsidR="001471DB" w:rsidRPr="00C642D0" w:rsidRDefault="001471DB" w:rsidP="001471DB"/>
    <w:p w14:paraId="35CE8C1D" w14:textId="77777777" w:rsidR="001471DB" w:rsidRPr="00C642D0" w:rsidRDefault="001471DB" w:rsidP="001471DB"/>
    <w:p w14:paraId="4FE1F50C" w14:textId="77777777" w:rsidR="001471DB" w:rsidRPr="00C642D0" w:rsidRDefault="001471DB" w:rsidP="001471DB"/>
    <w:p w14:paraId="2A82B643" w14:textId="77777777" w:rsidR="007721FC" w:rsidRPr="00C642D0" w:rsidRDefault="000C7FD1" w:rsidP="001471DB">
      <w:pPr>
        <w:sectPr w:rsidR="007721FC" w:rsidRPr="00C642D0" w:rsidSect="006E6B78">
          <w:footerReference w:type="even" r:id="rId15"/>
          <w:footerReference w:type="default" r:id="rId16"/>
          <w:footerReference w:type="first" r:id="rId17"/>
          <w:type w:val="nextColumn"/>
          <w:pgSz w:w="11907" w:h="16840" w:code="9"/>
          <w:pgMar w:top="2552" w:right="1275" w:bottom="1418" w:left="1559" w:header="964" w:footer="737" w:gutter="0"/>
          <w:pgNumType w:fmt="numberInDash" w:chapStyle="1"/>
          <w:cols w:space="708"/>
          <w:docGrid w:linePitch="360"/>
        </w:sectPr>
      </w:pPr>
      <w:r w:rsidRPr="00C642D0">
        <w:rPr>
          <w:noProof/>
          <w:lang w:val="ru-RU" w:eastAsia="ru-RU"/>
        </w:rPr>
        <mc:AlternateContent>
          <mc:Choice Requires="wps">
            <w:drawing>
              <wp:anchor distT="45720" distB="45720" distL="114300" distR="114300" simplePos="0" relativeHeight="251659264" behindDoc="0" locked="0" layoutInCell="1" allowOverlap="1" wp14:anchorId="3FBED4D8" wp14:editId="16F832F2">
                <wp:simplePos x="0" y="0"/>
                <wp:positionH relativeFrom="column">
                  <wp:posOffset>1204595</wp:posOffset>
                </wp:positionH>
                <wp:positionV relativeFrom="paragraph">
                  <wp:posOffset>4135120</wp:posOffset>
                </wp:positionV>
                <wp:extent cx="329946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solidFill>
                          <a:srgbClr val="FFFFFF"/>
                        </a:solidFill>
                        <a:ln w="9525">
                          <a:noFill/>
                          <a:miter lim="800000"/>
                          <a:headEnd/>
                          <a:tailEnd/>
                        </a:ln>
                      </wps:spPr>
                      <wps:txbx>
                        <w:txbxContent>
                          <w:p w14:paraId="48B45FBA" w14:textId="5B4D93B7" w:rsidR="001E11E8" w:rsidRPr="00146191" w:rsidRDefault="001E11E8">
                            <w:pPr>
                              <w:rPr>
                                <w:i/>
                                <w:sz w:val="20"/>
                              </w:rPr>
                            </w:pPr>
                            <w:r w:rsidRPr="000C7FD1">
                              <w:rPr>
                                <w:i/>
                                <w:sz w:val="20"/>
                              </w:rPr>
                              <w:t xml:space="preserve">Ця фінансова звітність містить </w:t>
                            </w:r>
                            <w:r>
                              <w:rPr>
                                <w:i/>
                                <w:sz w:val="20"/>
                              </w:rPr>
                              <w:t>28 сторін</w:t>
                            </w:r>
                            <w:r>
                              <w:rPr>
                                <w:i/>
                                <w:sz w:val="20"/>
                                <w:lang w:val="ru-RU"/>
                              </w:rPr>
                              <w:t>ок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FBED4D8" id="_x0000_t202" coordsize="21600,21600" o:spt="202" path="m,l,21600r21600,l21600,xe">
                <v:stroke joinstyle="miter"/>
                <v:path gradientshapeok="t" o:connecttype="rect"/>
              </v:shapetype>
              <v:shape id="Text Box 2" o:spid="_x0000_s1026" type="#_x0000_t202" style="position:absolute;margin-left:94.85pt;margin-top:325.6pt;width:25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3sIQIAAB4EAAAOAAAAZHJzL2Uyb0RvYy54bWysU11v2yAUfZ+0/4B4X+x4Ttp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" stroked="f">
                <v:textbox style="mso-fit-shape-to-text:t">
                  <w:txbxContent>
                    <w:p w14:paraId="48B45FBA" w14:textId="5B4D93B7" w:rsidR="001E11E8" w:rsidRPr="00146191" w:rsidRDefault="001E11E8">
                      <w:pPr>
                        <w:rPr>
                          <w:i/>
                          <w:sz w:val="20"/>
                        </w:rPr>
                      </w:pPr>
                      <w:r w:rsidRPr="000C7FD1">
                        <w:rPr>
                          <w:i/>
                          <w:sz w:val="20"/>
                        </w:rPr>
                        <w:t xml:space="preserve">Ця фінансова звітність містить </w:t>
                      </w:r>
                      <w:r>
                        <w:rPr>
                          <w:i/>
                          <w:sz w:val="20"/>
                        </w:rPr>
                        <w:t>28 сторін</w:t>
                      </w:r>
                      <w:r>
                        <w:rPr>
                          <w:i/>
                          <w:sz w:val="20"/>
                          <w:lang w:val="ru-RU"/>
                        </w:rPr>
                        <w:t>ок</w:t>
                      </w:r>
                    </w:p>
                  </w:txbxContent>
                </v:textbox>
                <w10:wrap type="square"/>
              </v:shape>
            </w:pict>
          </mc:Fallback>
        </mc:AlternateContent>
      </w:r>
    </w:p>
    <w:p w14:paraId="7396E734" w14:textId="77777777" w:rsidR="003D5FC8" w:rsidRPr="00C642D0" w:rsidRDefault="00327EAC" w:rsidP="00B411E9">
      <w:pPr>
        <w:rPr>
          <w:b/>
          <w:sz w:val="28"/>
          <w:szCs w:val="28"/>
        </w:rPr>
      </w:pPr>
      <w:bookmarkStart w:id="1" w:name="_Toc508214376"/>
      <w:bookmarkStart w:id="2" w:name="_Toc508879113"/>
      <w:bookmarkStart w:id="3" w:name="_Toc509482958"/>
      <w:bookmarkStart w:id="4" w:name="_Toc514754830"/>
      <w:bookmarkStart w:id="5" w:name="_Toc517530511"/>
      <w:bookmarkStart w:id="6" w:name="_Toc517531215"/>
      <w:bookmarkStart w:id="7" w:name="_Toc518642710"/>
      <w:r w:rsidRPr="00C642D0">
        <w:rPr>
          <w:b/>
          <w:sz w:val="28"/>
          <w:szCs w:val="28"/>
        </w:rPr>
        <w:lastRenderedPageBreak/>
        <w:t>Зміст</w:t>
      </w:r>
      <w:bookmarkEnd w:id="1"/>
      <w:bookmarkEnd w:id="2"/>
      <w:bookmarkEnd w:id="3"/>
      <w:bookmarkEnd w:id="4"/>
      <w:bookmarkEnd w:id="5"/>
      <w:bookmarkEnd w:id="6"/>
      <w:bookmarkEnd w:id="7"/>
    </w:p>
    <w:p w14:paraId="7F309EF0" w14:textId="77777777" w:rsidR="003D5FC8" w:rsidRPr="00C642D0" w:rsidRDefault="003D5FC8" w:rsidP="003D5FC8">
      <w:pPr>
        <w:pStyle w:val="a1"/>
        <w:tabs>
          <w:tab w:val="right" w:pos="8820"/>
        </w:tabs>
      </w:pPr>
    </w:p>
    <w:p w14:paraId="074E5082" w14:textId="309127F3" w:rsidR="003D5FC8" w:rsidRPr="00C642D0" w:rsidRDefault="00A9747A" w:rsidP="00F06276">
      <w:pPr>
        <w:pStyle w:val="a1"/>
        <w:tabs>
          <w:tab w:val="right" w:pos="8789"/>
        </w:tabs>
        <w:rPr>
          <w:sz w:val="28"/>
        </w:rPr>
      </w:pPr>
      <w:r w:rsidRPr="00C642D0">
        <w:rPr>
          <w:sz w:val="28"/>
        </w:rPr>
        <w:t>Б</w:t>
      </w:r>
      <w:r w:rsidR="00B03834" w:rsidRPr="00C642D0">
        <w:rPr>
          <w:sz w:val="28"/>
        </w:rPr>
        <w:t>аланс (з</w:t>
      </w:r>
      <w:r w:rsidR="005A0751" w:rsidRPr="00C642D0">
        <w:rPr>
          <w:sz w:val="28"/>
        </w:rPr>
        <w:t>віт</w:t>
      </w:r>
      <w:r w:rsidR="001F3039" w:rsidRPr="00C642D0">
        <w:rPr>
          <w:sz w:val="28"/>
        </w:rPr>
        <w:t xml:space="preserve"> про фінансовий стан)</w:t>
      </w:r>
      <w:r w:rsidR="001F3039" w:rsidRPr="00C642D0">
        <w:rPr>
          <w:sz w:val="28"/>
        </w:rPr>
        <w:tab/>
        <w:t>3</w:t>
      </w:r>
    </w:p>
    <w:p w14:paraId="7E99CAE9" w14:textId="2B7963D2" w:rsidR="00A9747A" w:rsidRPr="00C642D0" w:rsidRDefault="00A9747A" w:rsidP="00A9747A">
      <w:pPr>
        <w:pStyle w:val="a1"/>
        <w:tabs>
          <w:tab w:val="right" w:pos="8789"/>
        </w:tabs>
        <w:rPr>
          <w:sz w:val="28"/>
        </w:rPr>
      </w:pPr>
      <w:r w:rsidRPr="00C642D0">
        <w:rPr>
          <w:sz w:val="28"/>
        </w:rPr>
        <w:t>З</w:t>
      </w:r>
      <w:r w:rsidR="00B03834" w:rsidRPr="00C642D0">
        <w:rPr>
          <w:sz w:val="28"/>
        </w:rPr>
        <w:t>віт про фінансові результати (звіт</w:t>
      </w:r>
      <w:r w:rsidR="00F06276" w:rsidRPr="00C642D0">
        <w:rPr>
          <w:sz w:val="28"/>
        </w:rPr>
        <w:t xml:space="preserve"> про сукупний дохід)</w:t>
      </w:r>
      <w:r w:rsidR="00F06276" w:rsidRPr="00C642D0">
        <w:rPr>
          <w:sz w:val="28"/>
        </w:rPr>
        <w:tab/>
      </w:r>
      <w:r w:rsidR="006E6B78">
        <w:rPr>
          <w:sz w:val="28"/>
        </w:rPr>
        <w:t>5</w:t>
      </w:r>
      <w:r w:rsidR="00B03834" w:rsidRPr="00C642D0">
        <w:rPr>
          <w:sz w:val="28"/>
        </w:rPr>
        <w:t xml:space="preserve"> </w:t>
      </w:r>
    </w:p>
    <w:p w14:paraId="3F608804" w14:textId="2961A3D2" w:rsidR="00A9747A" w:rsidRPr="00C642D0" w:rsidRDefault="00A9747A" w:rsidP="00A9747A">
      <w:pPr>
        <w:pStyle w:val="a1"/>
        <w:tabs>
          <w:tab w:val="right" w:pos="8789"/>
        </w:tabs>
        <w:rPr>
          <w:sz w:val="28"/>
        </w:rPr>
      </w:pPr>
      <w:r w:rsidRPr="00C642D0">
        <w:rPr>
          <w:sz w:val="28"/>
        </w:rPr>
        <w:t>Звіт про власний капітал</w:t>
      </w:r>
      <w:r w:rsidR="00541050" w:rsidRPr="00C642D0">
        <w:rPr>
          <w:sz w:val="28"/>
        </w:rPr>
        <w:t xml:space="preserve"> на 31 грудня 2021</w:t>
      </w:r>
      <w:r w:rsidR="00FF287C" w:rsidRPr="00C642D0">
        <w:rPr>
          <w:sz w:val="28"/>
        </w:rPr>
        <w:t xml:space="preserve"> р.</w:t>
      </w:r>
      <w:r w:rsidRPr="00C642D0">
        <w:rPr>
          <w:sz w:val="28"/>
        </w:rPr>
        <w:tab/>
      </w:r>
      <w:r w:rsidR="006E6B78">
        <w:rPr>
          <w:sz w:val="28"/>
        </w:rPr>
        <w:t>7</w:t>
      </w:r>
    </w:p>
    <w:p w14:paraId="779E6F10" w14:textId="3BBCA6AA" w:rsidR="003D5FC8" w:rsidRPr="00C642D0" w:rsidRDefault="00A9747A" w:rsidP="00A9747A">
      <w:pPr>
        <w:pStyle w:val="a1"/>
        <w:tabs>
          <w:tab w:val="right" w:pos="8789"/>
        </w:tabs>
        <w:rPr>
          <w:sz w:val="28"/>
        </w:rPr>
      </w:pPr>
      <w:r w:rsidRPr="00C642D0">
        <w:rPr>
          <w:sz w:val="28"/>
        </w:rPr>
        <w:t>З</w:t>
      </w:r>
      <w:r w:rsidR="008F5DC0" w:rsidRPr="00C642D0">
        <w:rPr>
          <w:sz w:val="28"/>
        </w:rPr>
        <w:t>віт</w:t>
      </w:r>
      <w:r w:rsidR="00F06276" w:rsidRPr="00C642D0">
        <w:rPr>
          <w:sz w:val="28"/>
        </w:rPr>
        <w:t xml:space="preserve"> про рух грошов</w:t>
      </w:r>
      <w:r w:rsidR="001F3039" w:rsidRPr="00C642D0">
        <w:rPr>
          <w:sz w:val="28"/>
        </w:rPr>
        <w:t>их коштів за прямим методом</w:t>
      </w:r>
      <w:r w:rsidR="001F3039" w:rsidRPr="00C642D0">
        <w:rPr>
          <w:sz w:val="28"/>
        </w:rPr>
        <w:tab/>
      </w:r>
      <w:r w:rsidR="006E6B78">
        <w:rPr>
          <w:sz w:val="28"/>
        </w:rPr>
        <w:t>9</w:t>
      </w:r>
    </w:p>
    <w:p w14:paraId="6C9D6626" w14:textId="2F8A0234" w:rsidR="003D5FC8" w:rsidRPr="00C642D0" w:rsidRDefault="00727AEC" w:rsidP="00F06276">
      <w:pPr>
        <w:pStyle w:val="a1"/>
        <w:tabs>
          <w:tab w:val="right" w:pos="8789"/>
        </w:tabs>
        <w:rPr>
          <w:sz w:val="28"/>
        </w:rPr>
      </w:pPr>
      <w:r w:rsidRPr="00C642D0">
        <w:rPr>
          <w:sz w:val="28"/>
        </w:rPr>
        <w:t xml:space="preserve">Примітки до </w:t>
      </w:r>
      <w:r w:rsidR="00B03834" w:rsidRPr="00C642D0">
        <w:rPr>
          <w:sz w:val="28"/>
        </w:rPr>
        <w:t xml:space="preserve">окремої </w:t>
      </w:r>
      <w:r w:rsidRPr="00C642D0">
        <w:rPr>
          <w:sz w:val="28"/>
        </w:rPr>
        <w:t xml:space="preserve">фінансової звітності </w:t>
      </w:r>
      <w:r w:rsidR="008F5DC0" w:rsidRPr="00C642D0">
        <w:rPr>
          <w:sz w:val="28"/>
        </w:rPr>
        <w:tab/>
      </w:r>
      <w:r w:rsidR="001F3039" w:rsidRPr="00C642D0">
        <w:rPr>
          <w:sz w:val="28"/>
        </w:rPr>
        <w:t>1</w:t>
      </w:r>
      <w:r w:rsidR="006E6B78">
        <w:rPr>
          <w:sz w:val="28"/>
        </w:rPr>
        <w:t>1</w:t>
      </w:r>
    </w:p>
    <w:p w14:paraId="6D649DEA" w14:textId="77777777" w:rsidR="003D5FC8" w:rsidRPr="00C642D0" w:rsidRDefault="003D5FC8" w:rsidP="003D5FC8">
      <w:pPr>
        <w:pStyle w:val="a1"/>
        <w:tabs>
          <w:tab w:val="right" w:pos="8820"/>
          <w:tab w:val="right" w:pos="8903"/>
        </w:tabs>
        <w:rPr>
          <w:sz w:val="28"/>
        </w:rPr>
      </w:pPr>
    </w:p>
    <w:p w14:paraId="480AF93E" w14:textId="77777777" w:rsidR="003D5FC8" w:rsidRPr="00C642D0" w:rsidRDefault="003D5FC8" w:rsidP="003D5FC8">
      <w:pPr>
        <w:pStyle w:val="a1"/>
        <w:tabs>
          <w:tab w:val="right" w:pos="8820"/>
          <w:tab w:val="right" w:pos="8903"/>
        </w:tabs>
        <w:rPr>
          <w:sz w:val="28"/>
        </w:rPr>
      </w:pPr>
    </w:p>
    <w:p w14:paraId="68089444" w14:textId="77777777" w:rsidR="003D5FC8" w:rsidRPr="00C642D0" w:rsidRDefault="003D5FC8" w:rsidP="003D5FC8">
      <w:pPr>
        <w:pStyle w:val="a1"/>
        <w:tabs>
          <w:tab w:val="right" w:pos="8820"/>
          <w:tab w:val="right" w:pos="8903"/>
        </w:tabs>
        <w:sectPr w:rsidR="003D5FC8" w:rsidRPr="00C642D0" w:rsidSect="0086291B">
          <w:headerReference w:type="even" r:id="rId18"/>
          <w:headerReference w:type="default" r:id="rId19"/>
          <w:footerReference w:type="default" r:id="rId20"/>
          <w:headerReference w:type="first" r:id="rId21"/>
          <w:pgSz w:w="11907" w:h="16840" w:code="9"/>
          <w:pgMar w:top="2552" w:right="1559" w:bottom="1418" w:left="1559" w:header="964" w:footer="737" w:gutter="0"/>
          <w:cols w:space="708"/>
          <w:docGrid w:linePitch="360"/>
        </w:sectPr>
      </w:pPr>
    </w:p>
    <w:p w14:paraId="55DB794D" w14:textId="3FFE3BC2" w:rsidR="00CC10BC" w:rsidRPr="00C642D0" w:rsidRDefault="00CC10BC" w:rsidP="00880237">
      <w:pPr>
        <w:rPr>
          <w:sz w:val="20"/>
        </w:rPr>
      </w:pPr>
      <w:bookmarkStart w:id="8" w:name="BalanceSheet"/>
      <w:bookmarkStart w:id="9" w:name="FinancialPos"/>
      <w:bookmarkEnd w:id="8"/>
      <w:bookmarkEnd w:id="9"/>
    </w:p>
    <w:p w14:paraId="2D3A2D2F" w14:textId="5FA3AF66" w:rsidR="00924D0D" w:rsidRDefault="00924D0D" w:rsidP="00924D0D">
      <w:pPr>
        <w:pStyle w:val="1"/>
        <w:numPr>
          <w:ilvl w:val="0"/>
          <w:numId w:val="31"/>
        </w:numPr>
        <w:spacing w:before="0"/>
      </w:pPr>
      <w:bookmarkStart w:id="10" w:name="_Toc63693447"/>
      <w:r>
        <w:t>БАЛАНС</w:t>
      </w:r>
    </w:p>
    <w:p w14:paraId="75AC4720" w14:textId="77777777" w:rsidR="008D3F86" w:rsidRDefault="008D3F86" w:rsidP="008D3F86">
      <w:pPr>
        <w:pStyle w:val="a1"/>
      </w:pPr>
    </w:p>
    <w:p w14:paraId="6D319E05" w14:textId="77777777" w:rsidR="008D3F86" w:rsidRDefault="008D3F86" w:rsidP="008D3F86">
      <w:pPr>
        <w:pStyle w:val="a1"/>
      </w:pPr>
    </w:p>
    <w:p w14:paraId="23880859" w14:textId="77777777" w:rsidR="008D3F86" w:rsidRDefault="008D3F86" w:rsidP="008D3F86">
      <w:pPr>
        <w:pStyle w:val="a1"/>
      </w:pPr>
    </w:p>
    <w:p w14:paraId="34B512C7" w14:textId="77777777" w:rsidR="008D3F86" w:rsidRDefault="008D3F86" w:rsidP="008D3F86">
      <w:pPr>
        <w:pStyle w:val="a1"/>
      </w:pPr>
    </w:p>
    <w:p w14:paraId="219E2AF8" w14:textId="77777777" w:rsidR="008D3F86" w:rsidRDefault="008D3F86" w:rsidP="008D3F86">
      <w:pPr>
        <w:pStyle w:val="a1"/>
      </w:pPr>
    </w:p>
    <w:p w14:paraId="4BE33B4B" w14:textId="77777777" w:rsidR="008D3F86" w:rsidRDefault="008D3F86" w:rsidP="008D3F86">
      <w:pPr>
        <w:pStyle w:val="a1"/>
      </w:pPr>
    </w:p>
    <w:p w14:paraId="676685DC" w14:textId="77777777" w:rsidR="008D3F86" w:rsidRDefault="008D3F86" w:rsidP="008D3F86">
      <w:pPr>
        <w:pStyle w:val="a1"/>
      </w:pPr>
    </w:p>
    <w:p w14:paraId="632A2C0D" w14:textId="77777777" w:rsidR="008D3F86" w:rsidRDefault="008D3F86" w:rsidP="008D3F86">
      <w:pPr>
        <w:pStyle w:val="a1"/>
      </w:pPr>
    </w:p>
    <w:p w14:paraId="63E8D479" w14:textId="77777777" w:rsidR="008D3F86" w:rsidRDefault="008D3F86" w:rsidP="008D3F86">
      <w:pPr>
        <w:pStyle w:val="a1"/>
      </w:pPr>
    </w:p>
    <w:p w14:paraId="762C196B" w14:textId="77777777" w:rsidR="008D3F86" w:rsidRDefault="008D3F86" w:rsidP="008D3F86">
      <w:pPr>
        <w:pStyle w:val="a1"/>
      </w:pPr>
    </w:p>
    <w:p w14:paraId="14D81A8E" w14:textId="77777777" w:rsidR="008D3F86" w:rsidRDefault="008D3F86" w:rsidP="008D3F86">
      <w:pPr>
        <w:pStyle w:val="a1"/>
      </w:pPr>
    </w:p>
    <w:p w14:paraId="417F76A7" w14:textId="77777777" w:rsidR="008D3F86" w:rsidRDefault="008D3F86" w:rsidP="008D3F86">
      <w:pPr>
        <w:pStyle w:val="a1"/>
      </w:pPr>
    </w:p>
    <w:p w14:paraId="51F7BFEE" w14:textId="77777777" w:rsidR="008D3F86" w:rsidRDefault="008D3F86" w:rsidP="008D3F86">
      <w:pPr>
        <w:pStyle w:val="a1"/>
      </w:pPr>
    </w:p>
    <w:p w14:paraId="288AF071" w14:textId="77777777" w:rsidR="008D3F86" w:rsidRDefault="008D3F86" w:rsidP="008D3F86">
      <w:pPr>
        <w:pStyle w:val="a1"/>
      </w:pPr>
    </w:p>
    <w:p w14:paraId="7536F6DD" w14:textId="77777777" w:rsidR="008D3F86" w:rsidRDefault="008D3F86" w:rsidP="008D3F86">
      <w:pPr>
        <w:pStyle w:val="a1"/>
      </w:pPr>
    </w:p>
    <w:p w14:paraId="58A977FE" w14:textId="77777777" w:rsidR="008D3F86" w:rsidRDefault="008D3F86" w:rsidP="008D3F86">
      <w:pPr>
        <w:pStyle w:val="a1"/>
      </w:pPr>
    </w:p>
    <w:p w14:paraId="786D20EA" w14:textId="77777777" w:rsidR="008D3F86" w:rsidRDefault="008D3F86" w:rsidP="008D3F86">
      <w:pPr>
        <w:pStyle w:val="a1"/>
      </w:pPr>
    </w:p>
    <w:p w14:paraId="0D94A274" w14:textId="77777777" w:rsidR="008D3F86" w:rsidRDefault="008D3F86" w:rsidP="008D3F86">
      <w:pPr>
        <w:pStyle w:val="a1"/>
      </w:pPr>
    </w:p>
    <w:p w14:paraId="1A28EFEB" w14:textId="77777777" w:rsidR="008D3F86" w:rsidRDefault="008D3F86" w:rsidP="008D3F86">
      <w:pPr>
        <w:pStyle w:val="a1"/>
      </w:pPr>
    </w:p>
    <w:p w14:paraId="2F88D18E" w14:textId="77777777" w:rsidR="008D3F86" w:rsidRDefault="008D3F86" w:rsidP="008D3F86">
      <w:pPr>
        <w:pStyle w:val="a1"/>
      </w:pPr>
    </w:p>
    <w:p w14:paraId="2EDBFD7E" w14:textId="77777777" w:rsidR="008D3F86" w:rsidRDefault="008D3F86" w:rsidP="008D3F86">
      <w:pPr>
        <w:pStyle w:val="a1"/>
      </w:pPr>
    </w:p>
    <w:p w14:paraId="48989A7F" w14:textId="77777777" w:rsidR="008D3F86" w:rsidRDefault="008D3F86" w:rsidP="008D3F86">
      <w:pPr>
        <w:pStyle w:val="a1"/>
      </w:pPr>
    </w:p>
    <w:p w14:paraId="216BDE2B" w14:textId="77777777" w:rsidR="008D3F86" w:rsidRDefault="008D3F86" w:rsidP="008D3F86">
      <w:pPr>
        <w:pStyle w:val="a1"/>
      </w:pPr>
    </w:p>
    <w:p w14:paraId="4236DDE7" w14:textId="77777777" w:rsidR="008D3F86" w:rsidRDefault="008D3F86" w:rsidP="008D3F86">
      <w:pPr>
        <w:pStyle w:val="a1"/>
      </w:pPr>
    </w:p>
    <w:p w14:paraId="4DEBCF4B" w14:textId="77777777" w:rsidR="008D3F86" w:rsidRDefault="008D3F86" w:rsidP="008D3F86">
      <w:pPr>
        <w:pStyle w:val="a1"/>
      </w:pPr>
    </w:p>
    <w:p w14:paraId="6A7C4B0F" w14:textId="77777777" w:rsidR="008D3F86" w:rsidRDefault="008D3F86" w:rsidP="008D3F86">
      <w:pPr>
        <w:pStyle w:val="a1"/>
      </w:pPr>
    </w:p>
    <w:p w14:paraId="3D585DFC" w14:textId="77777777" w:rsidR="008D3F86" w:rsidRDefault="008D3F86" w:rsidP="008D3F86">
      <w:pPr>
        <w:pStyle w:val="a1"/>
      </w:pPr>
    </w:p>
    <w:p w14:paraId="021A56BB" w14:textId="77777777" w:rsidR="008D3F86" w:rsidRDefault="008D3F86" w:rsidP="008D3F86">
      <w:pPr>
        <w:pStyle w:val="a1"/>
      </w:pPr>
    </w:p>
    <w:p w14:paraId="477DF0AA" w14:textId="77777777" w:rsidR="008D3F86" w:rsidRDefault="008D3F86" w:rsidP="008D3F86">
      <w:pPr>
        <w:pStyle w:val="a1"/>
      </w:pPr>
    </w:p>
    <w:p w14:paraId="45869475" w14:textId="77777777" w:rsidR="008D3F86" w:rsidRDefault="008D3F86" w:rsidP="008D3F86">
      <w:pPr>
        <w:pStyle w:val="a1"/>
      </w:pPr>
    </w:p>
    <w:p w14:paraId="56FA3028" w14:textId="77777777" w:rsidR="008D3F86" w:rsidRDefault="008D3F86" w:rsidP="008D3F86">
      <w:pPr>
        <w:pStyle w:val="a1"/>
      </w:pPr>
    </w:p>
    <w:p w14:paraId="57165EB3" w14:textId="77777777" w:rsidR="008D3F86" w:rsidRDefault="008D3F86" w:rsidP="008D3F86">
      <w:pPr>
        <w:pStyle w:val="a1"/>
      </w:pPr>
    </w:p>
    <w:p w14:paraId="103BCFA6" w14:textId="77777777" w:rsidR="008D3F86" w:rsidRDefault="008D3F86" w:rsidP="008D3F86">
      <w:pPr>
        <w:pStyle w:val="a1"/>
      </w:pPr>
    </w:p>
    <w:p w14:paraId="6199C5E1" w14:textId="77777777" w:rsidR="008D3F86" w:rsidRDefault="008D3F86" w:rsidP="008D3F86">
      <w:pPr>
        <w:pStyle w:val="a1"/>
      </w:pPr>
    </w:p>
    <w:p w14:paraId="634939E1" w14:textId="77777777" w:rsidR="008D3F86" w:rsidRDefault="008D3F86" w:rsidP="008D3F86">
      <w:pPr>
        <w:pStyle w:val="a1"/>
      </w:pPr>
    </w:p>
    <w:p w14:paraId="0B3E5138" w14:textId="77777777" w:rsidR="008D3F86" w:rsidRDefault="008D3F86" w:rsidP="008D3F86">
      <w:pPr>
        <w:pStyle w:val="a1"/>
      </w:pPr>
    </w:p>
    <w:p w14:paraId="70BE9B12" w14:textId="77777777" w:rsidR="008D3F86" w:rsidRDefault="008D3F86" w:rsidP="008D3F86">
      <w:pPr>
        <w:pStyle w:val="a1"/>
      </w:pPr>
    </w:p>
    <w:p w14:paraId="5B4FF78D" w14:textId="77777777" w:rsidR="008D3F86" w:rsidRDefault="008D3F86" w:rsidP="008D3F86">
      <w:pPr>
        <w:pStyle w:val="a1"/>
      </w:pPr>
    </w:p>
    <w:p w14:paraId="25D8B95C" w14:textId="77777777" w:rsidR="008D3F86" w:rsidRDefault="008D3F86" w:rsidP="008D3F86">
      <w:pPr>
        <w:pStyle w:val="a1"/>
      </w:pPr>
    </w:p>
    <w:p w14:paraId="064BCFCC" w14:textId="77777777" w:rsidR="008D3F86" w:rsidRDefault="008D3F86" w:rsidP="008D3F86">
      <w:pPr>
        <w:pStyle w:val="a1"/>
      </w:pPr>
    </w:p>
    <w:p w14:paraId="256F82A1" w14:textId="77777777" w:rsidR="008D3F86" w:rsidRDefault="008D3F86" w:rsidP="008D3F86">
      <w:pPr>
        <w:pStyle w:val="a1"/>
      </w:pPr>
    </w:p>
    <w:p w14:paraId="41F312D6" w14:textId="77777777" w:rsidR="008D3F86" w:rsidRDefault="008D3F86" w:rsidP="008D3F86">
      <w:pPr>
        <w:pStyle w:val="a1"/>
      </w:pPr>
    </w:p>
    <w:p w14:paraId="25266600" w14:textId="77777777" w:rsidR="008D3F86" w:rsidRDefault="008D3F86" w:rsidP="008D3F86">
      <w:pPr>
        <w:pStyle w:val="a1"/>
      </w:pPr>
    </w:p>
    <w:p w14:paraId="4D23C1B3" w14:textId="77777777" w:rsidR="008D3F86" w:rsidRDefault="008D3F86" w:rsidP="008D3F86">
      <w:pPr>
        <w:pStyle w:val="a1"/>
      </w:pPr>
    </w:p>
    <w:p w14:paraId="6FCAD69A" w14:textId="77777777" w:rsidR="008D3F86" w:rsidRDefault="008D3F86" w:rsidP="008D3F86">
      <w:pPr>
        <w:pStyle w:val="a1"/>
      </w:pPr>
    </w:p>
    <w:p w14:paraId="5397C556" w14:textId="77777777" w:rsidR="008D3F86" w:rsidRDefault="008D3F86" w:rsidP="008D3F86">
      <w:pPr>
        <w:pStyle w:val="a1"/>
      </w:pPr>
    </w:p>
    <w:p w14:paraId="007A4398" w14:textId="77777777" w:rsidR="008D3F86" w:rsidRDefault="008D3F86" w:rsidP="008D3F86">
      <w:pPr>
        <w:pStyle w:val="a1"/>
      </w:pPr>
    </w:p>
    <w:p w14:paraId="6D7FDF67" w14:textId="77777777" w:rsidR="008D3F86" w:rsidRDefault="008D3F86" w:rsidP="008D3F86">
      <w:pPr>
        <w:pStyle w:val="a1"/>
      </w:pPr>
    </w:p>
    <w:p w14:paraId="5DAA73AB" w14:textId="77777777" w:rsidR="008D3F86" w:rsidRDefault="008D3F86" w:rsidP="008D3F86">
      <w:pPr>
        <w:pStyle w:val="a1"/>
      </w:pPr>
    </w:p>
    <w:p w14:paraId="6F24593C" w14:textId="77777777" w:rsidR="008D3F86" w:rsidRDefault="008D3F86" w:rsidP="008D3F86">
      <w:pPr>
        <w:pStyle w:val="a1"/>
      </w:pPr>
    </w:p>
    <w:p w14:paraId="60804523" w14:textId="77777777" w:rsidR="008D3F86" w:rsidRDefault="008D3F86" w:rsidP="008D3F86">
      <w:pPr>
        <w:pStyle w:val="a1"/>
      </w:pPr>
    </w:p>
    <w:p w14:paraId="33E930BF" w14:textId="77777777" w:rsidR="008D3F86" w:rsidRDefault="008D3F86" w:rsidP="008D3F86">
      <w:pPr>
        <w:pStyle w:val="a1"/>
      </w:pPr>
    </w:p>
    <w:p w14:paraId="13FFF1D8" w14:textId="77777777" w:rsidR="008D3F86" w:rsidRDefault="008D3F86" w:rsidP="008D3F86">
      <w:pPr>
        <w:pStyle w:val="a1"/>
      </w:pPr>
    </w:p>
    <w:p w14:paraId="5CEDB8DE" w14:textId="77777777" w:rsidR="008D3F86" w:rsidRDefault="008D3F86" w:rsidP="008D3F86">
      <w:pPr>
        <w:pStyle w:val="a1"/>
      </w:pPr>
    </w:p>
    <w:p w14:paraId="26DA0ED7" w14:textId="77777777" w:rsidR="008D3F86" w:rsidRDefault="008D3F86" w:rsidP="008D3F86">
      <w:pPr>
        <w:pStyle w:val="a1"/>
      </w:pPr>
    </w:p>
    <w:p w14:paraId="1678210E" w14:textId="77777777" w:rsidR="008D3F86" w:rsidRDefault="008D3F86" w:rsidP="008D3F86">
      <w:pPr>
        <w:pStyle w:val="a1"/>
      </w:pPr>
    </w:p>
    <w:p w14:paraId="1998CC7D" w14:textId="77777777" w:rsidR="008D3F86" w:rsidRDefault="008D3F86" w:rsidP="008D3F86">
      <w:pPr>
        <w:pStyle w:val="a1"/>
      </w:pPr>
    </w:p>
    <w:p w14:paraId="15E985F2" w14:textId="77777777" w:rsidR="008D3F86" w:rsidRDefault="008D3F86" w:rsidP="008D3F86">
      <w:pPr>
        <w:pStyle w:val="a1"/>
      </w:pPr>
    </w:p>
    <w:p w14:paraId="3AC440AC" w14:textId="77777777" w:rsidR="008D3F86" w:rsidRDefault="008D3F86" w:rsidP="008D3F86">
      <w:pPr>
        <w:pStyle w:val="a1"/>
      </w:pPr>
    </w:p>
    <w:p w14:paraId="15F1E353" w14:textId="77777777" w:rsidR="008D3F86" w:rsidRDefault="008D3F86" w:rsidP="008D3F86">
      <w:pPr>
        <w:pStyle w:val="a1"/>
      </w:pPr>
    </w:p>
    <w:p w14:paraId="7BAA9CA6" w14:textId="77777777" w:rsidR="008D3F86" w:rsidRDefault="008D3F86" w:rsidP="008D3F86">
      <w:pPr>
        <w:pStyle w:val="a1"/>
      </w:pPr>
    </w:p>
    <w:p w14:paraId="5B4880AB" w14:textId="77777777" w:rsidR="008D3F86" w:rsidRDefault="008D3F86" w:rsidP="008D3F86">
      <w:pPr>
        <w:pStyle w:val="a1"/>
      </w:pPr>
    </w:p>
    <w:p w14:paraId="077CFD69" w14:textId="77777777" w:rsidR="008D3F86" w:rsidRDefault="008D3F86" w:rsidP="008D3F86">
      <w:pPr>
        <w:pStyle w:val="a1"/>
      </w:pPr>
    </w:p>
    <w:p w14:paraId="61125E17" w14:textId="77777777" w:rsidR="008D3F86" w:rsidRDefault="008D3F86" w:rsidP="008D3F86">
      <w:pPr>
        <w:pStyle w:val="a1"/>
      </w:pPr>
    </w:p>
    <w:p w14:paraId="18B073FF" w14:textId="77777777" w:rsidR="008D3F86" w:rsidRDefault="008D3F86" w:rsidP="008D3F86">
      <w:pPr>
        <w:pStyle w:val="a1"/>
      </w:pPr>
    </w:p>
    <w:p w14:paraId="445EB6BB" w14:textId="77777777" w:rsidR="008D3F86" w:rsidRDefault="008D3F86" w:rsidP="008D3F86">
      <w:pPr>
        <w:pStyle w:val="a1"/>
      </w:pPr>
    </w:p>
    <w:p w14:paraId="00950D83" w14:textId="77777777" w:rsidR="008D3F86" w:rsidRDefault="008D3F86" w:rsidP="008D3F86">
      <w:pPr>
        <w:pStyle w:val="a1"/>
      </w:pPr>
    </w:p>
    <w:p w14:paraId="71340B71" w14:textId="77777777" w:rsidR="008D3F86" w:rsidRDefault="008D3F86" w:rsidP="008D3F86">
      <w:pPr>
        <w:pStyle w:val="a1"/>
      </w:pPr>
    </w:p>
    <w:p w14:paraId="74A7D85F" w14:textId="77777777" w:rsidR="008D3F86" w:rsidRPr="008D3F86" w:rsidRDefault="008D3F86" w:rsidP="008D3F86">
      <w:pPr>
        <w:pStyle w:val="a1"/>
      </w:pPr>
    </w:p>
    <w:p w14:paraId="61A46949" w14:textId="084288B8" w:rsidR="00924D0D" w:rsidRDefault="00924D0D" w:rsidP="00924D0D">
      <w:pPr>
        <w:pStyle w:val="1"/>
        <w:numPr>
          <w:ilvl w:val="0"/>
          <w:numId w:val="31"/>
        </w:numPr>
        <w:spacing w:before="0"/>
      </w:pPr>
      <w:r>
        <w:t>ФИНРЕЗУЛЬТАТ</w:t>
      </w:r>
    </w:p>
    <w:p w14:paraId="6624B6A9" w14:textId="77777777" w:rsidR="008D3F86" w:rsidRDefault="008D3F86" w:rsidP="008D3F86">
      <w:pPr>
        <w:pStyle w:val="a1"/>
      </w:pPr>
    </w:p>
    <w:p w14:paraId="29805EDE" w14:textId="77777777" w:rsidR="008D3F86" w:rsidRDefault="008D3F86" w:rsidP="008D3F86">
      <w:pPr>
        <w:pStyle w:val="a1"/>
      </w:pPr>
    </w:p>
    <w:p w14:paraId="3CC42C96" w14:textId="77777777" w:rsidR="008D3F86" w:rsidRDefault="008D3F86" w:rsidP="008D3F86">
      <w:pPr>
        <w:pStyle w:val="a1"/>
      </w:pPr>
    </w:p>
    <w:p w14:paraId="4CEF4A56" w14:textId="77777777" w:rsidR="008D3F86" w:rsidRDefault="008D3F86" w:rsidP="008D3F86">
      <w:pPr>
        <w:pStyle w:val="a1"/>
      </w:pPr>
    </w:p>
    <w:p w14:paraId="1303A8E6" w14:textId="77777777" w:rsidR="008D3F86" w:rsidRDefault="008D3F86" w:rsidP="008D3F86">
      <w:pPr>
        <w:pStyle w:val="a1"/>
      </w:pPr>
    </w:p>
    <w:p w14:paraId="0E73495D" w14:textId="77777777" w:rsidR="008D3F86" w:rsidRDefault="008D3F86" w:rsidP="008D3F86">
      <w:pPr>
        <w:pStyle w:val="a1"/>
      </w:pPr>
    </w:p>
    <w:p w14:paraId="77D22509" w14:textId="77777777" w:rsidR="008D3F86" w:rsidRDefault="008D3F86" w:rsidP="008D3F86">
      <w:pPr>
        <w:pStyle w:val="a1"/>
      </w:pPr>
    </w:p>
    <w:p w14:paraId="53E3C992" w14:textId="77777777" w:rsidR="008D3F86" w:rsidRDefault="008D3F86" w:rsidP="008D3F86">
      <w:pPr>
        <w:pStyle w:val="a1"/>
      </w:pPr>
    </w:p>
    <w:p w14:paraId="64B8D741" w14:textId="77777777" w:rsidR="008D3F86" w:rsidRDefault="008D3F86" w:rsidP="008D3F86">
      <w:pPr>
        <w:pStyle w:val="a1"/>
      </w:pPr>
    </w:p>
    <w:p w14:paraId="2226C410" w14:textId="77777777" w:rsidR="008D3F86" w:rsidRDefault="008D3F86" w:rsidP="008D3F86">
      <w:pPr>
        <w:pStyle w:val="a1"/>
      </w:pPr>
    </w:p>
    <w:p w14:paraId="443C5F6C" w14:textId="77777777" w:rsidR="008D3F86" w:rsidRDefault="008D3F86" w:rsidP="008D3F86">
      <w:pPr>
        <w:pStyle w:val="a1"/>
      </w:pPr>
    </w:p>
    <w:p w14:paraId="5B258242" w14:textId="77777777" w:rsidR="008D3F86" w:rsidRDefault="008D3F86" w:rsidP="008D3F86">
      <w:pPr>
        <w:pStyle w:val="a1"/>
      </w:pPr>
    </w:p>
    <w:p w14:paraId="4902F784" w14:textId="77777777" w:rsidR="008D3F86" w:rsidRDefault="008D3F86" w:rsidP="008D3F86">
      <w:pPr>
        <w:pStyle w:val="a1"/>
      </w:pPr>
    </w:p>
    <w:p w14:paraId="11DE5F1E" w14:textId="77777777" w:rsidR="008D3F86" w:rsidRDefault="008D3F86" w:rsidP="008D3F86">
      <w:pPr>
        <w:pStyle w:val="a1"/>
      </w:pPr>
    </w:p>
    <w:p w14:paraId="1AF3C569" w14:textId="77777777" w:rsidR="008D3F86" w:rsidRDefault="008D3F86" w:rsidP="008D3F86">
      <w:pPr>
        <w:pStyle w:val="a1"/>
      </w:pPr>
    </w:p>
    <w:p w14:paraId="14E919E0" w14:textId="77777777" w:rsidR="008D3F86" w:rsidRDefault="008D3F86" w:rsidP="008D3F86">
      <w:pPr>
        <w:pStyle w:val="a1"/>
      </w:pPr>
    </w:p>
    <w:p w14:paraId="4D9259DA" w14:textId="77777777" w:rsidR="008D3F86" w:rsidRDefault="008D3F86" w:rsidP="008D3F86">
      <w:pPr>
        <w:pStyle w:val="a1"/>
      </w:pPr>
    </w:p>
    <w:p w14:paraId="028DD1DF" w14:textId="77777777" w:rsidR="008D3F86" w:rsidRDefault="008D3F86" w:rsidP="008D3F86">
      <w:pPr>
        <w:pStyle w:val="a1"/>
      </w:pPr>
    </w:p>
    <w:p w14:paraId="15B90B0A" w14:textId="77777777" w:rsidR="008D3F86" w:rsidRDefault="008D3F86" w:rsidP="008D3F86">
      <w:pPr>
        <w:pStyle w:val="a1"/>
      </w:pPr>
    </w:p>
    <w:p w14:paraId="76E94CDB" w14:textId="77777777" w:rsidR="008D3F86" w:rsidRDefault="008D3F86" w:rsidP="008D3F86">
      <w:pPr>
        <w:pStyle w:val="a1"/>
      </w:pPr>
    </w:p>
    <w:p w14:paraId="6F3676AD" w14:textId="77777777" w:rsidR="008D3F86" w:rsidRDefault="008D3F86" w:rsidP="008D3F86">
      <w:pPr>
        <w:pStyle w:val="a1"/>
      </w:pPr>
    </w:p>
    <w:p w14:paraId="1773B446" w14:textId="77777777" w:rsidR="008D3F86" w:rsidRDefault="008D3F86" w:rsidP="008D3F86">
      <w:pPr>
        <w:pStyle w:val="a1"/>
      </w:pPr>
    </w:p>
    <w:p w14:paraId="4CD7AAC9" w14:textId="77777777" w:rsidR="008D3F86" w:rsidRDefault="008D3F86" w:rsidP="008D3F86">
      <w:pPr>
        <w:pStyle w:val="a1"/>
      </w:pPr>
    </w:p>
    <w:p w14:paraId="08BFB432" w14:textId="77777777" w:rsidR="008D3F86" w:rsidRDefault="008D3F86" w:rsidP="008D3F86">
      <w:pPr>
        <w:pStyle w:val="a1"/>
      </w:pPr>
    </w:p>
    <w:p w14:paraId="3D70871B" w14:textId="77777777" w:rsidR="008D3F86" w:rsidRDefault="008D3F86" w:rsidP="008D3F86">
      <w:pPr>
        <w:pStyle w:val="a1"/>
      </w:pPr>
    </w:p>
    <w:p w14:paraId="20FBDF57" w14:textId="77777777" w:rsidR="008D3F86" w:rsidRDefault="008D3F86" w:rsidP="008D3F86">
      <w:pPr>
        <w:pStyle w:val="a1"/>
      </w:pPr>
    </w:p>
    <w:p w14:paraId="79B3DFD9" w14:textId="77777777" w:rsidR="008D3F86" w:rsidRDefault="008D3F86" w:rsidP="008D3F86">
      <w:pPr>
        <w:pStyle w:val="a1"/>
      </w:pPr>
    </w:p>
    <w:p w14:paraId="049F8078" w14:textId="77777777" w:rsidR="008D3F86" w:rsidRDefault="008D3F86" w:rsidP="008D3F86">
      <w:pPr>
        <w:pStyle w:val="a1"/>
      </w:pPr>
    </w:p>
    <w:p w14:paraId="76104026" w14:textId="77777777" w:rsidR="008D3F86" w:rsidRDefault="008D3F86" w:rsidP="008D3F86">
      <w:pPr>
        <w:pStyle w:val="a1"/>
      </w:pPr>
    </w:p>
    <w:p w14:paraId="6879F9B9" w14:textId="77777777" w:rsidR="008D3F86" w:rsidRDefault="008D3F86" w:rsidP="008D3F86">
      <w:pPr>
        <w:pStyle w:val="a1"/>
      </w:pPr>
    </w:p>
    <w:p w14:paraId="2A6E1B3B" w14:textId="77777777" w:rsidR="008D3F86" w:rsidRDefault="008D3F86" w:rsidP="008D3F86">
      <w:pPr>
        <w:pStyle w:val="a1"/>
      </w:pPr>
    </w:p>
    <w:p w14:paraId="5D1764EC" w14:textId="77777777" w:rsidR="008D3F86" w:rsidRDefault="008D3F86" w:rsidP="008D3F86">
      <w:pPr>
        <w:pStyle w:val="a1"/>
      </w:pPr>
    </w:p>
    <w:p w14:paraId="65879E4E" w14:textId="77777777" w:rsidR="008D3F86" w:rsidRDefault="008D3F86" w:rsidP="008D3F86">
      <w:pPr>
        <w:pStyle w:val="a1"/>
      </w:pPr>
    </w:p>
    <w:p w14:paraId="1ED0F7BF" w14:textId="77777777" w:rsidR="008D3F86" w:rsidRDefault="008D3F86" w:rsidP="008D3F86">
      <w:pPr>
        <w:pStyle w:val="a1"/>
      </w:pPr>
    </w:p>
    <w:p w14:paraId="51BD12F5" w14:textId="77777777" w:rsidR="008D3F86" w:rsidRDefault="008D3F86" w:rsidP="008D3F86">
      <w:pPr>
        <w:pStyle w:val="a1"/>
      </w:pPr>
    </w:p>
    <w:p w14:paraId="5D8D2029" w14:textId="77777777" w:rsidR="008D3F86" w:rsidRDefault="008D3F86" w:rsidP="008D3F86">
      <w:pPr>
        <w:pStyle w:val="a1"/>
      </w:pPr>
    </w:p>
    <w:p w14:paraId="0A17B8F6" w14:textId="77777777" w:rsidR="008D3F86" w:rsidRDefault="008D3F86" w:rsidP="008D3F86">
      <w:pPr>
        <w:pStyle w:val="a1"/>
      </w:pPr>
    </w:p>
    <w:p w14:paraId="4B1F76B4" w14:textId="77777777" w:rsidR="008D3F86" w:rsidRDefault="008D3F86" w:rsidP="008D3F86">
      <w:pPr>
        <w:pStyle w:val="a1"/>
      </w:pPr>
    </w:p>
    <w:p w14:paraId="1119C038" w14:textId="77777777" w:rsidR="008D3F86" w:rsidRDefault="008D3F86" w:rsidP="008D3F86">
      <w:pPr>
        <w:pStyle w:val="a1"/>
      </w:pPr>
    </w:p>
    <w:p w14:paraId="23EFDC3E" w14:textId="77777777" w:rsidR="008D3F86" w:rsidRDefault="008D3F86" w:rsidP="008D3F86">
      <w:pPr>
        <w:pStyle w:val="a1"/>
      </w:pPr>
    </w:p>
    <w:p w14:paraId="43E0FD55" w14:textId="77777777" w:rsidR="008D3F86" w:rsidRDefault="008D3F86" w:rsidP="008D3F86">
      <w:pPr>
        <w:pStyle w:val="a1"/>
      </w:pPr>
    </w:p>
    <w:p w14:paraId="2963724F" w14:textId="77777777" w:rsidR="008D3F86" w:rsidRDefault="008D3F86" w:rsidP="008D3F86">
      <w:pPr>
        <w:pStyle w:val="a1"/>
      </w:pPr>
    </w:p>
    <w:p w14:paraId="6724FEAA" w14:textId="77777777" w:rsidR="008D3F86" w:rsidRDefault="008D3F86" w:rsidP="008D3F86">
      <w:pPr>
        <w:pStyle w:val="a1"/>
      </w:pPr>
    </w:p>
    <w:p w14:paraId="114AA1EB" w14:textId="77777777" w:rsidR="008D3F86" w:rsidRDefault="008D3F86" w:rsidP="008D3F86">
      <w:pPr>
        <w:pStyle w:val="a1"/>
      </w:pPr>
    </w:p>
    <w:p w14:paraId="773265E5" w14:textId="77777777" w:rsidR="008D3F86" w:rsidRDefault="008D3F86" w:rsidP="008D3F86">
      <w:pPr>
        <w:pStyle w:val="a1"/>
      </w:pPr>
    </w:p>
    <w:p w14:paraId="637C04DD" w14:textId="77777777" w:rsidR="008D3F86" w:rsidRDefault="008D3F86" w:rsidP="008D3F86">
      <w:pPr>
        <w:pStyle w:val="a1"/>
      </w:pPr>
    </w:p>
    <w:p w14:paraId="27D38A19" w14:textId="77777777" w:rsidR="008D3F86" w:rsidRDefault="008D3F86" w:rsidP="008D3F86">
      <w:pPr>
        <w:pStyle w:val="a1"/>
      </w:pPr>
    </w:p>
    <w:p w14:paraId="7965A590" w14:textId="77777777" w:rsidR="008D3F86" w:rsidRDefault="008D3F86" w:rsidP="008D3F86">
      <w:pPr>
        <w:pStyle w:val="a1"/>
      </w:pPr>
    </w:p>
    <w:p w14:paraId="4B8D8644" w14:textId="77777777" w:rsidR="008D3F86" w:rsidRDefault="008D3F86" w:rsidP="008D3F86">
      <w:pPr>
        <w:pStyle w:val="a1"/>
      </w:pPr>
    </w:p>
    <w:p w14:paraId="0F64A969" w14:textId="77777777" w:rsidR="008D3F86" w:rsidRDefault="008D3F86" w:rsidP="008D3F86">
      <w:pPr>
        <w:pStyle w:val="a1"/>
      </w:pPr>
    </w:p>
    <w:p w14:paraId="23C3D84B" w14:textId="77777777" w:rsidR="008D3F86" w:rsidRDefault="008D3F86" w:rsidP="008D3F86">
      <w:pPr>
        <w:pStyle w:val="a1"/>
      </w:pPr>
    </w:p>
    <w:p w14:paraId="2B4D8319" w14:textId="77777777" w:rsidR="008D3F86" w:rsidRDefault="008D3F86" w:rsidP="008D3F86">
      <w:pPr>
        <w:pStyle w:val="a1"/>
      </w:pPr>
    </w:p>
    <w:p w14:paraId="57AB255B" w14:textId="77777777" w:rsidR="008D3F86" w:rsidRDefault="008D3F86" w:rsidP="008D3F86">
      <w:pPr>
        <w:pStyle w:val="a1"/>
      </w:pPr>
    </w:p>
    <w:p w14:paraId="5BC4F4A4" w14:textId="77777777" w:rsidR="008D3F86" w:rsidRDefault="008D3F86" w:rsidP="008D3F86">
      <w:pPr>
        <w:pStyle w:val="a1"/>
      </w:pPr>
    </w:p>
    <w:p w14:paraId="2DEA1697" w14:textId="77777777" w:rsidR="008D3F86" w:rsidRDefault="008D3F86" w:rsidP="008D3F86">
      <w:pPr>
        <w:pStyle w:val="a1"/>
      </w:pPr>
    </w:p>
    <w:p w14:paraId="08715EA0" w14:textId="77777777" w:rsidR="008D3F86" w:rsidRDefault="008D3F86" w:rsidP="008D3F86">
      <w:pPr>
        <w:pStyle w:val="a1"/>
      </w:pPr>
    </w:p>
    <w:p w14:paraId="0047C358" w14:textId="77777777" w:rsidR="008D3F86" w:rsidRDefault="008D3F86" w:rsidP="008D3F86">
      <w:pPr>
        <w:pStyle w:val="a1"/>
      </w:pPr>
    </w:p>
    <w:p w14:paraId="5C1DC8AE" w14:textId="77777777" w:rsidR="008D3F86" w:rsidRDefault="008D3F86" w:rsidP="008D3F86">
      <w:pPr>
        <w:pStyle w:val="a1"/>
      </w:pPr>
    </w:p>
    <w:p w14:paraId="7DA8A083" w14:textId="77777777" w:rsidR="008D3F86" w:rsidRDefault="008D3F86" w:rsidP="008D3F86">
      <w:pPr>
        <w:pStyle w:val="a1"/>
      </w:pPr>
    </w:p>
    <w:p w14:paraId="4922BFFE" w14:textId="77777777" w:rsidR="008D3F86" w:rsidRDefault="008D3F86" w:rsidP="008D3F86">
      <w:pPr>
        <w:pStyle w:val="a1"/>
      </w:pPr>
    </w:p>
    <w:p w14:paraId="552C5D99" w14:textId="77777777" w:rsidR="008D3F86" w:rsidRDefault="008D3F86" w:rsidP="008D3F86">
      <w:pPr>
        <w:pStyle w:val="a1"/>
      </w:pPr>
    </w:p>
    <w:p w14:paraId="220F86C2" w14:textId="77777777" w:rsidR="008D3F86" w:rsidRDefault="008D3F86" w:rsidP="008D3F86">
      <w:pPr>
        <w:pStyle w:val="a1"/>
      </w:pPr>
    </w:p>
    <w:p w14:paraId="48B18197" w14:textId="77777777" w:rsidR="008D3F86" w:rsidRDefault="008D3F86" w:rsidP="008D3F86">
      <w:pPr>
        <w:pStyle w:val="a1"/>
      </w:pPr>
    </w:p>
    <w:p w14:paraId="5CC551C6" w14:textId="77777777" w:rsidR="008D3F86" w:rsidRDefault="008D3F86" w:rsidP="008D3F86">
      <w:pPr>
        <w:pStyle w:val="a1"/>
      </w:pPr>
    </w:p>
    <w:p w14:paraId="18DF038E" w14:textId="77777777" w:rsidR="008D3F86" w:rsidRDefault="008D3F86" w:rsidP="008D3F86">
      <w:pPr>
        <w:pStyle w:val="a1"/>
      </w:pPr>
    </w:p>
    <w:p w14:paraId="3E982445" w14:textId="77777777" w:rsidR="008D3F86" w:rsidRDefault="008D3F86" w:rsidP="008D3F86">
      <w:pPr>
        <w:pStyle w:val="a1"/>
      </w:pPr>
    </w:p>
    <w:p w14:paraId="6DB4420E" w14:textId="77777777" w:rsidR="008D3F86" w:rsidRDefault="008D3F86" w:rsidP="008D3F86">
      <w:pPr>
        <w:pStyle w:val="a1"/>
      </w:pPr>
    </w:p>
    <w:p w14:paraId="37570EDE" w14:textId="77777777" w:rsidR="008D3F86" w:rsidRDefault="008D3F86" w:rsidP="008D3F86">
      <w:pPr>
        <w:pStyle w:val="a1"/>
      </w:pPr>
    </w:p>
    <w:p w14:paraId="21E23730" w14:textId="77777777" w:rsidR="008D3F86" w:rsidRDefault="008D3F86" w:rsidP="008D3F86">
      <w:pPr>
        <w:pStyle w:val="a1"/>
      </w:pPr>
    </w:p>
    <w:p w14:paraId="7E6BEC6C" w14:textId="77777777" w:rsidR="008D3F86" w:rsidRPr="008D3F86" w:rsidRDefault="008D3F86" w:rsidP="008D3F86">
      <w:pPr>
        <w:pStyle w:val="a1"/>
      </w:pPr>
    </w:p>
    <w:p w14:paraId="6D2B170F" w14:textId="7B83B8F5" w:rsidR="00924D0D" w:rsidRDefault="00924D0D" w:rsidP="00A504E6">
      <w:pPr>
        <w:pStyle w:val="1"/>
        <w:numPr>
          <w:ilvl w:val="0"/>
          <w:numId w:val="31"/>
        </w:numPr>
        <w:spacing w:before="0"/>
      </w:pPr>
      <w:r>
        <w:t>РУХ ГРОШОВИХ</w:t>
      </w:r>
    </w:p>
    <w:p w14:paraId="0D59F016" w14:textId="77777777" w:rsidR="008D3F86" w:rsidRDefault="008D3F86" w:rsidP="008D3F86">
      <w:pPr>
        <w:pStyle w:val="a1"/>
      </w:pPr>
    </w:p>
    <w:p w14:paraId="4E5C316A" w14:textId="77777777" w:rsidR="008D3F86" w:rsidRDefault="008D3F86" w:rsidP="008D3F86">
      <w:pPr>
        <w:pStyle w:val="a1"/>
      </w:pPr>
    </w:p>
    <w:p w14:paraId="41E09CE7" w14:textId="77777777" w:rsidR="008D3F86" w:rsidRDefault="008D3F86" w:rsidP="008D3F86">
      <w:pPr>
        <w:pStyle w:val="a1"/>
      </w:pPr>
    </w:p>
    <w:p w14:paraId="60F02B40" w14:textId="77777777" w:rsidR="008D3F86" w:rsidRDefault="008D3F86" w:rsidP="008D3F86">
      <w:pPr>
        <w:pStyle w:val="a1"/>
      </w:pPr>
    </w:p>
    <w:p w14:paraId="78B80E36" w14:textId="77777777" w:rsidR="008D3F86" w:rsidRDefault="008D3F86" w:rsidP="008D3F86">
      <w:pPr>
        <w:pStyle w:val="a1"/>
      </w:pPr>
    </w:p>
    <w:p w14:paraId="48063743" w14:textId="77777777" w:rsidR="008D3F86" w:rsidRDefault="008D3F86" w:rsidP="008D3F86">
      <w:pPr>
        <w:pStyle w:val="a1"/>
      </w:pPr>
    </w:p>
    <w:p w14:paraId="3182D2BE" w14:textId="77777777" w:rsidR="008D3F86" w:rsidRDefault="008D3F86" w:rsidP="008D3F86">
      <w:pPr>
        <w:pStyle w:val="a1"/>
      </w:pPr>
    </w:p>
    <w:p w14:paraId="02DB8EDB" w14:textId="77777777" w:rsidR="008D3F86" w:rsidRDefault="008D3F86" w:rsidP="008D3F86">
      <w:pPr>
        <w:pStyle w:val="a1"/>
      </w:pPr>
    </w:p>
    <w:p w14:paraId="3C041424" w14:textId="77777777" w:rsidR="008D3F86" w:rsidRDefault="008D3F86" w:rsidP="008D3F86">
      <w:pPr>
        <w:pStyle w:val="a1"/>
      </w:pPr>
    </w:p>
    <w:p w14:paraId="038585D9" w14:textId="77777777" w:rsidR="008D3F86" w:rsidRDefault="008D3F86" w:rsidP="008D3F86">
      <w:pPr>
        <w:pStyle w:val="a1"/>
      </w:pPr>
    </w:p>
    <w:p w14:paraId="346C7501" w14:textId="77777777" w:rsidR="008D3F86" w:rsidRDefault="008D3F86" w:rsidP="008D3F86">
      <w:pPr>
        <w:pStyle w:val="a1"/>
      </w:pPr>
    </w:p>
    <w:p w14:paraId="3FD1706B" w14:textId="77777777" w:rsidR="008D3F86" w:rsidRDefault="008D3F86" w:rsidP="008D3F86">
      <w:pPr>
        <w:pStyle w:val="a1"/>
      </w:pPr>
    </w:p>
    <w:p w14:paraId="60D29688" w14:textId="77777777" w:rsidR="008D3F86" w:rsidRDefault="008D3F86" w:rsidP="008D3F86">
      <w:pPr>
        <w:pStyle w:val="a1"/>
      </w:pPr>
    </w:p>
    <w:p w14:paraId="09E5BB32" w14:textId="77777777" w:rsidR="008D3F86" w:rsidRDefault="008D3F86" w:rsidP="008D3F86">
      <w:pPr>
        <w:pStyle w:val="a1"/>
      </w:pPr>
    </w:p>
    <w:p w14:paraId="4D4B3432" w14:textId="77777777" w:rsidR="008D3F86" w:rsidRDefault="008D3F86" w:rsidP="008D3F86">
      <w:pPr>
        <w:pStyle w:val="a1"/>
      </w:pPr>
    </w:p>
    <w:p w14:paraId="591E437F" w14:textId="77777777" w:rsidR="008D3F86" w:rsidRDefault="008D3F86" w:rsidP="008D3F86">
      <w:pPr>
        <w:pStyle w:val="a1"/>
      </w:pPr>
    </w:p>
    <w:p w14:paraId="79103719" w14:textId="77777777" w:rsidR="008D3F86" w:rsidRDefault="008D3F86" w:rsidP="008D3F86">
      <w:pPr>
        <w:pStyle w:val="a1"/>
      </w:pPr>
    </w:p>
    <w:p w14:paraId="7E1EC3B9" w14:textId="77777777" w:rsidR="008D3F86" w:rsidRDefault="008D3F86" w:rsidP="008D3F86">
      <w:pPr>
        <w:pStyle w:val="a1"/>
      </w:pPr>
    </w:p>
    <w:p w14:paraId="7D4783F8" w14:textId="77777777" w:rsidR="008D3F86" w:rsidRDefault="008D3F86" w:rsidP="008D3F86">
      <w:pPr>
        <w:pStyle w:val="a1"/>
      </w:pPr>
    </w:p>
    <w:p w14:paraId="3B9EB35C" w14:textId="77777777" w:rsidR="008D3F86" w:rsidRDefault="008D3F86" w:rsidP="008D3F86">
      <w:pPr>
        <w:pStyle w:val="a1"/>
      </w:pPr>
    </w:p>
    <w:p w14:paraId="5253AA69" w14:textId="77777777" w:rsidR="008D3F86" w:rsidRDefault="008D3F86" w:rsidP="008D3F86">
      <w:pPr>
        <w:pStyle w:val="a1"/>
      </w:pPr>
    </w:p>
    <w:p w14:paraId="6EBD5DC0" w14:textId="77777777" w:rsidR="008D3F86" w:rsidRDefault="008D3F86" w:rsidP="008D3F86">
      <w:pPr>
        <w:pStyle w:val="a1"/>
      </w:pPr>
    </w:p>
    <w:p w14:paraId="71C28642" w14:textId="77777777" w:rsidR="008D3F86" w:rsidRDefault="008D3F86" w:rsidP="008D3F86">
      <w:pPr>
        <w:pStyle w:val="a1"/>
      </w:pPr>
    </w:p>
    <w:p w14:paraId="4EA58763" w14:textId="77777777" w:rsidR="008D3F86" w:rsidRDefault="008D3F86" w:rsidP="008D3F86">
      <w:pPr>
        <w:pStyle w:val="a1"/>
      </w:pPr>
    </w:p>
    <w:p w14:paraId="3F47D315" w14:textId="77777777" w:rsidR="008D3F86" w:rsidRDefault="008D3F86" w:rsidP="008D3F86">
      <w:pPr>
        <w:pStyle w:val="a1"/>
      </w:pPr>
    </w:p>
    <w:p w14:paraId="4179989B" w14:textId="77777777" w:rsidR="008D3F86" w:rsidRDefault="008D3F86" w:rsidP="008D3F86">
      <w:pPr>
        <w:pStyle w:val="a1"/>
      </w:pPr>
    </w:p>
    <w:p w14:paraId="70E05330" w14:textId="77777777" w:rsidR="008D3F86" w:rsidRDefault="008D3F86" w:rsidP="008D3F86">
      <w:pPr>
        <w:pStyle w:val="a1"/>
      </w:pPr>
    </w:p>
    <w:p w14:paraId="68E45351" w14:textId="77777777" w:rsidR="008D3F86" w:rsidRDefault="008D3F86" w:rsidP="008D3F86">
      <w:pPr>
        <w:pStyle w:val="a1"/>
      </w:pPr>
    </w:p>
    <w:p w14:paraId="1A5D466F" w14:textId="77777777" w:rsidR="008D3F86" w:rsidRDefault="008D3F86" w:rsidP="008D3F86">
      <w:pPr>
        <w:pStyle w:val="a1"/>
      </w:pPr>
    </w:p>
    <w:p w14:paraId="0763DB68" w14:textId="77777777" w:rsidR="008D3F86" w:rsidRDefault="008D3F86" w:rsidP="008D3F86">
      <w:pPr>
        <w:pStyle w:val="a1"/>
      </w:pPr>
    </w:p>
    <w:p w14:paraId="1CE4D869" w14:textId="77777777" w:rsidR="008D3F86" w:rsidRDefault="008D3F86" w:rsidP="008D3F86">
      <w:pPr>
        <w:pStyle w:val="a1"/>
      </w:pPr>
    </w:p>
    <w:p w14:paraId="124EED65" w14:textId="77777777" w:rsidR="008D3F86" w:rsidRDefault="008D3F86" w:rsidP="008D3F86">
      <w:pPr>
        <w:pStyle w:val="a1"/>
      </w:pPr>
    </w:p>
    <w:p w14:paraId="78F5E679" w14:textId="77777777" w:rsidR="008D3F86" w:rsidRDefault="008D3F86" w:rsidP="008D3F86">
      <w:pPr>
        <w:pStyle w:val="a1"/>
      </w:pPr>
    </w:p>
    <w:p w14:paraId="0C97A54C" w14:textId="77777777" w:rsidR="008D3F86" w:rsidRDefault="008D3F86" w:rsidP="008D3F86">
      <w:pPr>
        <w:pStyle w:val="a1"/>
      </w:pPr>
    </w:p>
    <w:p w14:paraId="30AD1978" w14:textId="77777777" w:rsidR="008D3F86" w:rsidRDefault="008D3F86" w:rsidP="008D3F86">
      <w:pPr>
        <w:pStyle w:val="a1"/>
      </w:pPr>
    </w:p>
    <w:p w14:paraId="7BB6E7A8" w14:textId="77777777" w:rsidR="008D3F86" w:rsidRDefault="008D3F86" w:rsidP="008D3F86">
      <w:pPr>
        <w:pStyle w:val="a1"/>
      </w:pPr>
    </w:p>
    <w:p w14:paraId="32E21AC8" w14:textId="77777777" w:rsidR="008D3F86" w:rsidRDefault="008D3F86" w:rsidP="008D3F86">
      <w:pPr>
        <w:pStyle w:val="a1"/>
      </w:pPr>
    </w:p>
    <w:p w14:paraId="272A4326" w14:textId="77777777" w:rsidR="008D3F86" w:rsidRDefault="008D3F86" w:rsidP="008D3F86">
      <w:pPr>
        <w:pStyle w:val="a1"/>
      </w:pPr>
    </w:p>
    <w:p w14:paraId="1B5ED024" w14:textId="77777777" w:rsidR="008D3F86" w:rsidRDefault="008D3F86" w:rsidP="008D3F86">
      <w:pPr>
        <w:pStyle w:val="a1"/>
      </w:pPr>
    </w:p>
    <w:p w14:paraId="1F63A58F" w14:textId="77777777" w:rsidR="008D3F86" w:rsidRDefault="008D3F86" w:rsidP="008D3F86">
      <w:pPr>
        <w:pStyle w:val="a1"/>
      </w:pPr>
    </w:p>
    <w:p w14:paraId="4CD3266E" w14:textId="77777777" w:rsidR="008D3F86" w:rsidRDefault="008D3F86" w:rsidP="008D3F86">
      <w:pPr>
        <w:pStyle w:val="a1"/>
      </w:pPr>
    </w:p>
    <w:p w14:paraId="5B762EBD" w14:textId="77777777" w:rsidR="008D3F86" w:rsidRDefault="008D3F86" w:rsidP="008D3F86">
      <w:pPr>
        <w:pStyle w:val="a1"/>
      </w:pPr>
    </w:p>
    <w:p w14:paraId="5FEBEE43" w14:textId="77777777" w:rsidR="008D3F86" w:rsidRDefault="008D3F86" w:rsidP="008D3F86">
      <w:pPr>
        <w:pStyle w:val="a1"/>
      </w:pPr>
    </w:p>
    <w:p w14:paraId="792065DD" w14:textId="77777777" w:rsidR="008D3F86" w:rsidRDefault="008D3F86" w:rsidP="008D3F86">
      <w:pPr>
        <w:pStyle w:val="a1"/>
      </w:pPr>
    </w:p>
    <w:p w14:paraId="6AF0D435" w14:textId="77777777" w:rsidR="008D3F86" w:rsidRDefault="008D3F86" w:rsidP="008D3F86">
      <w:pPr>
        <w:pStyle w:val="a1"/>
      </w:pPr>
    </w:p>
    <w:p w14:paraId="3409D816" w14:textId="77777777" w:rsidR="008D3F86" w:rsidRDefault="008D3F86" w:rsidP="008D3F86">
      <w:pPr>
        <w:pStyle w:val="a1"/>
      </w:pPr>
    </w:p>
    <w:p w14:paraId="78B38DF1" w14:textId="77777777" w:rsidR="008D3F86" w:rsidRDefault="008D3F86" w:rsidP="008D3F86">
      <w:pPr>
        <w:pStyle w:val="a1"/>
      </w:pPr>
    </w:p>
    <w:p w14:paraId="1B596178" w14:textId="77777777" w:rsidR="008D3F86" w:rsidRDefault="008D3F86" w:rsidP="008D3F86">
      <w:pPr>
        <w:pStyle w:val="a1"/>
      </w:pPr>
    </w:p>
    <w:p w14:paraId="4EFD0971" w14:textId="77777777" w:rsidR="008D3F86" w:rsidRDefault="008D3F86" w:rsidP="008D3F86">
      <w:pPr>
        <w:pStyle w:val="a1"/>
      </w:pPr>
    </w:p>
    <w:p w14:paraId="5C600D84" w14:textId="77777777" w:rsidR="008D3F86" w:rsidRDefault="008D3F86" w:rsidP="008D3F86">
      <w:pPr>
        <w:pStyle w:val="a1"/>
      </w:pPr>
    </w:p>
    <w:p w14:paraId="6BF35625" w14:textId="77777777" w:rsidR="008D3F86" w:rsidRDefault="008D3F86" w:rsidP="008D3F86">
      <w:pPr>
        <w:pStyle w:val="a1"/>
      </w:pPr>
    </w:p>
    <w:p w14:paraId="713CB76F" w14:textId="77777777" w:rsidR="008D3F86" w:rsidRDefault="008D3F86" w:rsidP="008D3F86">
      <w:pPr>
        <w:pStyle w:val="a1"/>
      </w:pPr>
    </w:p>
    <w:p w14:paraId="4156100A" w14:textId="77777777" w:rsidR="008D3F86" w:rsidRDefault="008D3F86" w:rsidP="008D3F86">
      <w:pPr>
        <w:pStyle w:val="a1"/>
      </w:pPr>
    </w:p>
    <w:p w14:paraId="1DB22D12" w14:textId="77777777" w:rsidR="008D3F86" w:rsidRDefault="008D3F86" w:rsidP="008D3F86">
      <w:pPr>
        <w:pStyle w:val="a1"/>
      </w:pPr>
    </w:p>
    <w:p w14:paraId="5777D26C" w14:textId="77777777" w:rsidR="008D3F86" w:rsidRDefault="008D3F86" w:rsidP="008D3F86">
      <w:pPr>
        <w:pStyle w:val="a1"/>
      </w:pPr>
    </w:p>
    <w:p w14:paraId="2AD04CA2" w14:textId="77777777" w:rsidR="008D3F86" w:rsidRDefault="008D3F86" w:rsidP="008D3F86">
      <w:pPr>
        <w:pStyle w:val="a1"/>
      </w:pPr>
    </w:p>
    <w:p w14:paraId="14189CB3" w14:textId="77777777" w:rsidR="008D3F86" w:rsidRDefault="008D3F86" w:rsidP="008D3F86">
      <w:pPr>
        <w:pStyle w:val="a1"/>
      </w:pPr>
    </w:p>
    <w:p w14:paraId="0F403B33" w14:textId="77777777" w:rsidR="008D3F86" w:rsidRDefault="008D3F86" w:rsidP="008D3F86">
      <w:pPr>
        <w:pStyle w:val="a1"/>
      </w:pPr>
    </w:p>
    <w:p w14:paraId="2E2BC189" w14:textId="77777777" w:rsidR="008D3F86" w:rsidRDefault="008D3F86" w:rsidP="008D3F86">
      <w:pPr>
        <w:pStyle w:val="a1"/>
      </w:pPr>
    </w:p>
    <w:p w14:paraId="5FAC6C79" w14:textId="77777777" w:rsidR="008D3F86" w:rsidRDefault="008D3F86" w:rsidP="008D3F86">
      <w:pPr>
        <w:pStyle w:val="a1"/>
      </w:pPr>
    </w:p>
    <w:p w14:paraId="74CA57A3" w14:textId="77777777" w:rsidR="008D3F86" w:rsidRDefault="008D3F86" w:rsidP="008D3F86">
      <w:pPr>
        <w:pStyle w:val="a1"/>
      </w:pPr>
    </w:p>
    <w:p w14:paraId="5B92CB1E" w14:textId="77777777" w:rsidR="008D3F86" w:rsidRDefault="008D3F86" w:rsidP="008D3F86">
      <w:pPr>
        <w:pStyle w:val="a1"/>
      </w:pPr>
    </w:p>
    <w:p w14:paraId="29872B85" w14:textId="77777777" w:rsidR="008D3F86" w:rsidRDefault="008D3F86" w:rsidP="008D3F86">
      <w:pPr>
        <w:pStyle w:val="a1"/>
      </w:pPr>
    </w:p>
    <w:p w14:paraId="419D5D31" w14:textId="77777777" w:rsidR="008D3F86" w:rsidRDefault="008D3F86" w:rsidP="008D3F86">
      <w:pPr>
        <w:pStyle w:val="a1"/>
      </w:pPr>
    </w:p>
    <w:p w14:paraId="119107D2" w14:textId="77777777" w:rsidR="008D3F86" w:rsidRDefault="008D3F86" w:rsidP="008D3F86">
      <w:pPr>
        <w:pStyle w:val="a1"/>
      </w:pPr>
    </w:p>
    <w:p w14:paraId="03E5C3A8" w14:textId="77777777" w:rsidR="008D3F86" w:rsidRPr="008D3F86" w:rsidRDefault="008D3F86" w:rsidP="008D3F86">
      <w:pPr>
        <w:pStyle w:val="a1"/>
      </w:pPr>
    </w:p>
    <w:p w14:paraId="29208539" w14:textId="075B7F1A" w:rsidR="00924D0D" w:rsidRDefault="00924D0D" w:rsidP="00A504E6">
      <w:pPr>
        <w:pStyle w:val="1"/>
        <w:numPr>
          <w:ilvl w:val="0"/>
          <w:numId w:val="31"/>
        </w:numPr>
        <w:spacing w:before="0"/>
      </w:pPr>
      <w:r>
        <w:lastRenderedPageBreak/>
        <w:t>ВЛАСНИЙ КАПІТАЛ</w:t>
      </w:r>
    </w:p>
    <w:p w14:paraId="208FB8A2" w14:textId="77777777" w:rsidR="008D3F86" w:rsidRDefault="008D3F86" w:rsidP="008D3F86">
      <w:pPr>
        <w:pStyle w:val="a1"/>
      </w:pPr>
    </w:p>
    <w:p w14:paraId="44AAE5F5" w14:textId="77777777" w:rsidR="008D3F86" w:rsidRDefault="008D3F86" w:rsidP="008D3F86">
      <w:pPr>
        <w:pStyle w:val="a1"/>
      </w:pPr>
    </w:p>
    <w:p w14:paraId="6B44D04D" w14:textId="77777777" w:rsidR="008D3F86" w:rsidRDefault="008D3F86" w:rsidP="008D3F86">
      <w:pPr>
        <w:pStyle w:val="a1"/>
      </w:pPr>
    </w:p>
    <w:p w14:paraId="49F8142E" w14:textId="77777777" w:rsidR="008D3F86" w:rsidRDefault="008D3F86" w:rsidP="008D3F86">
      <w:pPr>
        <w:pStyle w:val="a1"/>
      </w:pPr>
    </w:p>
    <w:p w14:paraId="4D2B0C71" w14:textId="77777777" w:rsidR="008D3F86" w:rsidRDefault="008D3F86" w:rsidP="008D3F86">
      <w:pPr>
        <w:pStyle w:val="a1"/>
      </w:pPr>
    </w:p>
    <w:p w14:paraId="4D0CEC67" w14:textId="77777777" w:rsidR="008D3F86" w:rsidRDefault="008D3F86" w:rsidP="008D3F86">
      <w:pPr>
        <w:pStyle w:val="a1"/>
      </w:pPr>
    </w:p>
    <w:p w14:paraId="03D60FD3" w14:textId="77777777" w:rsidR="008D3F86" w:rsidRDefault="008D3F86" w:rsidP="008D3F86">
      <w:pPr>
        <w:pStyle w:val="a1"/>
      </w:pPr>
    </w:p>
    <w:p w14:paraId="4629D46A" w14:textId="77777777" w:rsidR="008D3F86" w:rsidRDefault="008D3F86" w:rsidP="008D3F86">
      <w:pPr>
        <w:pStyle w:val="a1"/>
      </w:pPr>
    </w:p>
    <w:p w14:paraId="4DC6BA47" w14:textId="77777777" w:rsidR="008D3F86" w:rsidRDefault="008D3F86" w:rsidP="008D3F86">
      <w:pPr>
        <w:pStyle w:val="a1"/>
      </w:pPr>
    </w:p>
    <w:p w14:paraId="5BE5127A" w14:textId="77777777" w:rsidR="008D3F86" w:rsidRDefault="008D3F86" w:rsidP="008D3F86">
      <w:pPr>
        <w:pStyle w:val="a1"/>
      </w:pPr>
    </w:p>
    <w:p w14:paraId="7E02C69B" w14:textId="77777777" w:rsidR="008D3F86" w:rsidRDefault="008D3F86" w:rsidP="008D3F86">
      <w:pPr>
        <w:pStyle w:val="a1"/>
      </w:pPr>
    </w:p>
    <w:p w14:paraId="4B8A24EA" w14:textId="77777777" w:rsidR="008D3F86" w:rsidRDefault="008D3F86" w:rsidP="008D3F86">
      <w:pPr>
        <w:pStyle w:val="a1"/>
      </w:pPr>
    </w:p>
    <w:p w14:paraId="0DB7018C" w14:textId="77777777" w:rsidR="008D3F86" w:rsidRDefault="008D3F86" w:rsidP="008D3F86">
      <w:pPr>
        <w:pStyle w:val="a1"/>
      </w:pPr>
    </w:p>
    <w:p w14:paraId="40C317D9" w14:textId="77777777" w:rsidR="008D3F86" w:rsidRDefault="008D3F86" w:rsidP="008D3F86">
      <w:pPr>
        <w:pStyle w:val="a1"/>
      </w:pPr>
    </w:p>
    <w:p w14:paraId="1776BE52" w14:textId="77777777" w:rsidR="008D3F86" w:rsidRDefault="008D3F86" w:rsidP="008D3F86">
      <w:pPr>
        <w:pStyle w:val="a1"/>
      </w:pPr>
    </w:p>
    <w:p w14:paraId="41700523" w14:textId="77777777" w:rsidR="008D3F86" w:rsidRDefault="008D3F86" w:rsidP="008D3F86">
      <w:pPr>
        <w:pStyle w:val="a1"/>
      </w:pPr>
    </w:p>
    <w:p w14:paraId="0181F625" w14:textId="77777777" w:rsidR="008D3F86" w:rsidRDefault="008D3F86" w:rsidP="008D3F86">
      <w:pPr>
        <w:pStyle w:val="a1"/>
      </w:pPr>
    </w:p>
    <w:p w14:paraId="71CCA887" w14:textId="77777777" w:rsidR="008D3F86" w:rsidRDefault="008D3F86" w:rsidP="008D3F86">
      <w:pPr>
        <w:pStyle w:val="a1"/>
      </w:pPr>
    </w:p>
    <w:p w14:paraId="536A40FF" w14:textId="77777777" w:rsidR="008D3F86" w:rsidRDefault="008D3F86" w:rsidP="008D3F86">
      <w:pPr>
        <w:pStyle w:val="a1"/>
      </w:pPr>
    </w:p>
    <w:p w14:paraId="2E4C690E" w14:textId="77777777" w:rsidR="008D3F86" w:rsidRDefault="008D3F86" w:rsidP="008D3F86">
      <w:pPr>
        <w:pStyle w:val="a1"/>
      </w:pPr>
    </w:p>
    <w:p w14:paraId="4466FF93" w14:textId="77777777" w:rsidR="008D3F86" w:rsidRDefault="008D3F86" w:rsidP="008D3F86">
      <w:pPr>
        <w:pStyle w:val="a1"/>
      </w:pPr>
    </w:p>
    <w:p w14:paraId="3E677ACD" w14:textId="77777777" w:rsidR="008D3F86" w:rsidRDefault="008D3F86" w:rsidP="008D3F86">
      <w:pPr>
        <w:pStyle w:val="a1"/>
      </w:pPr>
    </w:p>
    <w:p w14:paraId="22DEE07E" w14:textId="77777777" w:rsidR="008D3F86" w:rsidRDefault="008D3F86" w:rsidP="008D3F86">
      <w:pPr>
        <w:pStyle w:val="a1"/>
      </w:pPr>
    </w:p>
    <w:p w14:paraId="5B570954" w14:textId="77777777" w:rsidR="008D3F86" w:rsidRDefault="008D3F86" w:rsidP="008D3F86">
      <w:pPr>
        <w:pStyle w:val="a1"/>
      </w:pPr>
    </w:p>
    <w:p w14:paraId="350DC743" w14:textId="77777777" w:rsidR="008D3F86" w:rsidRDefault="008D3F86" w:rsidP="008D3F86">
      <w:pPr>
        <w:pStyle w:val="a1"/>
      </w:pPr>
    </w:p>
    <w:p w14:paraId="6CA236D2" w14:textId="77777777" w:rsidR="008D3F86" w:rsidRDefault="008D3F86" w:rsidP="008D3F86">
      <w:pPr>
        <w:pStyle w:val="a1"/>
      </w:pPr>
    </w:p>
    <w:p w14:paraId="261DFC32" w14:textId="77777777" w:rsidR="008D3F86" w:rsidRDefault="008D3F86" w:rsidP="008D3F86">
      <w:pPr>
        <w:pStyle w:val="a1"/>
      </w:pPr>
    </w:p>
    <w:p w14:paraId="6760BED6" w14:textId="77777777" w:rsidR="008D3F86" w:rsidRDefault="008D3F86" w:rsidP="008D3F86">
      <w:pPr>
        <w:pStyle w:val="a1"/>
      </w:pPr>
    </w:p>
    <w:p w14:paraId="05860C2F" w14:textId="77777777" w:rsidR="008D3F86" w:rsidRDefault="008D3F86" w:rsidP="008D3F86">
      <w:pPr>
        <w:pStyle w:val="a1"/>
      </w:pPr>
    </w:p>
    <w:p w14:paraId="028E24E5" w14:textId="77777777" w:rsidR="008D3F86" w:rsidRDefault="008D3F86" w:rsidP="008D3F86">
      <w:pPr>
        <w:pStyle w:val="a1"/>
      </w:pPr>
    </w:p>
    <w:p w14:paraId="222A130D" w14:textId="77777777" w:rsidR="008D3F86" w:rsidRDefault="008D3F86" w:rsidP="008D3F86">
      <w:pPr>
        <w:pStyle w:val="a1"/>
      </w:pPr>
    </w:p>
    <w:p w14:paraId="4329937F" w14:textId="77777777" w:rsidR="008D3F86" w:rsidRDefault="008D3F86" w:rsidP="008D3F86">
      <w:pPr>
        <w:pStyle w:val="a1"/>
      </w:pPr>
    </w:p>
    <w:p w14:paraId="2D0C3B57" w14:textId="77777777" w:rsidR="008D3F86" w:rsidRDefault="008D3F86" w:rsidP="008D3F86">
      <w:pPr>
        <w:pStyle w:val="a1"/>
      </w:pPr>
    </w:p>
    <w:p w14:paraId="494D4807" w14:textId="77777777" w:rsidR="008D3F86" w:rsidRDefault="008D3F86" w:rsidP="008D3F86">
      <w:pPr>
        <w:pStyle w:val="a1"/>
      </w:pPr>
    </w:p>
    <w:p w14:paraId="34D12310" w14:textId="77777777" w:rsidR="008D3F86" w:rsidRDefault="008D3F86" w:rsidP="008D3F86">
      <w:pPr>
        <w:pStyle w:val="a1"/>
      </w:pPr>
    </w:p>
    <w:p w14:paraId="563AF394" w14:textId="77777777" w:rsidR="008D3F86" w:rsidRDefault="008D3F86" w:rsidP="008D3F86">
      <w:pPr>
        <w:pStyle w:val="a1"/>
      </w:pPr>
    </w:p>
    <w:p w14:paraId="2E9F5BA5" w14:textId="77777777" w:rsidR="008D3F86" w:rsidRDefault="008D3F86" w:rsidP="008D3F86">
      <w:pPr>
        <w:pStyle w:val="a1"/>
      </w:pPr>
    </w:p>
    <w:p w14:paraId="328B8B7B" w14:textId="77777777" w:rsidR="008D3F86" w:rsidRDefault="008D3F86" w:rsidP="008D3F86">
      <w:pPr>
        <w:pStyle w:val="a1"/>
      </w:pPr>
    </w:p>
    <w:p w14:paraId="2E72AC8D" w14:textId="77777777" w:rsidR="008D3F86" w:rsidRDefault="008D3F86" w:rsidP="008D3F86">
      <w:pPr>
        <w:pStyle w:val="a1"/>
      </w:pPr>
    </w:p>
    <w:p w14:paraId="00525FEA" w14:textId="77777777" w:rsidR="008D3F86" w:rsidRDefault="008D3F86" w:rsidP="008D3F86">
      <w:pPr>
        <w:pStyle w:val="a1"/>
      </w:pPr>
    </w:p>
    <w:p w14:paraId="73363A71" w14:textId="77777777" w:rsidR="008D3F86" w:rsidRDefault="008D3F86" w:rsidP="008D3F86">
      <w:pPr>
        <w:pStyle w:val="a1"/>
      </w:pPr>
    </w:p>
    <w:p w14:paraId="026D083A" w14:textId="77777777" w:rsidR="008D3F86" w:rsidRDefault="008D3F86" w:rsidP="008D3F86">
      <w:pPr>
        <w:pStyle w:val="a1"/>
      </w:pPr>
    </w:p>
    <w:p w14:paraId="2BE14EA5" w14:textId="77777777" w:rsidR="008D3F86" w:rsidRDefault="008D3F86" w:rsidP="008D3F86">
      <w:pPr>
        <w:pStyle w:val="a1"/>
      </w:pPr>
    </w:p>
    <w:p w14:paraId="7D92E4E9" w14:textId="77777777" w:rsidR="008D3F86" w:rsidRDefault="008D3F86" w:rsidP="008D3F86">
      <w:pPr>
        <w:pStyle w:val="a1"/>
      </w:pPr>
    </w:p>
    <w:p w14:paraId="0764AEBE" w14:textId="77777777" w:rsidR="008D3F86" w:rsidRDefault="008D3F86" w:rsidP="008D3F86">
      <w:pPr>
        <w:pStyle w:val="a1"/>
      </w:pPr>
    </w:p>
    <w:p w14:paraId="3C90584F" w14:textId="77777777" w:rsidR="008D3F86" w:rsidRDefault="008D3F86" w:rsidP="008D3F86">
      <w:pPr>
        <w:pStyle w:val="a1"/>
      </w:pPr>
    </w:p>
    <w:p w14:paraId="0898ABC4" w14:textId="77777777" w:rsidR="008D3F86" w:rsidRDefault="008D3F86" w:rsidP="008D3F86">
      <w:pPr>
        <w:pStyle w:val="a1"/>
      </w:pPr>
    </w:p>
    <w:p w14:paraId="6402223E" w14:textId="77777777" w:rsidR="008D3F86" w:rsidRDefault="008D3F86" w:rsidP="008D3F86">
      <w:pPr>
        <w:pStyle w:val="a1"/>
      </w:pPr>
    </w:p>
    <w:p w14:paraId="40E88C86" w14:textId="77777777" w:rsidR="008D3F86" w:rsidRDefault="008D3F86" w:rsidP="008D3F86">
      <w:pPr>
        <w:pStyle w:val="a1"/>
      </w:pPr>
    </w:p>
    <w:p w14:paraId="3463CF04" w14:textId="77777777" w:rsidR="008D3F86" w:rsidRDefault="008D3F86" w:rsidP="008D3F86">
      <w:pPr>
        <w:pStyle w:val="a1"/>
      </w:pPr>
    </w:p>
    <w:p w14:paraId="74099A3A" w14:textId="77777777" w:rsidR="008D3F86" w:rsidRDefault="008D3F86" w:rsidP="008D3F86">
      <w:pPr>
        <w:pStyle w:val="a1"/>
      </w:pPr>
    </w:p>
    <w:p w14:paraId="2F6E91BE" w14:textId="77777777" w:rsidR="008D3F86" w:rsidRDefault="008D3F86" w:rsidP="008D3F86">
      <w:pPr>
        <w:pStyle w:val="a1"/>
      </w:pPr>
    </w:p>
    <w:p w14:paraId="3FD9E470" w14:textId="77777777" w:rsidR="008D3F86" w:rsidRDefault="008D3F86" w:rsidP="008D3F86">
      <w:pPr>
        <w:pStyle w:val="a1"/>
      </w:pPr>
    </w:p>
    <w:p w14:paraId="251D824B" w14:textId="77777777" w:rsidR="008D3F86" w:rsidRDefault="008D3F86" w:rsidP="008D3F86">
      <w:pPr>
        <w:pStyle w:val="a1"/>
      </w:pPr>
    </w:p>
    <w:p w14:paraId="781C3668" w14:textId="77777777" w:rsidR="008D3F86" w:rsidRDefault="008D3F86" w:rsidP="008D3F86">
      <w:pPr>
        <w:pStyle w:val="a1"/>
      </w:pPr>
    </w:p>
    <w:p w14:paraId="6D6038B4" w14:textId="77777777" w:rsidR="008D3F86" w:rsidRDefault="008D3F86" w:rsidP="008D3F86">
      <w:pPr>
        <w:pStyle w:val="a1"/>
      </w:pPr>
    </w:p>
    <w:p w14:paraId="1F6C3439" w14:textId="77777777" w:rsidR="008D3F86" w:rsidRDefault="008D3F86" w:rsidP="008D3F86">
      <w:pPr>
        <w:pStyle w:val="a1"/>
      </w:pPr>
    </w:p>
    <w:p w14:paraId="151C38AA" w14:textId="77777777" w:rsidR="008D3F86" w:rsidRDefault="008D3F86" w:rsidP="008D3F86">
      <w:pPr>
        <w:pStyle w:val="a1"/>
      </w:pPr>
    </w:p>
    <w:p w14:paraId="76B68FF2" w14:textId="77777777" w:rsidR="008D3F86" w:rsidRDefault="008D3F86" w:rsidP="008D3F86">
      <w:pPr>
        <w:pStyle w:val="a1"/>
      </w:pPr>
    </w:p>
    <w:p w14:paraId="54BD2DF9" w14:textId="77777777" w:rsidR="008D3F86" w:rsidRDefault="008D3F86" w:rsidP="008D3F86">
      <w:pPr>
        <w:pStyle w:val="a1"/>
      </w:pPr>
    </w:p>
    <w:p w14:paraId="78999B6B" w14:textId="77777777" w:rsidR="008D3F86" w:rsidRDefault="008D3F86" w:rsidP="008D3F86">
      <w:pPr>
        <w:pStyle w:val="a1"/>
      </w:pPr>
    </w:p>
    <w:p w14:paraId="37EC62A4" w14:textId="77777777" w:rsidR="008D3F86" w:rsidRDefault="008D3F86" w:rsidP="008D3F86">
      <w:pPr>
        <w:pStyle w:val="a1"/>
      </w:pPr>
    </w:p>
    <w:p w14:paraId="0290F058" w14:textId="77777777" w:rsidR="008D3F86" w:rsidRDefault="008D3F86" w:rsidP="008D3F86">
      <w:pPr>
        <w:pStyle w:val="a1"/>
      </w:pPr>
    </w:p>
    <w:p w14:paraId="0D610D61" w14:textId="77777777" w:rsidR="008D3F86" w:rsidRDefault="008D3F86" w:rsidP="008D3F86">
      <w:pPr>
        <w:pStyle w:val="a1"/>
      </w:pPr>
    </w:p>
    <w:p w14:paraId="5F4AF890" w14:textId="77777777" w:rsidR="008D3F86" w:rsidRDefault="008D3F86" w:rsidP="008D3F86">
      <w:pPr>
        <w:pStyle w:val="a1"/>
      </w:pPr>
    </w:p>
    <w:p w14:paraId="5A2E913D" w14:textId="77777777" w:rsidR="008D3F86" w:rsidRDefault="008D3F86" w:rsidP="008D3F86">
      <w:pPr>
        <w:pStyle w:val="a1"/>
      </w:pPr>
    </w:p>
    <w:p w14:paraId="4786C4B3" w14:textId="77777777" w:rsidR="008D3F86" w:rsidRDefault="008D3F86" w:rsidP="008D3F86">
      <w:pPr>
        <w:pStyle w:val="a1"/>
      </w:pPr>
    </w:p>
    <w:p w14:paraId="07891BD4" w14:textId="77777777" w:rsidR="008D3F86" w:rsidRDefault="008D3F86" w:rsidP="008D3F86">
      <w:pPr>
        <w:pStyle w:val="a1"/>
      </w:pPr>
    </w:p>
    <w:p w14:paraId="31FD4026" w14:textId="77777777" w:rsidR="008D3F86" w:rsidRPr="008D3F86" w:rsidRDefault="008D3F86" w:rsidP="008D3F86">
      <w:pPr>
        <w:pStyle w:val="a1"/>
      </w:pPr>
    </w:p>
    <w:p w14:paraId="71ED37ED" w14:textId="77777777" w:rsidR="00D0346B" w:rsidRPr="00C642D0" w:rsidRDefault="005D1CF4" w:rsidP="00A504E6">
      <w:pPr>
        <w:pStyle w:val="1"/>
        <w:numPr>
          <w:ilvl w:val="0"/>
          <w:numId w:val="31"/>
        </w:numPr>
        <w:spacing w:before="0"/>
      </w:pPr>
      <w:r w:rsidRPr="00C642D0">
        <w:lastRenderedPageBreak/>
        <w:t>Підприємство, що звітує</w:t>
      </w:r>
      <w:bookmarkEnd w:id="10"/>
    </w:p>
    <w:p w14:paraId="34878645" w14:textId="77777777" w:rsidR="00D0346B" w:rsidRPr="00C642D0" w:rsidRDefault="00D0346B" w:rsidP="003C6139">
      <w:pPr>
        <w:pStyle w:val="2"/>
        <w:tabs>
          <w:tab w:val="clear" w:pos="964"/>
          <w:tab w:val="num" w:pos="270"/>
        </w:tabs>
        <w:ind w:left="0" w:hanging="540"/>
      </w:pPr>
      <w:r w:rsidRPr="00C642D0">
        <w:t>Створення та основні напрямки бізнесу</w:t>
      </w:r>
    </w:p>
    <w:p w14:paraId="4E36D29E" w14:textId="4316263F" w:rsidR="004F79A9" w:rsidRPr="00C642D0" w:rsidRDefault="004F79A9" w:rsidP="004F79A9">
      <w:pPr>
        <w:pStyle w:val="a1"/>
        <w:rPr>
          <w:szCs w:val="22"/>
        </w:rPr>
      </w:pPr>
      <w:r w:rsidRPr="00C642D0">
        <w:rPr>
          <w:szCs w:val="22"/>
        </w:rPr>
        <w:t>ТОВАРИСТВО З ОБМЕЖЕНОЮ ВІДПОВІДАЛЬНІСТЮ «</w:t>
      </w:r>
      <w:r w:rsidR="00541050" w:rsidRPr="00C642D0">
        <w:rPr>
          <w:szCs w:val="22"/>
        </w:rPr>
        <w:t>АЛМАЗ-ВИДОБУТОК</w:t>
      </w:r>
      <w:r w:rsidRPr="00C642D0">
        <w:rPr>
          <w:szCs w:val="22"/>
        </w:rPr>
        <w:t>» (далі – “</w:t>
      </w:r>
      <w:r w:rsidR="007E7423" w:rsidRPr="00C642D0">
        <w:rPr>
          <w:szCs w:val="22"/>
        </w:rPr>
        <w:t>Товариство</w:t>
      </w:r>
      <w:r w:rsidRPr="00C642D0">
        <w:rPr>
          <w:szCs w:val="22"/>
        </w:rPr>
        <w:t xml:space="preserve">”) є </w:t>
      </w:r>
      <w:r w:rsidR="007E7423" w:rsidRPr="00C642D0">
        <w:rPr>
          <w:szCs w:val="22"/>
        </w:rPr>
        <w:t>Товариством</w:t>
      </w:r>
      <w:r w:rsidRPr="00C642D0">
        <w:rPr>
          <w:szCs w:val="22"/>
        </w:rPr>
        <w:t>, зареєстрован</w:t>
      </w:r>
      <w:r w:rsidR="005147D1" w:rsidRPr="00C642D0">
        <w:rPr>
          <w:szCs w:val="22"/>
        </w:rPr>
        <w:t>им</w:t>
      </w:r>
      <w:r w:rsidRPr="00C642D0">
        <w:rPr>
          <w:szCs w:val="22"/>
        </w:rPr>
        <w:t xml:space="preserve"> в Україні. </w:t>
      </w:r>
    </w:p>
    <w:p w14:paraId="283AD12A" w14:textId="636003C0" w:rsidR="004F79A9" w:rsidRPr="00C642D0" w:rsidRDefault="004F79A9" w:rsidP="004F79A9">
      <w:pPr>
        <w:pStyle w:val="a1"/>
        <w:rPr>
          <w:szCs w:val="22"/>
        </w:rPr>
      </w:pPr>
      <w:r w:rsidRPr="00C642D0">
        <w:rPr>
          <w:szCs w:val="22"/>
        </w:rPr>
        <w:t xml:space="preserve">Юридична адреса </w:t>
      </w:r>
      <w:r w:rsidR="007E7423" w:rsidRPr="00C642D0">
        <w:rPr>
          <w:szCs w:val="22"/>
        </w:rPr>
        <w:t>Товариства</w:t>
      </w:r>
      <w:r w:rsidRPr="00C642D0">
        <w:rPr>
          <w:szCs w:val="22"/>
        </w:rPr>
        <w:t xml:space="preserve">: </w:t>
      </w:r>
      <w:r w:rsidR="00541050" w:rsidRPr="00C642D0">
        <w:rPr>
          <w:szCs w:val="22"/>
        </w:rPr>
        <w:t xml:space="preserve">49108,Україна, Дніпропетровська обл., м.Дніпро, вул.Янтарна, б.73, к.3, </w:t>
      </w:r>
      <w:r w:rsidR="00C642D0" w:rsidRPr="00C642D0">
        <w:rPr>
          <w:szCs w:val="22"/>
        </w:rPr>
        <w:t>кв</w:t>
      </w:r>
      <w:r w:rsidR="00541050" w:rsidRPr="00C642D0">
        <w:rPr>
          <w:szCs w:val="22"/>
        </w:rPr>
        <w:t>.72</w:t>
      </w:r>
      <w:r w:rsidRPr="00C642D0">
        <w:rPr>
          <w:szCs w:val="22"/>
        </w:rPr>
        <w:t xml:space="preserve"> </w:t>
      </w:r>
    </w:p>
    <w:p w14:paraId="737702F5" w14:textId="30BF0C62" w:rsidR="004F79A9" w:rsidRPr="00C642D0" w:rsidRDefault="004F79A9" w:rsidP="004F79A9">
      <w:pPr>
        <w:pStyle w:val="a1"/>
        <w:rPr>
          <w:szCs w:val="22"/>
        </w:rPr>
      </w:pPr>
      <w:r w:rsidRPr="00C642D0">
        <w:rPr>
          <w:szCs w:val="22"/>
        </w:rPr>
        <w:t xml:space="preserve">Основним видом діяльності </w:t>
      </w:r>
      <w:r w:rsidR="007E7423" w:rsidRPr="00C642D0">
        <w:rPr>
          <w:szCs w:val="22"/>
        </w:rPr>
        <w:t>Товариства</w:t>
      </w:r>
      <w:r w:rsidRPr="00C642D0">
        <w:rPr>
          <w:szCs w:val="22"/>
        </w:rPr>
        <w:t xml:space="preserve"> є</w:t>
      </w:r>
      <w:r w:rsidRPr="00C642D0">
        <w:t xml:space="preserve"> діяльність у сфері </w:t>
      </w:r>
      <w:r w:rsidR="00541050" w:rsidRPr="00C642D0">
        <w:t>добування піску</w:t>
      </w:r>
      <w:r w:rsidRPr="00C642D0">
        <w:rPr>
          <w:szCs w:val="22"/>
        </w:rPr>
        <w:t>.</w:t>
      </w:r>
    </w:p>
    <w:p w14:paraId="37B974E1" w14:textId="2173805E" w:rsidR="004F79A9" w:rsidRPr="00C642D0" w:rsidRDefault="004F79A9" w:rsidP="004F79A9">
      <w:pPr>
        <w:pStyle w:val="a1"/>
        <w:rPr>
          <w:szCs w:val="22"/>
        </w:rPr>
      </w:pPr>
      <w:r w:rsidRPr="00C642D0">
        <w:t>Станом на 31.12.202</w:t>
      </w:r>
      <w:r w:rsidR="00541050" w:rsidRPr="00C642D0">
        <w:t>1</w:t>
      </w:r>
      <w:r w:rsidRPr="00C642D0">
        <w:t xml:space="preserve"> року загальна чис</w:t>
      </w:r>
      <w:r w:rsidR="00541050" w:rsidRPr="00C642D0">
        <w:t>ельність працівників становить 19</w:t>
      </w:r>
      <w:r w:rsidRPr="00C642D0">
        <w:t xml:space="preserve"> </w:t>
      </w:r>
      <w:r w:rsidRPr="00C642D0">
        <w:rPr>
          <w:szCs w:val="22"/>
        </w:rPr>
        <w:t>особи (31.12.20</w:t>
      </w:r>
      <w:r w:rsidR="00E67B99" w:rsidRPr="00C642D0">
        <w:rPr>
          <w:szCs w:val="22"/>
        </w:rPr>
        <w:t>20 р.:-1</w:t>
      </w:r>
      <w:r w:rsidRPr="00C642D0">
        <w:rPr>
          <w:szCs w:val="22"/>
        </w:rPr>
        <w:t xml:space="preserve"> ос</w:t>
      </w:r>
      <w:r w:rsidR="00E67B99" w:rsidRPr="00C642D0">
        <w:rPr>
          <w:szCs w:val="22"/>
        </w:rPr>
        <w:t>оба</w:t>
      </w:r>
      <w:r w:rsidRPr="00C642D0">
        <w:rPr>
          <w:szCs w:val="22"/>
        </w:rPr>
        <w:t>).</w:t>
      </w:r>
    </w:p>
    <w:p w14:paraId="1A07D522" w14:textId="63171AA4" w:rsidR="004F79A9" w:rsidRPr="00C642D0" w:rsidRDefault="004F79A9" w:rsidP="004F79A9">
      <w:pPr>
        <w:pStyle w:val="a1"/>
        <w:rPr>
          <w:szCs w:val="22"/>
        </w:rPr>
      </w:pPr>
      <w:r w:rsidRPr="00C642D0">
        <w:rPr>
          <w:szCs w:val="22"/>
        </w:rPr>
        <w:t xml:space="preserve">Часткою у розмірі 100% у статутному капіталі </w:t>
      </w:r>
      <w:r w:rsidR="007E7423" w:rsidRPr="00C642D0">
        <w:rPr>
          <w:szCs w:val="22"/>
        </w:rPr>
        <w:t>Товариства</w:t>
      </w:r>
      <w:r w:rsidR="00E67B99" w:rsidRPr="00C642D0">
        <w:rPr>
          <w:szCs w:val="22"/>
        </w:rPr>
        <w:t xml:space="preserve"> володіють 4 фізичні особи: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1843"/>
        <w:gridCol w:w="4191"/>
      </w:tblGrid>
      <w:tr w:rsidR="00E17321" w:rsidRPr="00C642D0" w14:paraId="749D5753" w14:textId="77777777" w:rsidTr="002443FD">
        <w:tc>
          <w:tcPr>
            <w:tcW w:w="4002" w:type="dxa"/>
            <w:shd w:val="clear" w:color="auto" w:fill="auto"/>
          </w:tcPr>
          <w:p w14:paraId="22B1D994" w14:textId="77777777" w:rsidR="00E17321" w:rsidRPr="00C642D0" w:rsidRDefault="00E17321" w:rsidP="002443FD">
            <w:pPr>
              <w:ind w:left="851" w:hanging="817"/>
              <w:jc w:val="center"/>
              <w:rPr>
                <w:b/>
                <w:bCs/>
                <w:sz w:val="22"/>
                <w:szCs w:val="22"/>
              </w:rPr>
            </w:pPr>
            <w:r w:rsidRPr="00C642D0">
              <w:rPr>
                <w:b/>
                <w:bCs/>
                <w:sz w:val="22"/>
                <w:szCs w:val="22"/>
              </w:rPr>
              <w:t>Прізвище, ім’я,</w:t>
            </w:r>
          </w:p>
          <w:p w14:paraId="1BF4C5AE" w14:textId="77777777" w:rsidR="00E17321" w:rsidRPr="00C642D0" w:rsidRDefault="00E17321" w:rsidP="002443FD">
            <w:pPr>
              <w:ind w:left="851" w:hanging="817"/>
              <w:jc w:val="center"/>
              <w:rPr>
                <w:b/>
                <w:sz w:val="22"/>
                <w:szCs w:val="22"/>
              </w:rPr>
            </w:pPr>
            <w:r w:rsidRPr="00C642D0">
              <w:rPr>
                <w:b/>
                <w:bCs/>
                <w:sz w:val="22"/>
                <w:szCs w:val="22"/>
              </w:rPr>
              <w:t>по-батькові Учасника</w:t>
            </w:r>
          </w:p>
        </w:tc>
        <w:tc>
          <w:tcPr>
            <w:tcW w:w="1843" w:type="dxa"/>
            <w:shd w:val="clear" w:color="auto" w:fill="auto"/>
          </w:tcPr>
          <w:p w14:paraId="18505F8F" w14:textId="77777777" w:rsidR="00E17321" w:rsidRPr="00C642D0" w:rsidRDefault="00E17321" w:rsidP="002443FD">
            <w:pPr>
              <w:jc w:val="center"/>
              <w:rPr>
                <w:b/>
                <w:bCs/>
                <w:sz w:val="22"/>
                <w:szCs w:val="22"/>
              </w:rPr>
            </w:pPr>
            <w:r w:rsidRPr="00C642D0">
              <w:rPr>
                <w:b/>
                <w:bCs/>
                <w:sz w:val="22"/>
                <w:szCs w:val="22"/>
              </w:rPr>
              <w:t>Розмір частки,</w:t>
            </w:r>
          </w:p>
          <w:p w14:paraId="5E6E9F07" w14:textId="77777777" w:rsidR="00E17321" w:rsidRPr="00C642D0" w:rsidRDefault="00E17321" w:rsidP="002443FD">
            <w:pPr>
              <w:jc w:val="center"/>
              <w:rPr>
                <w:b/>
                <w:sz w:val="22"/>
                <w:szCs w:val="22"/>
              </w:rPr>
            </w:pPr>
            <w:r w:rsidRPr="00C642D0">
              <w:rPr>
                <w:b/>
                <w:bCs/>
                <w:sz w:val="22"/>
                <w:szCs w:val="22"/>
              </w:rPr>
              <w:t>%</w:t>
            </w:r>
          </w:p>
        </w:tc>
        <w:tc>
          <w:tcPr>
            <w:tcW w:w="4191" w:type="dxa"/>
            <w:shd w:val="clear" w:color="auto" w:fill="auto"/>
          </w:tcPr>
          <w:p w14:paraId="54D7C494" w14:textId="77777777" w:rsidR="00E17321" w:rsidRPr="00C642D0" w:rsidRDefault="00E17321" w:rsidP="002443FD">
            <w:pPr>
              <w:ind w:left="34"/>
              <w:jc w:val="center"/>
              <w:rPr>
                <w:b/>
                <w:sz w:val="22"/>
                <w:szCs w:val="22"/>
              </w:rPr>
            </w:pPr>
            <w:r w:rsidRPr="00C642D0">
              <w:rPr>
                <w:b/>
                <w:bCs/>
                <w:sz w:val="22"/>
                <w:szCs w:val="22"/>
              </w:rPr>
              <w:t>Номінальна вартість частки, грн.</w:t>
            </w:r>
          </w:p>
        </w:tc>
      </w:tr>
      <w:tr w:rsidR="00E17321" w:rsidRPr="00C642D0" w14:paraId="75049BC4" w14:textId="77777777" w:rsidTr="002443FD">
        <w:tc>
          <w:tcPr>
            <w:tcW w:w="4002" w:type="dxa"/>
            <w:tcBorders>
              <w:bottom w:val="single" w:sz="4" w:space="0" w:color="auto"/>
            </w:tcBorders>
            <w:shd w:val="clear" w:color="auto" w:fill="auto"/>
            <w:vAlign w:val="center"/>
          </w:tcPr>
          <w:p w14:paraId="532C0B21" w14:textId="77777777" w:rsidR="00E17321" w:rsidRPr="00C642D0" w:rsidRDefault="00E17321" w:rsidP="002443FD">
            <w:pPr>
              <w:ind w:left="34" w:firstLine="34"/>
              <w:jc w:val="center"/>
              <w:rPr>
                <w:sz w:val="22"/>
                <w:szCs w:val="22"/>
              </w:rPr>
            </w:pPr>
            <w:r w:rsidRPr="00C642D0">
              <w:rPr>
                <w:sz w:val="22"/>
                <w:szCs w:val="22"/>
              </w:rPr>
              <w:t>Cапожников Станіслав Фрідріхович</w:t>
            </w:r>
          </w:p>
        </w:tc>
        <w:tc>
          <w:tcPr>
            <w:tcW w:w="1843" w:type="dxa"/>
            <w:tcBorders>
              <w:bottom w:val="single" w:sz="4" w:space="0" w:color="auto"/>
            </w:tcBorders>
            <w:shd w:val="clear" w:color="auto" w:fill="auto"/>
            <w:vAlign w:val="center"/>
          </w:tcPr>
          <w:p w14:paraId="5BB3D41E" w14:textId="77777777" w:rsidR="00E17321" w:rsidRPr="00C642D0" w:rsidRDefault="00E17321" w:rsidP="002443FD">
            <w:pPr>
              <w:jc w:val="center"/>
              <w:rPr>
                <w:sz w:val="22"/>
                <w:szCs w:val="22"/>
              </w:rPr>
            </w:pPr>
            <w:r w:rsidRPr="00C642D0">
              <w:rPr>
                <w:sz w:val="22"/>
                <w:szCs w:val="22"/>
              </w:rPr>
              <w:t>50 %</w:t>
            </w:r>
          </w:p>
        </w:tc>
        <w:tc>
          <w:tcPr>
            <w:tcW w:w="4191" w:type="dxa"/>
            <w:tcBorders>
              <w:bottom w:val="single" w:sz="4" w:space="0" w:color="auto"/>
            </w:tcBorders>
            <w:shd w:val="clear" w:color="auto" w:fill="auto"/>
            <w:vAlign w:val="center"/>
          </w:tcPr>
          <w:p w14:paraId="1CDD68A7" w14:textId="77777777" w:rsidR="00E17321" w:rsidRPr="00C642D0" w:rsidRDefault="00E17321" w:rsidP="002443FD">
            <w:pPr>
              <w:ind w:left="-147"/>
              <w:jc w:val="center"/>
              <w:rPr>
                <w:sz w:val="22"/>
                <w:szCs w:val="22"/>
              </w:rPr>
            </w:pPr>
            <w:r w:rsidRPr="00C642D0">
              <w:rPr>
                <w:sz w:val="22"/>
                <w:szCs w:val="22"/>
              </w:rPr>
              <w:t>15 000,00</w:t>
            </w:r>
          </w:p>
        </w:tc>
      </w:tr>
      <w:tr w:rsidR="00E17321" w:rsidRPr="00C642D0" w14:paraId="235F2A1A" w14:textId="77777777" w:rsidTr="002443FD">
        <w:tc>
          <w:tcPr>
            <w:tcW w:w="4002" w:type="dxa"/>
            <w:tcBorders>
              <w:bottom w:val="single" w:sz="4" w:space="0" w:color="auto"/>
            </w:tcBorders>
            <w:shd w:val="clear" w:color="auto" w:fill="auto"/>
            <w:vAlign w:val="center"/>
          </w:tcPr>
          <w:p w14:paraId="4CD8AAE2" w14:textId="77777777" w:rsidR="00E17321" w:rsidRPr="00C642D0" w:rsidRDefault="00E17321" w:rsidP="002443FD">
            <w:pPr>
              <w:ind w:left="34" w:firstLine="34"/>
              <w:jc w:val="center"/>
              <w:rPr>
                <w:sz w:val="22"/>
                <w:szCs w:val="22"/>
              </w:rPr>
            </w:pPr>
            <w:r w:rsidRPr="00C642D0">
              <w:rPr>
                <w:sz w:val="22"/>
                <w:szCs w:val="22"/>
              </w:rPr>
              <w:t>Томчук Дмитро Петрович</w:t>
            </w:r>
          </w:p>
        </w:tc>
        <w:tc>
          <w:tcPr>
            <w:tcW w:w="1843" w:type="dxa"/>
            <w:tcBorders>
              <w:bottom w:val="single" w:sz="4" w:space="0" w:color="auto"/>
            </w:tcBorders>
            <w:shd w:val="clear" w:color="auto" w:fill="auto"/>
            <w:vAlign w:val="center"/>
          </w:tcPr>
          <w:p w14:paraId="2F208388" w14:textId="77777777" w:rsidR="00E17321" w:rsidRPr="00C642D0" w:rsidRDefault="00E17321" w:rsidP="002443FD">
            <w:pPr>
              <w:jc w:val="center"/>
              <w:rPr>
                <w:sz w:val="22"/>
                <w:szCs w:val="22"/>
              </w:rPr>
            </w:pPr>
            <w:r w:rsidRPr="00C642D0">
              <w:rPr>
                <w:sz w:val="22"/>
                <w:szCs w:val="22"/>
              </w:rPr>
              <w:t>25 %</w:t>
            </w:r>
          </w:p>
        </w:tc>
        <w:tc>
          <w:tcPr>
            <w:tcW w:w="4191" w:type="dxa"/>
            <w:tcBorders>
              <w:bottom w:val="single" w:sz="4" w:space="0" w:color="auto"/>
            </w:tcBorders>
            <w:shd w:val="clear" w:color="auto" w:fill="auto"/>
            <w:vAlign w:val="center"/>
          </w:tcPr>
          <w:p w14:paraId="0D62D3AC" w14:textId="77777777" w:rsidR="00E17321" w:rsidRPr="00C642D0" w:rsidRDefault="00E17321" w:rsidP="002443FD">
            <w:pPr>
              <w:ind w:left="-147"/>
              <w:jc w:val="center"/>
              <w:rPr>
                <w:sz w:val="22"/>
                <w:szCs w:val="22"/>
              </w:rPr>
            </w:pPr>
            <w:r w:rsidRPr="00C642D0">
              <w:rPr>
                <w:sz w:val="22"/>
                <w:szCs w:val="22"/>
              </w:rPr>
              <w:t>7 500,00</w:t>
            </w:r>
          </w:p>
        </w:tc>
      </w:tr>
      <w:tr w:rsidR="00E17321" w:rsidRPr="00C642D0" w14:paraId="19A7D48E" w14:textId="77777777" w:rsidTr="002443FD">
        <w:tc>
          <w:tcPr>
            <w:tcW w:w="4002" w:type="dxa"/>
            <w:tcBorders>
              <w:bottom w:val="single" w:sz="4" w:space="0" w:color="auto"/>
            </w:tcBorders>
            <w:shd w:val="clear" w:color="auto" w:fill="auto"/>
            <w:vAlign w:val="center"/>
          </w:tcPr>
          <w:p w14:paraId="14DEFF44" w14:textId="77777777" w:rsidR="00E17321" w:rsidRPr="00C642D0" w:rsidRDefault="00E17321" w:rsidP="002443FD">
            <w:pPr>
              <w:ind w:left="34" w:firstLine="34"/>
              <w:jc w:val="center"/>
              <w:rPr>
                <w:sz w:val="22"/>
                <w:szCs w:val="22"/>
              </w:rPr>
            </w:pPr>
            <w:r w:rsidRPr="00C642D0">
              <w:rPr>
                <w:sz w:val="22"/>
                <w:szCs w:val="22"/>
              </w:rPr>
              <w:t>Зайцев Сергій Михайлович</w:t>
            </w:r>
          </w:p>
        </w:tc>
        <w:tc>
          <w:tcPr>
            <w:tcW w:w="1843" w:type="dxa"/>
            <w:tcBorders>
              <w:bottom w:val="single" w:sz="4" w:space="0" w:color="auto"/>
            </w:tcBorders>
            <w:shd w:val="clear" w:color="auto" w:fill="auto"/>
            <w:vAlign w:val="center"/>
          </w:tcPr>
          <w:p w14:paraId="49F382AF" w14:textId="77777777" w:rsidR="00E17321" w:rsidRPr="00C642D0" w:rsidRDefault="00E17321" w:rsidP="002443FD">
            <w:pPr>
              <w:jc w:val="center"/>
              <w:rPr>
                <w:sz w:val="22"/>
                <w:szCs w:val="22"/>
              </w:rPr>
            </w:pPr>
            <w:r w:rsidRPr="00C642D0">
              <w:rPr>
                <w:sz w:val="22"/>
                <w:szCs w:val="22"/>
              </w:rPr>
              <w:t>12,5 %</w:t>
            </w:r>
          </w:p>
        </w:tc>
        <w:tc>
          <w:tcPr>
            <w:tcW w:w="4191" w:type="dxa"/>
            <w:tcBorders>
              <w:bottom w:val="single" w:sz="4" w:space="0" w:color="auto"/>
            </w:tcBorders>
            <w:shd w:val="clear" w:color="auto" w:fill="auto"/>
            <w:vAlign w:val="center"/>
          </w:tcPr>
          <w:p w14:paraId="1DE94925" w14:textId="77777777" w:rsidR="00E17321" w:rsidRPr="00C642D0" w:rsidRDefault="00E17321" w:rsidP="002443FD">
            <w:pPr>
              <w:ind w:left="-147"/>
              <w:jc w:val="center"/>
              <w:rPr>
                <w:sz w:val="22"/>
                <w:szCs w:val="22"/>
              </w:rPr>
            </w:pPr>
            <w:r w:rsidRPr="00C642D0">
              <w:rPr>
                <w:sz w:val="22"/>
                <w:szCs w:val="22"/>
              </w:rPr>
              <w:t>3 750,00</w:t>
            </w:r>
          </w:p>
        </w:tc>
      </w:tr>
      <w:tr w:rsidR="00E17321" w:rsidRPr="00C642D0" w14:paraId="4C799278" w14:textId="77777777" w:rsidTr="002443FD">
        <w:tc>
          <w:tcPr>
            <w:tcW w:w="4002" w:type="dxa"/>
            <w:tcBorders>
              <w:bottom w:val="single" w:sz="4" w:space="0" w:color="auto"/>
            </w:tcBorders>
            <w:shd w:val="clear" w:color="auto" w:fill="auto"/>
            <w:vAlign w:val="center"/>
          </w:tcPr>
          <w:p w14:paraId="56920355" w14:textId="77777777" w:rsidR="00E17321" w:rsidRPr="00C642D0" w:rsidRDefault="00E17321" w:rsidP="002443FD">
            <w:pPr>
              <w:ind w:left="34" w:firstLine="34"/>
              <w:jc w:val="center"/>
              <w:rPr>
                <w:sz w:val="22"/>
                <w:szCs w:val="22"/>
              </w:rPr>
            </w:pPr>
            <w:r w:rsidRPr="00C642D0">
              <w:rPr>
                <w:sz w:val="22"/>
                <w:szCs w:val="22"/>
              </w:rPr>
              <w:t>Іваниця Ірина Степанівна</w:t>
            </w:r>
          </w:p>
        </w:tc>
        <w:tc>
          <w:tcPr>
            <w:tcW w:w="1843" w:type="dxa"/>
            <w:tcBorders>
              <w:bottom w:val="single" w:sz="4" w:space="0" w:color="auto"/>
            </w:tcBorders>
            <w:shd w:val="clear" w:color="auto" w:fill="auto"/>
            <w:vAlign w:val="center"/>
          </w:tcPr>
          <w:p w14:paraId="3A96B31D" w14:textId="77777777" w:rsidR="00E17321" w:rsidRPr="00C642D0" w:rsidRDefault="00E17321" w:rsidP="002443FD">
            <w:pPr>
              <w:jc w:val="center"/>
              <w:rPr>
                <w:sz w:val="22"/>
                <w:szCs w:val="22"/>
              </w:rPr>
            </w:pPr>
            <w:r w:rsidRPr="00C642D0">
              <w:rPr>
                <w:sz w:val="22"/>
                <w:szCs w:val="22"/>
              </w:rPr>
              <w:t>12,5%</w:t>
            </w:r>
          </w:p>
        </w:tc>
        <w:tc>
          <w:tcPr>
            <w:tcW w:w="4191" w:type="dxa"/>
            <w:tcBorders>
              <w:bottom w:val="single" w:sz="4" w:space="0" w:color="auto"/>
            </w:tcBorders>
            <w:shd w:val="clear" w:color="auto" w:fill="auto"/>
            <w:vAlign w:val="center"/>
          </w:tcPr>
          <w:p w14:paraId="42623434" w14:textId="77777777" w:rsidR="00E17321" w:rsidRPr="00C642D0" w:rsidRDefault="00E17321" w:rsidP="002443FD">
            <w:pPr>
              <w:ind w:left="-147"/>
              <w:jc w:val="center"/>
              <w:rPr>
                <w:sz w:val="22"/>
                <w:szCs w:val="22"/>
              </w:rPr>
            </w:pPr>
            <w:r w:rsidRPr="00C642D0">
              <w:rPr>
                <w:sz w:val="22"/>
                <w:szCs w:val="22"/>
              </w:rPr>
              <w:t>3 750,00</w:t>
            </w:r>
          </w:p>
        </w:tc>
      </w:tr>
      <w:tr w:rsidR="00E17321" w:rsidRPr="00C642D0" w14:paraId="50206A35" w14:textId="77777777" w:rsidTr="002443FD">
        <w:tc>
          <w:tcPr>
            <w:tcW w:w="4002" w:type="dxa"/>
            <w:tcBorders>
              <w:top w:val="single" w:sz="4" w:space="0" w:color="auto"/>
              <w:left w:val="single" w:sz="4" w:space="0" w:color="auto"/>
              <w:bottom w:val="single" w:sz="4" w:space="0" w:color="auto"/>
              <w:right w:val="single" w:sz="4" w:space="0" w:color="auto"/>
            </w:tcBorders>
            <w:shd w:val="clear" w:color="auto" w:fill="auto"/>
          </w:tcPr>
          <w:p w14:paraId="6EF4EECA" w14:textId="77777777" w:rsidR="00E17321" w:rsidRPr="00C642D0" w:rsidRDefault="00E17321" w:rsidP="002443FD">
            <w:pPr>
              <w:ind w:left="851" w:hanging="783"/>
              <w:jc w:val="center"/>
              <w:rPr>
                <w:b/>
                <w:sz w:val="22"/>
                <w:szCs w:val="22"/>
              </w:rPr>
            </w:pPr>
            <w:r w:rsidRPr="00C642D0">
              <w:rPr>
                <w:b/>
                <w:iCs/>
                <w:sz w:val="22"/>
                <w:szCs w:val="22"/>
              </w:rPr>
              <w:t>Всього: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79BC7C" w14:textId="77777777" w:rsidR="00E17321" w:rsidRPr="00C642D0" w:rsidRDefault="00E17321" w:rsidP="002443FD">
            <w:pPr>
              <w:jc w:val="center"/>
              <w:rPr>
                <w:b/>
                <w:sz w:val="22"/>
                <w:szCs w:val="22"/>
              </w:rPr>
            </w:pPr>
            <w:r w:rsidRPr="00C642D0">
              <w:rPr>
                <w:b/>
                <w:iCs/>
                <w:sz w:val="22"/>
                <w:szCs w:val="22"/>
              </w:rPr>
              <w:t>100</w:t>
            </w:r>
          </w:p>
        </w:tc>
        <w:tc>
          <w:tcPr>
            <w:tcW w:w="4191" w:type="dxa"/>
            <w:tcBorders>
              <w:top w:val="single" w:sz="4" w:space="0" w:color="auto"/>
              <w:left w:val="single" w:sz="4" w:space="0" w:color="auto"/>
              <w:bottom w:val="single" w:sz="4" w:space="0" w:color="auto"/>
              <w:right w:val="single" w:sz="4" w:space="0" w:color="auto"/>
            </w:tcBorders>
            <w:shd w:val="clear" w:color="auto" w:fill="auto"/>
          </w:tcPr>
          <w:p w14:paraId="6A40B9AF" w14:textId="77777777" w:rsidR="00E17321" w:rsidRPr="00C642D0" w:rsidRDefault="00E17321" w:rsidP="002443FD">
            <w:pPr>
              <w:ind w:left="-147"/>
              <w:jc w:val="center"/>
              <w:rPr>
                <w:b/>
                <w:sz w:val="22"/>
                <w:szCs w:val="22"/>
              </w:rPr>
            </w:pPr>
            <w:r w:rsidRPr="00C642D0">
              <w:rPr>
                <w:b/>
                <w:sz w:val="22"/>
                <w:szCs w:val="22"/>
              </w:rPr>
              <w:t>30 000,00</w:t>
            </w:r>
          </w:p>
        </w:tc>
      </w:tr>
    </w:tbl>
    <w:p w14:paraId="3E8580FA" w14:textId="77777777" w:rsidR="00E17321" w:rsidRPr="00C642D0" w:rsidRDefault="00E17321" w:rsidP="004F79A9">
      <w:pPr>
        <w:pStyle w:val="a1"/>
        <w:rPr>
          <w:szCs w:val="22"/>
        </w:rPr>
      </w:pPr>
    </w:p>
    <w:p w14:paraId="39883392" w14:textId="013BE2B0" w:rsidR="004F79A9" w:rsidRPr="00C642D0" w:rsidRDefault="004F79A9" w:rsidP="004F79A9">
      <w:pPr>
        <w:pStyle w:val="a1"/>
        <w:rPr>
          <w:szCs w:val="22"/>
        </w:rPr>
      </w:pPr>
      <w:r w:rsidRPr="00C642D0">
        <w:rPr>
          <w:szCs w:val="22"/>
        </w:rPr>
        <w:t>Станом на 31.12. 202</w:t>
      </w:r>
      <w:r w:rsidR="00E17321" w:rsidRPr="00C642D0">
        <w:rPr>
          <w:szCs w:val="22"/>
        </w:rPr>
        <w:t>1</w:t>
      </w:r>
      <w:r w:rsidRPr="00C642D0">
        <w:rPr>
          <w:szCs w:val="22"/>
        </w:rPr>
        <w:t xml:space="preserve"> р. </w:t>
      </w:r>
      <w:r w:rsidR="007E7423" w:rsidRPr="00C642D0">
        <w:rPr>
          <w:szCs w:val="22"/>
        </w:rPr>
        <w:t>Товариство</w:t>
      </w:r>
      <w:r w:rsidRPr="00C642D0">
        <w:rPr>
          <w:szCs w:val="22"/>
        </w:rPr>
        <w:t xml:space="preserve">  володіє спеціальними  дозвол</w:t>
      </w:r>
      <w:r w:rsidR="002443FD" w:rsidRPr="00C642D0">
        <w:rPr>
          <w:szCs w:val="22"/>
        </w:rPr>
        <w:t>ом на користування надрами № 6390 від 13.01.2020р.</w:t>
      </w:r>
      <w:r w:rsidRPr="00C642D0">
        <w:rPr>
          <w:szCs w:val="22"/>
        </w:rPr>
        <w:t xml:space="preserve">  </w:t>
      </w:r>
    </w:p>
    <w:p w14:paraId="392F470D" w14:textId="77777777" w:rsidR="00D92F78" w:rsidRPr="00C642D0" w:rsidRDefault="004F79A9" w:rsidP="004F79A9">
      <w:pPr>
        <w:pStyle w:val="2"/>
        <w:numPr>
          <w:ilvl w:val="0"/>
          <w:numId w:val="0"/>
        </w:numPr>
        <w:ind w:hanging="540"/>
        <w:jc w:val="both"/>
      </w:pPr>
      <w:r w:rsidRPr="00C642D0">
        <w:t xml:space="preserve"> </w:t>
      </w:r>
      <w:r w:rsidR="00D92F78" w:rsidRPr="00C642D0">
        <w:t xml:space="preserve">(б) </w:t>
      </w:r>
      <w:r w:rsidR="00D92F78" w:rsidRPr="00C642D0">
        <w:tab/>
        <w:t>Умови здійснення діяльності</w:t>
      </w:r>
    </w:p>
    <w:p w14:paraId="65C57D7C" w14:textId="77777777" w:rsidR="00D52147" w:rsidRPr="00C642D0" w:rsidRDefault="00D52147" w:rsidP="00D52147">
      <w:pPr>
        <w:pStyle w:val="3"/>
        <w:numPr>
          <w:ilvl w:val="0"/>
          <w:numId w:val="0"/>
        </w:numPr>
        <w:jc w:val="both"/>
        <w:rPr>
          <w:szCs w:val="22"/>
        </w:rPr>
      </w:pPr>
      <w:bookmarkStart w:id="11" w:name="_Toc6591650"/>
      <w:bookmarkStart w:id="12" w:name="_Ref29549172"/>
      <w:bookmarkStart w:id="13" w:name="_Toc63693448"/>
      <w:r w:rsidRPr="00C642D0">
        <w:rPr>
          <w:szCs w:val="22"/>
        </w:rPr>
        <w:t>Загальна інформація</w:t>
      </w:r>
    </w:p>
    <w:p w14:paraId="646BEDFD" w14:textId="1EA0C3FA" w:rsidR="00D209D8" w:rsidRPr="00C642D0" w:rsidRDefault="00D209D8" w:rsidP="00D209D8">
      <w:pPr>
        <w:spacing w:before="120" w:after="120"/>
        <w:jc w:val="both"/>
        <w:rPr>
          <w:sz w:val="22"/>
          <w:szCs w:val="22"/>
        </w:rPr>
      </w:pPr>
      <w:r w:rsidRPr="00C642D0">
        <w:rPr>
          <w:sz w:val="22"/>
          <w:szCs w:val="22"/>
        </w:rPr>
        <w:t xml:space="preserve">Діяльність </w:t>
      </w:r>
      <w:r w:rsidR="007E7423" w:rsidRPr="00C642D0">
        <w:rPr>
          <w:sz w:val="22"/>
          <w:szCs w:val="22"/>
        </w:rPr>
        <w:t>Товариства</w:t>
      </w:r>
      <w:r w:rsidRPr="00C642D0">
        <w:rPr>
          <w:sz w:val="22"/>
          <w:szCs w:val="22"/>
        </w:rPr>
        <w:t xml:space="preserve"> здійснюється в Україні. Політична й економічна ситуація в Україні в останні роки є нестабільною, їй притаманні особливості ринку, що розвивається. Внаслідок цього, здійснення діяльності в країні пов'язане з ризиками, що є нетиповими для інших країн.</w:t>
      </w:r>
    </w:p>
    <w:p w14:paraId="1B95EAFD" w14:textId="77777777" w:rsidR="00D209D8" w:rsidRPr="00C642D0" w:rsidRDefault="00D209D8" w:rsidP="00D209D8">
      <w:pPr>
        <w:spacing w:before="120" w:after="120"/>
        <w:jc w:val="both"/>
        <w:rPr>
          <w:sz w:val="22"/>
          <w:szCs w:val="22"/>
        </w:rPr>
      </w:pPr>
      <w:r w:rsidRPr="00C642D0">
        <w:rPr>
          <w:sz w:val="22"/>
          <w:szCs w:val="22"/>
        </w:rPr>
        <w:t>Збройний конфлікт в окремих частинах Луганської та Донецької областей, що почався навесні 2014 року, не закінчений; частини Донецької та Луганської областей залишаються під контр</w:t>
      </w:r>
      <w:r w:rsidRPr="00C642D0">
        <w:rPr>
          <w:sz w:val="22"/>
          <w:szCs w:val="22"/>
        </w:rPr>
        <w:t>о</w:t>
      </w:r>
      <w:r w:rsidRPr="00C642D0">
        <w:rPr>
          <w:sz w:val="22"/>
          <w:szCs w:val="22"/>
        </w:rPr>
        <w:t>лем самопроголошених республік, і українська влада в даний час не має можливості повною мірою забезпечити застосування законодавства України на території даних областей. У березні 2014 року низка подій в Криму призвела до приєднання Республіки Крим до Російської Фед</w:t>
      </w:r>
      <w:r w:rsidRPr="00C642D0">
        <w:rPr>
          <w:sz w:val="22"/>
          <w:szCs w:val="22"/>
        </w:rPr>
        <w:t>е</w:t>
      </w:r>
      <w:r w:rsidRPr="00C642D0">
        <w:rPr>
          <w:sz w:val="22"/>
          <w:szCs w:val="22"/>
        </w:rPr>
        <w:t>рації, яке не було визнане Україною та багатьма іншими країнами. Ця подія спричинила істотне погіршення відносин між Україною і Російською Федерацією.</w:t>
      </w:r>
    </w:p>
    <w:p w14:paraId="6164AAD9" w14:textId="77777777" w:rsidR="00D209D8" w:rsidRPr="00C642D0" w:rsidRDefault="00D209D8" w:rsidP="00D209D8">
      <w:pPr>
        <w:spacing w:before="120" w:after="120"/>
        <w:jc w:val="both"/>
        <w:rPr>
          <w:sz w:val="22"/>
          <w:szCs w:val="22"/>
        </w:rPr>
      </w:pPr>
      <w:r w:rsidRPr="00C642D0">
        <w:rPr>
          <w:sz w:val="22"/>
          <w:szCs w:val="22"/>
        </w:rPr>
        <w:t>Після економічної кризи 2014-2015 рр., протягом останніх декількох років українська економ</w:t>
      </w:r>
      <w:r w:rsidRPr="00C642D0">
        <w:rPr>
          <w:sz w:val="22"/>
          <w:szCs w:val="22"/>
        </w:rPr>
        <w:t>і</w:t>
      </w:r>
      <w:r w:rsidRPr="00C642D0">
        <w:rPr>
          <w:sz w:val="22"/>
          <w:szCs w:val="22"/>
        </w:rPr>
        <w:t xml:space="preserve">ка значно відновилася, демонструючи сповільнення темпів інфляції, стабільний курс гривні, ріст ВВП та загальне пожвавлення ділової активності. </w:t>
      </w:r>
    </w:p>
    <w:p w14:paraId="6DFB36D9" w14:textId="77777777" w:rsidR="00D209D8" w:rsidRPr="00C642D0" w:rsidRDefault="00D209D8" w:rsidP="00D209D8">
      <w:pPr>
        <w:spacing w:before="120" w:after="120"/>
        <w:jc w:val="both"/>
        <w:rPr>
          <w:sz w:val="22"/>
          <w:szCs w:val="22"/>
        </w:rPr>
      </w:pPr>
      <w:r w:rsidRPr="00C642D0">
        <w:rPr>
          <w:sz w:val="22"/>
          <w:szCs w:val="22"/>
        </w:rPr>
        <w:t>У 2019 році набрав чинності новий закон про валюту і валютні операції. Новий закон скасовує низку обмежень, визначає нові принципи валютних операцій, валютного регулювання та нагл</w:t>
      </w:r>
      <w:r w:rsidRPr="00C642D0">
        <w:rPr>
          <w:sz w:val="22"/>
          <w:szCs w:val="22"/>
        </w:rPr>
        <w:t>я</w:t>
      </w:r>
      <w:r w:rsidRPr="00C642D0">
        <w:rPr>
          <w:sz w:val="22"/>
          <w:szCs w:val="22"/>
        </w:rPr>
        <w:t>ду і веде до значної лібералізації операцій з іноземною валютою і руху капіталу. Зокрема, були скасовані вимоги щодо частки надходжень в іноземній валюті, що підлягає обов'язковому пр</w:t>
      </w:r>
      <w:r w:rsidRPr="00C642D0">
        <w:rPr>
          <w:sz w:val="22"/>
          <w:szCs w:val="22"/>
        </w:rPr>
        <w:t>о</w:t>
      </w:r>
      <w:r w:rsidRPr="00C642D0">
        <w:rPr>
          <w:sz w:val="22"/>
          <w:szCs w:val="22"/>
        </w:rPr>
        <w:t>дажу на міжбанківському ринку, а розрахунковий період для експортно-імпортних операцій в іноземній валюті був збільшений. Крім того, були зняті обмеження на виплату дивідендів за кордон.</w:t>
      </w:r>
    </w:p>
    <w:p w14:paraId="597411E0" w14:textId="77777777" w:rsidR="00D209D8" w:rsidRPr="00C642D0" w:rsidRDefault="00D209D8" w:rsidP="00D209D8">
      <w:pPr>
        <w:spacing w:before="120" w:after="120"/>
        <w:jc w:val="both"/>
        <w:rPr>
          <w:sz w:val="22"/>
          <w:szCs w:val="22"/>
        </w:rPr>
      </w:pPr>
      <w:r w:rsidRPr="00C642D0">
        <w:rPr>
          <w:sz w:val="22"/>
          <w:szCs w:val="22"/>
        </w:rPr>
        <w:lastRenderedPageBreak/>
        <w:t>Міжнародний валютний фонд («МВФ») продовжував надавати підтримку уряду України в ра</w:t>
      </w:r>
      <w:r w:rsidRPr="00C642D0">
        <w:rPr>
          <w:sz w:val="22"/>
          <w:szCs w:val="22"/>
        </w:rPr>
        <w:t>м</w:t>
      </w:r>
      <w:r w:rsidRPr="00C642D0">
        <w:rPr>
          <w:sz w:val="22"/>
          <w:szCs w:val="22"/>
        </w:rPr>
        <w:t>ках 14-місячної програми фінансової підтримки stand-by, яка була затверджена в грудні 2018 року. Інші міжнародні фінансові установи також надавали останніми роками значну технічну підтримку з тим, щоб допомогти Україні реструктурувати зовнішній борг і здійснити різні р</w:t>
      </w:r>
      <w:r w:rsidRPr="00C642D0">
        <w:rPr>
          <w:sz w:val="22"/>
          <w:szCs w:val="22"/>
        </w:rPr>
        <w:t>е</w:t>
      </w:r>
      <w:r w:rsidRPr="00C642D0">
        <w:rPr>
          <w:sz w:val="22"/>
          <w:szCs w:val="22"/>
        </w:rPr>
        <w:t xml:space="preserve">форми (в тому числі реформу у сфері боротьби з корупцією, у сфері корпоративного права і поступову лібералізацію енергетичного сектора). </w:t>
      </w:r>
    </w:p>
    <w:p w14:paraId="54DE9FB5" w14:textId="77777777" w:rsidR="00D209D8" w:rsidRPr="00C642D0" w:rsidRDefault="00D209D8" w:rsidP="00D209D8">
      <w:pPr>
        <w:spacing w:before="120" w:after="120"/>
        <w:jc w:val="both"/>
        <w:rPr>
          <w:sz w:val="22"/>
          <w:szCs w:val="22"/>
        </w:rPr>
      </w:pPr>
      <w:r w:rsidRPr="00C642D0">
        <w:rPr>
          <w:sz w:val="22"/>
          <w:szCs w:val="22"/>
        </w:rPr>
        <w:t>В 2019 році після президентських і парламентських виборів був сформований новий уряд, який націлений на продовження реформування економіки України, стимулювання економічного росту і боротьбу з корупцією.</w:t>
      </w:r>
    </w:p>
    <w:p w14:paraId="7BA1BAB7" w14:textId="77777777" w:rsidR="00D209D8" w:rsidRPr="00C642D0" w:rsidRDefault="00D209D8" w:rsidP="00D209D8">
      <w:pPr>
        <w:spacing w:before="120" w:after="120"/>
        <w:jc w:val="both"/>
        <w:rPr>
          <w:sz w:val="22"/>
          <w:szCs w:val="22"/>
        </w:rPr>
      </w:pPr>
      <w:r w:rsidRPr="00C642D0">
        <w:rPr>
          <w:sz w:val="22"/>
          <w:szCs w:val="22"/>
        </w:rPr>
        <w:t>У вересні 2019 року рейтингові агентство «S&amp;P» та «Fitch» підвищили кредитний рейтинг України до рівня В, зі стабільним прогнозом на майбутнє, і В, з позитивним прогнозом на ма</w:t>
      </w:r>
      <w:r w:rsidRPr="00C642D0">
        <w:rPr>
          <w:sz w:val="22"/>
          <w:szCs w:val="22"/>
        </w:rPr>
        <w:t>й</w:t>
      </w:r>
      <w:r w:rsidRPr="00C642D0">
        <w:rPr>
          <w:sz w:val="22"/>
          <w:szCs w:val="22"/>
        </w:rPr>
        <w:t>бутнє, відповідно, який відображає покращення доступу до фіскального і зовнішнього фінанс</w:t>
      </w:r>
      <w:r w:rsidRPr="00C642D0">
        <w:rPr>
          <w:sz w:val="22"/>
          <w:szCs w:val="22"/>
        </w:rPr>
        <w:t>у</w:t>
      </w:r>
      <w:r w:rsidRPr="00C642D0">
        <w:rPr>
          <w:sz w:val="22"/>
          <w:szCs w:val="22"/>
        </w:rPr>
        <w:t>ваня, макроекономічну стабільність і зниження рівня державного боргу, досягнення угоди з МВФ про майбутню співпрацю, позитивні очікування щодо деяких реформ і покращення у сфері міжнародних відносин. Подальша стабілізація економічної та політичної ситуації зал</w:t>
      </w:r>
      <w:r w:rsidRPr="00C642D0">
        <w:rPr>
          <w:sz w:val="22"/>
          <w:szCs w:val="22"/>
        </w:rPr>
        <w:t>е</w:t>
      </w:r>
      <w:r w:rsidRPr="00C642D0">
        <w:rPr>
          <w:sz w:val="22"/>
          <w:szCs w:val="22"/>
        </w:rPr>
        <w:t>жить від продовження проведення урядом структурних реформ, співробітництва з МВФ та р</w:t>
      </w:r>
      <w:r w:rsidRPr="00C642D0">
        <w:rPr>
          <w:sz w:val="22"/>
          <w:szCs w:val="22"/>
        </w:rPr>
        <w:t>е</w:t>
      </w:r>
      <w:r w:rsidRPr="00C642D0">
        <w:rPr>
          <w:sz w:val="22"/>
          <w:szCs w:val="22"/>
        </w:rPr>
        <w:t>фінансування державного боргу зі строком погашення протягом наступних декількох років.</w:t>
      </w:r>
    </w:p>
    <w:p w14:paraId="06850821" w14:textId="77777777" w:rsidR="00D209D8" w:rsidRPr="00C642D0" w:rsidRDefault="00D209D8" w:rsidP="00D209D8">
      <w:pPr>
        <w:pStyle w:val="a1"/>
      </w:pPr>
      <w:r w:rsidRPr="00C642D0">
        <w:t>В перші місяці 2020 року спостерігається значне потрясіння на світовому ринку, викликане спалахом коронавірусу. Разом з іншими факторами це призвело до різкого зниження цін на нафту та фондових індексів, а також до девальвації української гривні. Відповідаючи на поте</w:t>
      </w:r>
      <w:r w:rsidRPr="00C642D0">
        <w:t>н</w:t>
      </w:r>
      <w:r w:rsidRPr="00C642D0">
        <w:t>ційно серйозну загрозу, яку коронавірус представляє для здоров’я населення, українські уряд</w:t>
      </w:r>
      <w:r w:rsidRPr="00C642D0">
        <w:t>о</w:t>
      </w:r>
      <w:r w:rsidRPr="00C642D0">
        <w:t>ві органи вжили заходів щодо стримування розповсюдження коронавірусу серед населення, вводячи обмеження на переміщення людей всередині України, «замикання» міст у регіонах, що, можливо, постраждають від спалаху коронавірусу, призупинення транспортних зв'язків з Україною та обмеження в'їзду та виїзду з України. 16 березня 2020 року Кабінет Міністрів України прийняв постанову № 215 «Про запобігання поширенню на території України гострої респіраторної хвороби COVID-19, спричиненої коронавірусом SARS-CoV-2», якою запровадив карантин та ввів режим надзвичайної ситуації по всій території України. З 13 листопада 2020 року на всій території України діють карантинні обмеження, які відповідають «помаранчев</w:t>
      </w:r>
      <w:r w:rsidRPr="00C642D0">
        <w:t>о</w:t>
      </w:r>
      <w:r w:rsidRPr="00C642D0">
        <w:t>му» рівню епідемічної небезпеки. На період 8-24 січня 2021 року вже чинний карантин було посилено. 25 січня Україна повернулася до звичних обмежень, які триватимуть до 28 лютого 2021р.</w:t>
      </w:r>
    </w:p>
    <w:p w14:paraId="38958107" w14:textId="77777777" w:rsidR="00D209D8" w:rsidRPr="00C642D0" w:rsidRDefault="00D209D8" w:rsidP="00D209D8">
      <w:pPr>
        <w:pStyle w:val="a1"/>
      </w:pPr>
      <w:r w:rsidRPr="00C642D0">
        <w:t>Більш широкі економічні наслідки цих подій включають:</w:t>
      </w:r>
    </w:p>
    <w:p w14:paraId="5A83B55E" w14:textId="77777777" w:rsidR="00D209D8" w:rsidRPr="00C642D0" w:rsidRDefault="00D209D8" w:rsidP="00D209D8">
      <w:pPr>
        <w:pStyle w:val="a1"/>
      </w:pPr>
      <w:r w:rsidRPr="00C642D0">
        <w:t>• підрив підприємницької та господарської діяльності в Україні, негативний вплив на більшість галузей економіки, включаючи торгівлю та транспорт, подорожі та туризм, готельно-ресторанний бізнес, розваги, виробництво, будівництво, роздрібну торгівлю, страхування та освіту; і</w:t>
      </w:r>
    </w:p>
    <w:p w14:paraId="09D1D076" w14:textId="77777777" w:rsidR="00D209D8" w:rsidRPr="00C642D0" w:rsidRDefault="00D209D8" w:rsidP="00D209D8">
      <w:pPr>
        <w:pStyle w:val="a1"/>
      </w:pPr>
      <w:r w:rsidRPr="00C642D0">
        <w:t>• зростання економічної невизначеності, коливання цін на активи та обмінних курсів валют.</w:t>
      </w:r>
    </w:p>
    <w:p w14:paraId="5136F544" w14:textId="345FD456" w:rsidR="00D209D8" w:rsidRPr="00C642D0" w:rsidRDefault="00D209D8" w:rsidP="00D209D8">
      <w:pPr>
        <w:pStyle w:val="a1"/>
        <w:rPr>
          <w:szCs w:val="22"/>
        </w:rPr>
      </w:pPr>
      <w:r w:rsidRPr="00C642D0">
        <w:rPr>
          <w:szCs w:val="22"/>
        </w:rPr>
        <w:t xml:space="preserve">Хоча управлінський персонал вважає, що він вживає належних заходів на підтримку стабільної </w:t>
      </w:r>
      <w:r w:rsidRPr="00C642D0">
        <w:rPr>
          <w:szCs w:val="22"/>
        </w:rPr>
        <w:br/>
        <w:t xml:space="preserve">діяльності </w:t>
      </w:r>
      <w:r w:rsidR="007E7423" w:rsidRPr="00C642D0">
        <w:rPr>
          <w:szCs w:val="22"/>
        </w:rPr>
        <w:t>Товариства</w:t>
      </w:r>
      <w:r w:rsidRPr="00C642D0">
        <w:rPr>
          <w:szCs w:val="22"/>
        </w:rPr>
        <w:t>, необхідних за існуючих обставин, подальша нестабільність умов здій</w:t>
      </w:r>
      <w:r w:rsidRPr="00C642D0">
        <w:rPr>
          <w:szCs w:val="22"/>
        </w:rPr>
        <w:t>с</w:t>
      </w:r>
      <w:r w:rsidRPr="00C642D0">
        <w:rPr>
          <w:szCs w:val="22"/>
        </w:rPr>
        <w:t xml:space="preserve">нення діяльності може спричинити негативний вплив на результати діяльності та фінансовий стан </w:t>
      </w:r>
      <w:r w:rsidR="007E7423" w:rsidRPr="00C642D0">
        <w:rPr>
          <w:szCs w:val="22"/>
        </w:rPr>
        <w:t>Товариства</w:t>
      </w:r>
      <w:r w:rsidRPr="00C642D0">
        <w:rPr>
          <w:szCs w:val="22"/>
        </w:rPr>
        <w:t xml:space="preserve">, характер та наслідки якого на поточний момент визначити неможливо. Ця фінансова звітність відображає поточну оцінку управлінського персоналу щодо впливу умов здійснення діяльності в Україні на операційну діяльність та фінансовий стан </w:t>
      </w:r>
      <w:r w:rsidR="007E7423" w:rsidRPr="00C642D0">
        <w:rPr>
          <w:szCs w:val="22"/>
        </w:rPr>
        <w:t>Товариства</w:t>
      </w:r>
      <w:r w:rsidRPr="00C642D0">
        <w:rPr>
          <w:szCs w:val="22"/>
        </w:rPr>
        <w:t>. Ма</w:t>
      </w:r>
      <w:r w:rsidRPr="00C642D0">
        <w:rPr>
          <w:szCs w:val="22"/>
        </w:rPr>
        <w:t>й</w:t>
      </w:r>
      <w:r w:rsidRPr="00C642D0">
        <w:rPr>
          <w:szCs w:val="22"/>
        </w:rPr>
        <w:t>бутні умови здійснення діяльності можуть відрізнятися від оцінки управлінського персоналу.</w:t>
      </w:r>
    </w:p>
    <w:p w14:paraId="446C0699" w14:textId="43D7C8FE" w:rsidR="00D52147" w:rsidRPr="00C642D0" w:rsidRDefault="00583A12" w:rsidP="00D52147">
      <w:pPr>
        <w:pStyle w:val="3"/>
        <w:numPr>
          <w:ilvl w:val="0"/>
          <w:numId w:val="0"/>
        </w:numPr>
        <w:jc w:val="both"/>
        <w:rPr>
          <w:szCs w:val="22"/>
        </w:rPr>
      </w:pPr>
      <w:r w:rsidRPr="00C642D0">
        <w:rPr>
          <w:szCs w:val="22"/>
        </w:rPr>
        <w:t>Продаж товарів</w:t>
      </w:r>
    </w:p>
    <w:p w14:paraId="7F45EDB3" w14:textId="1B29BF32" w:rsidR="00D52147" w:rsidRPr="00C642D0" w:rsidRDefault="00D52147" w:rsidP="00D209D8">
      <w:pPr>
        <w:jc w:val="both"/>
        <w:rPr>
          <w:b/>
          <w:bCs/>
          <w:sz w:val="22"/>
          <w:szCs w:val="22"/>
          <w:lang w:eastAsia="ru-RU"/>
        </w:rPr>
      </w:pPr>
      <w:r w:rsidRPr="00C642D0">
        <w:rPr>
          <w:sz w:val="22"/>
          <w:szCs w:val="22"/>
          <w:lang w:eastAsia="ru-RU"/>
        </w:rPr>
        <w:t>ТОВ «</w:t>
      </w:r>
      <w:r w:rsidR="002443FD" w:rsidRPr="00C642D0">
        <w:rPr>
          <w:sz w:val="22"/>
          <w:szCs w:val="22"/>
          <w:lang w:eastAsia="ru-RU"/>
        </w:rPr>
        <w:t>АЛМАЗ-В</w:t>
      </w:r>
      <w:r w:rsidRPr="00C642D0">
        <w:rPr>
          <w:sz w:val="22"/>
          <w:szCs w:val="22"/>
          <w:lang w:eastAsia="ru-RU"/>
        </w:rPr>
        <w:t>» —</w:t>
      </w:r>
      <w:r w:rsidR="007E7423" w:rsidRPr="00C642D0">
        <w:rPr>
          <w:sz w:val="22"/>
          <w:szCs w:val="22"/>
          <w:lang w:eastAsia="ru-RU"/>
        </w:rPr>
        <w:t>Товариство</w:t>
      </w:r>
      <w:r w:rsidRPr="00C642D0">
        <w:rPr>
          <w:sz w:val="22"/>
          <w:szCs w:val="22"/>
          <w:lang w:eastAsia="ru-RU"/>
        </w:rPr>
        <w:t xml:space="preserve"> України, що здійснює </w:t>
      </w:r>
      <w:r w:rsidR="002443FD" w:rsidRPr="00C642D0">
        <w:rPr>
          <w:sz w:val="22"/>
          <w:szCs w:val="22"/>
          <w:lang w:eastAsia="ru-RU"/>
        </w:rPr>
        <w:t>добичу піску</w:t>
      </w:r>
      <w:r w:rsidR="00181CC3" w:rsidRPr="00C642D0">
        <w:rPr>
          <w:sz w:val="22"/>
          <w:szCs w:val="22"/>
          <w:lang w:eastAsia="ru-RU"/>
        </w:rPr>
        <w:t>.</w:t>
      </w:r>
    </w:p>
    <w:p w14:paraId="38BCEF3A" w14:textId="77777777" w:rsidR="00D209D8" w:rsidRPr="00C642D0" w:rsidRDefault="00D209D8" w:rsidP="00D209D8">
      <w:pPr>
        <w:jc w:val="both"/>
        <w:rPr>
          <w:b/>
          <w:bCs/>
          <w:sz w:val="22"/>
          <w:szCs w:val="22"/>
          <w:lang w:eastAsia="ru-RU"/>
        </w:rPr>
      </w:pPr>
    </w:p>
    <w:p w14:paraId="7E9A01B1" w14:textId="757CCA84" w:rsidR="00D209D8" w:rsidRPr="00C642D0" w:rsidRDefault="00181CC3" w:rsidP="00D209D8">
      <w:pPr>
        <w:jc w:val="both"/>
        <w:rPr>
          <w:sz w:val="22"/>
          <w:szCs w:val="22"/>
          <w:lang w:eastAsia="ru-RU"/>
        </w:rPr>
      </w:pPr>
      <w:r w:rsidRPr="00C642D0">
        <w:rPr>
          <w:sz w:val="22"/>
          <w:szCs w:val="22"/>
          <w:lang w:eastAsia="ru-RU"/>
        </w:rPr>
        <w:lastRenderedPageBreak/>
        <w:t>Покупцями є</w:t>
      </w:r>
      <w:r w:rsidR="00D52147" w:rsidRPr="00C642D0">
        <w:rPr>
          <w:sz w:val="22"/>
          <w:szCs w:val="22"/>
          <w:lang w:eastAsia="ru-RU"/>
        </w:rPr>
        <w:t xml:space="preserve"> </w:t>
      </w:r>
      <w:r w:rsidRPr="00C642D0">
        <w:rPr>
          <w:sz w:val="22"/>
          <w:szCs w:val="22"/>
          <w:lang w:eastAsia="ru-RU"/>
        </w:rPr>
        <w:t xml:space="preserve">великі будівні </w:t>
      </w:r>
      <w:r w:rsidR="00D52147" w:rsidRPr="00C642D0">
        <w:rPr>
          <w:sz w:val="22"/>
          <w:szCs w:val="22"/>
          <w:lang w:eastAsia="ru-RU"/>
        </w:rPr>
        <w:t>підприємства</w:t>
      </w:r>
      <w:r w:rsidRPr="00C642D0">
        <w:rPr>
          <w:sz w:val="22"/>
          <w:szCs w:val="22"/>
          <w:lang w:eastAsia="ru-RU"/>
        </w:rPr>
        <w:t>, підприємства по виробництву залізо-бетонних вир</w:t>
      </w:r>
      <w:r w:rsidRPr="00C642D0">
        <w:rPr>
          <w:sz w:val="22"/>
          <w:szCs w:val="22"/>
          <w:lang w:eastAsia="ru-RU"/>
        </w:rPr>
        <w:t>о</w:t>
      </w:r>
      <w:r w:rsidRPr="00C642D0">
        <w:rPr>
          <w:sz w:val="22"/>
          <w:szCs w:val="22"/>
          <w:lang w:eastAsia="ru-RU"/>
        </w:rPr>
        <w:t xml:space="preserve">бів, великі та малі перевізники, підприємства, що будують шляхи, а також фізичні особи для власних </w:t>
      </w:r>
      <w:r w:rsidR="00591124">
        <w:rPr>
          <w:sz w:val="22"/>
          <w:szCs w:val="22"/>
          <w:lang w:eastAsia="ru-RU"/>
        </w:rPr>
        <w:t>потреб.</w:t>
      </w:r>
    </w:p>
    <w:p w14:paraId="2EEADEE8" w14:textId="77777777" w:rsidR="00D92F78" w:rsidRPr="00C642D0" w:rsidRDefault="00D92F78" w:rsidP="00D92F78">
      <w:pPr>
        <w:pStyle w:val="1"/>
        <w:ind w:hanging="1531"/>
        <w:rPr>
          <w:bCs/>
        </w:rPr>
      </w:pPr>
      <w:r w:rsidRPr="00C642D0">
        <w:t>Основа обліку</w:t>
      </w:r>
      <w:bookmarkEnd w:id="11"/>
      <w:bookmarkEnd w:id="12"/>
      <w:bookmarkEnd w:id="13"/>
    </w:p>
    <w:p w14:paraId="4D12F4C8" w14:textId="3E4E4EFE" w:rsidR="0087344D" w:rsidRPr="00C642D0" w:rsidRDefault="0087344D" w:rsidP="0087344D">
      <w:pPr>
        <w:pStyle w:val="a1"/>
        <w:keepNext/>
        <w:keepLines/>
      </w:pPr>
      <w:r w:rsidRPr="00C642D0">
        <w:t>Фінансова звітність Товариства підготовлена відповідно до Міжнародних стандартів фінанс</w:t>
      </w:r>
      <w:r w:rsidRPr="00C642D0">
        <w:t>о</w:t>
      </w:r>
      <w:r w:rsidRPr="00C642D0">
        <w:t>вої звітності (МСФЗ), виданих Радою з міжнародних стандартів бухгалтерського обліку (РМСБО). Товариство  перейшло на Міжнародні стандарти фін</w:t>
      </w:r>
      <w:r w:rsidR="00181CC3" w:rsidRPr="00C642D0">
        <w:t>ансової звітності 01 січня 20</w:t>
      </w:r>
      <w:r w:rsidR="00583A12" w:rsidRPr="00C642D0">
        <w:t>2</w:t>
      </w:r>
      <w:r w:rsidR="001E11E8">
        <w:t>0</w:t>
      </w:r>
      <w:r w:rsidR="00181CC3" w:rsidRPr="00C642D0">
        <w:t xml:space="preserve"> </w:t>
      </w:r>
      <w:r w:rsidRPr="00C642D0">
        <w:t>ро</w:t>
      </w:r>
      <w:r w:rsidR="00583A12" w:rsidRPr="00C642D0">
        <w:t>ці</w:t>
      </w:r>
      <w:r w:rsidRPr="00C642D0">
        <w:t xml:space="preserve"> відповідно до МСФЗ 1 «Перше застосування Міжнародних стандартів фінансової звітно</w:t>
      </w:r>
      <w:r w:rsidRPr="00C642D0">
        <w:t>с</w:t>
      </w:r>
      <w:r w:rsidRPr="00C642D0">
        <w:t>ті».</w:t>
      </w:r>
    </w:p>
    <w:p w14:paraId="458668B7" w14:textId="77777777" w:rsidR="0087344D" w:rsidRPr="00C642D0" w:rsidRDefault="0087344D" w:rsidP="0087344D">
      <w:pPr>
        <w:autoSpaceDE w:val="0"/>
        <w:autoSpaceDN w:val="0"/>
        <w:adjustRightInd w:val="0"/>
        <w:rPr>
          <w:sz w:val="20"/>
          <w:szCs w:val="20"/>
        </w:rPr>
      </w:pPr>
    </w:p>
    <w:p w14:paraId="4F72BA02" w14:textId="7DD21B10" w:rsidR="001D3E5F" w:rsidRPr="00C642D0" w:rsidRDefault="0087344D" w:rsidP="0087344D">
      <w:pPr>
        <w:autoSpaceDE w:val="0"/>
        <w:autoSpaceDN w:val="0"/>
        <w:adjustRightInd w:val="0"/>
        <w:jc w:val="both"/>
        <w:rPr>
          <w:sz w:val="22"/>
          <w:szCs w:val="20"/>
        </w:rPr>
      </w:pPr>
      <w:r w:rsidRPr="00C642D0">
        <w:rPr>
          <w:sz w:val="22"/>
          <w:szCs w:val="20"/>
        </w:rPr>
        <w:t>Перший повний комплект фінансової звітності, що підготовлений відповідно до Міжнародних стандартів фінансової звітності (МСФЗ), поданий за р</w:t>
      </w:r>
      <w:r w:rsidR="00181CC3" w:rsidRPr="00C642D0">
        <w:rPr>
          <w:sz w:val="22"/>
          <w:szCs w:val="20"/>
        </w:rPr>
        <w:t>ік, що закінчився 31 грудня 2021</w:t>
      </w:r>
      <w:r w:rsidRPr="00C642D0">
        <w:rPr>
          <w:sz w:val="22"/>
          <w:szCs w:val="20"/>
        </w:rPr>
        <w:t xml:space="preserve"> року у відповідності до МСФЗ 1 і містить звіти про фінанс</w:t>
      </w:r>
      <w:r w:rsidR="00181CC3" w:rsidRPr="00C642D0">
        <w:rPr>
          <w:sz w:val="22"/>
          <w:szCs w:val="20"/>
        </w:rPr>
        <w:t>овий стан станом на 31 грудня 2021</w:t>
      </w:r>
      <w:r w:rsidRPr="00C642D0">
        <w:rPr>
          <w:sz w:val="22"/>
          <w:szCs w:val="20"/>
        </w:rPr>
        <w:t xml:space="preserve"> року,  звіти про сукупні доходи за рік, що закін</w:t>
      </w:r>
      <w:r w:rsidR="00181CC3" w:rsidRPr="00C642D0">
        <w:rPr>
          <w:sz w:val="22"/>
          <w:szCs w:val="20"/>
        </w:rPr>
        <w:t>чився 31 грудня 2021</w:t>
      </w:r>
      <w:r w:rsidRPr="00C642D0">
        <w:rPr>
          <w:sz w:val="22"/>
          <w:szCs w:val="20"/>
        </w:rPr>
        <w:t>, звіт про рух грошових коштів за рік, що за</w:t>
      </w:r>
      <w:r w:rsidR="00181CC3" w:rsidRPr="00C642D0">
        <w:rPr>
          <w:sz w:val="22"/>
          <w:szCs w:val="20"/>
        </w:rPr>
        <w:t>кінчився 31 грудня 2021</w:t>
      </w:r>
      <w:r w:rsidRPr="00C642D0">
        <w:rPr>
          <w:sz w:val="22"/>
          <w:szCs w:val="20"/>
        </w:rPr>
        <w:t>, звіт про власн</w:t>
      </w:r>
      <w:r w:rsidR="00181CC3" w:rsidRPr="00C642D0">
        <w:rPr>
          <w:sz w:val="22"/>
          <w:szCs w:val="20"/>
        </w:rPr>
        <w:t>ий</w:t>
      </w:r>
      <w:r w:rsidRPr="00C642D0">
        <w:rPr>
          <w:sz w:val="22"/>
          <w:szCs w:val="20"/>
        </w:rPr>
        <w:t xml:space="preserve"> капіта</w:t>
      </w:r>
      <w:r w:rsidR="00181CC3" w:rsidRPr="00C642D0">
        <w:rPr>
          <w:sz w:val="22"/>
          <w:szCs w:val="20"/>
        </w:rPr>
        <w:t>л</w:t>
      </w:r>
      <w:r w:rsidRPr="00C642D0">
        <w:rPr>
          <w:sz w:val="22"/>
          <w:szCs w:val="20"/>
        </w:rPr>
        <w:t xml:space="preserve"> за вка</w:t>
      </w:r>
      <w:r w:rsidR="00181CC3" w:rsidRPr="00C642D0">
        <w:rPr>
          <w:sz w:val="22"/>
          <w:szCs w:val="20"/>
        </w:rPr>
        <w:t>заний</w:t>
      </w:r>
      <w:r w:rsidRPr="00C642D0">
        <w:rPr>
          <w:sz w:val="22"/>
          <w:szCs w:val="20"/>
        </w:rPr>
        <w:t xml:space="preserve"> період та примітки, що включають порівняльну інформацію.</w:t>
      </w:r>
    </w:p>
    <w:p w14:paraId="61B8B4E5" w14:textId="43243D94" w:rsidR="001D3E5F" w:rsidRPr="00C642D0" w:rsidRDefault="001D3E5F" w:rsidP="001D3E5F">
      <w:pPr>
        <w:pStyle w:val="1"/>
        <w:numPr>
          <w:ilvl w:val="0"/>
          <w:numId w:val="0"/>
        </w:numPr>
        <w:ind w:left="1390" w:hanging="1532"/>
        <w:rPr>
          <w:bCs/>
        </w:rPr>
      </w:pPr>
      <w:r w:rsidRPr="00C642D0">
        <w:t>2.1.                 Безперервність діяльності</w:t>
      </w:r>
    </w:p>
    <w:p w14:paraId="38233637" w14:textId="7E420FC6" w:rsidR="00B85D56" w:rsidRPr="00C642D0" w:rsidRDefault="00B85D56" w:rsidP="001D3E5F">
      <w:pPr>
        <w:autoSpaceDE w:val="0"/>
        <w:autoSpaceDN w:val="0"/>
        <w:adjustRightInd w:val="0"/>
        <w:jc w:val="both"/>
        <w:rPr>
          <w:sz w:val="22"/>
          <w:szCs w:val="20"/>
        </w:rPr>
      </w:pPr>
      <w:r w:rsidRPr="00C642D0">
        <w:rPr>
          <w:sz w:val="22"/>
          <w:szCs w:val="20"/>
        </w:rPr>
        <w:t>Ця фінансова звітність ґрунтується на припущенні про діючу організацію, згідно з якою активи продаються та погашаються зобов’язання у звичайному процесі бізнесу. Додана фінансова зв</w:t>
      </w:r>
      <w:r w:rsidRPr="00C642D0">
        <w:rPr>
          <w:sz w:val="22"/>
          <w:szCs w:val="20"/>
        </w:rPr>
        <w:t>і</w:t>
      </w:r>
      <w:r w:rsidRPr="00C642D0">
        <w:rPr>
          <w:sz w:val="22"/>
          <w:szCs w:val="20"/>
        </w:rPr>
        <w:t>тність не включає коригування, які слід здійснити у випадку, якщо Товариство не зможе прод</w:t>
      </w:r>
      <w:r w:rsidRPr="00C642D0">
        <w:rPr>
          <w:sz w:val="22"/>
          <w:szCs w:val="20"/>
        </w:rPr>
        <w:t>о</w:t>
      </w:r>
      <w:r w:rsidRPr="00C642D0">
        <w:rPr>
          <w:sz w:val="22"/>
          <w:szCs w:val="20"/>
        </w:rPr>
        <w:t>вжувати свою діяльність на постійній основі.</w:t>
      </w:r>
    </w:p>
    <w:p w14:paraId="47640A3A" w14:textId="77777777" w:rsidR="001D3E5F" w:rsidRPr="00C642D0" w:rsidRDefault="001D3E5F" w:rsidP="001D3E5F">
      <w:pPr>
        <w:autoSpaceDE w:val="0"/>
        <w:autoSpaceDN w:val="0"/>
        <w:adjustRightInd w:val="0"/>
        <w:jc w:val="both"/>
        <w:rPr>
          <w:sz w:val="22"/>
          <w:szCs w:val="20"/>
        </w:rPr>
      </w:pPr>
    </w:p>
    <w:p w14:paraId="456DE073" w14:textId="42BEE4DD" w:rsidR="001D3E5F" w:rsidRPr="00C642D0" w:rsidRDefault="001D3E5F" w:rsidP="001D3E5F">
      <w:pPr>
        <w:autoSpaceDE w:val="0"/>
        <w:autoSpaceDN w:val="0"/>
        <w:adjustRightInd w:val="0"/>
        <w:jc w:val="both"/>
        <w:rPr>
          <w:sz w:val="22"/>
          <w:szCs w:val="20"/>
        </w:rPr>
      </w:pPr>
      <w:r w:rsidRPr="00C642D0">
        <w:rPr>
          <w:sz w:val="22"/>
          <w:szCs w:val="20"/>
        </w:rPr>
        <w:t>Товариство протягом 202</w:t>
      </w:r>
      <w:r w:rsidR="00D878BD" w:rsidRPr="00C642D0">
        <w:rPr>
          <w:sz w:val="22"/>
          <w:szCs w:val="20"/>
        </w:rPr>
        <w:t>1</w:t>
      </w:r>
      <w:r w:rsidRPr="00C642D0">
        <w:rPr>
          <w:sz w:val="22"/>
          <w:szCs w:val="20"/>
        </w:rPr>
        <w:t xml:space="preserve"> року </w:t>
      </w:r>
      <w:r w:rsidR="00D878BD" w:rsidRPr="00C642D0">
        <w:rPr>
          <w:sz w:val="22"/>
          <w:szCs w:val="20"/>
        </w:rPr>
        <w:t>отримало</w:t>
      </w:r>
      <w:r w:rsidRPr="00C642D0">
        <w:rPr>
          <w:sz w:val="22"/>
          <w:szCs w:val="20"/>
        </w:rPr>
        <w:t xml:space="preserve"> чист</w:t>
      </w:r>
      <w:r w:rsidR="00D878BD" w:rsidRPr="00C642D0">
        <w:rPr>
          <w:sz w:val="22"/>
          <w:szCs w:val="20"/>
        </w:rPr>
        <w:t>ого</w:t>
      </w:r>
      <w:r w:rsidRPr="00C642D0">
        <w:rPr>
          <w:sz w:val="22"/>
          <w:szCs w:val="20"/>
        </w:rPr>
        <w:t xml:space="preserve"> </w:t>
      </w:r>
      <w:r w:rsidR="00D878BD" w:rsidRPr="00C642D0">
        <w:rPr>
          <w:sz w:val="22"/>
          <w:szCs w:val="20"/>
        </w:rPr>
        <w:t xml:space="preserve">прибутку 84 тис (Вісімдесят чотири </w:t>
      </w:r>
      <w:r w:rsidR="00C642D0" w:rsidRPr="00C642D0">
        <w:rPr>
          <w:sz w:val="22"/>
          <w:szCs w:val="20"/>
        </w:rPr>
        <w:t>тисяч</w:t>
      </w:r>
      <w:r w:rsidR="00C642D0">
        <w:rPr>
          <w:sz w:val="22"/>
          <w:szCs w:val="20"/>
        </w:rPr>
        <w:t>і</w:t>
      </w:r>
      <w:r w:rsidR="00C642D0" w:rsidRPr="00C642D0">
        <w:rPr>
          <w:sz w:val="22"/>
          <w:szCs w:val="20"/>
        </w:rPr>
        <w:t xml:space="preserve"> </w:t>
      </w:r>
      <w:r w:rsidR="00D878BD" w:rsidRPr="00C642D0">
        <w:rPr>
          <w:sz w:val="22"/>
          <w:szCs w:val="20"/>
        </w:rPr>
        <w:t>грн.) грн..</w:t>
      </w:r>
      <w:r w:rsidRPr="00C642D0">
        <w:rPr>
          <w:sz w:val="22"/>
          <w:szCs w:val="20"/>
        </w:rPr>
        <w:t xml:space="preserve"> </w:t>
      </w:r>
    </w:p>
    <w:p w14:paraId="234867E8" w14:textId="6A6921E9" w:rsidR="001D3E5F" w:rsidRPr="00C642D0" w:rsidRDefault="001D3E5F" w:rsidP="001D3E5F">
      <w:pPr>
        <w:autoSpaceDE w:val="0"/>
        <w:autoSpaceDN w:val="0"/>
        <w:adjustRightInd w:val="0"/>
        <w:jc w:val="both"/>
        <w:rPr>
          <w:sz w:val="22"/>
          <w:szCs w:val="20"/>
        </w:rPr>
      </w:pPr>
      <w:r w:rsidRPr="00C642D0">
        <w:rPr>
          <w:sz w:val="22"/>
          <w:szCs w:val="20"/>
        </w:rPr>
        <w:t>Станом на 31 грудня 202</w:t>
      </w:r>
      <w:r w:rsidR="00D878BD" w:rsidRPr="00C642D0">
        <w:rPr>
          <w:sz w:val="22"/>
          <w:szCs w:val="20"/>
        </w:rPr>
        <w:t>1</w:t>
      </w:r>
      <w:r w:rsidRPr="00C642D0">
        <w:rPr>
          <w:sz w:val="22"/>
          <w:szCs w:val="20"/>
        </w:rPr>
        <w:t xml:space="preserve"> року поточні зобов’язання </w:t>
      </w:r>
      <w:r w:rsidR="00A51CD9" w:rsidRPr="00C642D0">
        <w:rPr>
          <w:sz w:val="22"/>
          <w:szCs w:val="20"/>
        </w:rPr>
        <w:t>Товариства</w:t>
      </w:r>
      <w:r w:rsidRPr="00C642D0">
        <w:rPr>
          <w:sz w:val="22"/>
          <w:szCs w:val="20"/>
        </w:rPr>
        <w:t xml:space="preserve"> перевищили її поточні активи </w:t>
      </w:r>
      <w:r w:rsidR="00D878BD" w:rsidRPr="00C642D0">
        <w:rPr>
          <w:sz w:val="22"/>
          <w:szCs w:val="20"/>
        </w:rPr>
        <w:t>на  2 856 тис. грн. (31 грудня 2020 року: 1 817</w:t>
      </w:r>
      <w:r w:rsidRPr="00C642D0">
        <w:rPr>
          <w:sz w:val="22"/>
          <w:szCs w:val="20"/>
        </w:rPr>
        <w:t xml:space="preserve"> тис. грн.).</w:t>
      </w:r>
    </w:p>
    <w:p w14:paraId="5CD1CEDE" w14:textId="77777777" w:rsidR="001D3E5F" w:rsidRPr="00C642D0" w:rsidRDefault="001D3E5F" w:rsidP="001D3E5F">
      <w:pPr>
        <w:autoSpaceDE w:val="0"/>
        <w:autoSpaceDN w:val="0"/>
        <w:adjustRightInd w:val="0"/>
        <w:jc w:val="both"/>
        <w:rPr>
          <w:sz w:val="22"/>
          <w:szCs w:val="20"/>
          <w:highlight w:val="red"/>
        </w:rPr>
      </w:pPr>
    </w:p>
    <w:p w14:paraId="765CD958" w14:textId="305EBA5E" w:rsidR="00A51CD9" w:rsidRDefault="00A51CD9" w:rsidP="00A51CD9">
      <w:pPr>
        <w:autoSpaceDE w:val="0"/>
        <w:autoSpaceDN w:val="0"/>
        <w:adjustRightInd w:val="0"/>
        <w:jc w:val="both"/>
        <w:rPr>
          <w:sz w:val="22"/>
          <w:szCs w:val="20"/>
        </w:rPr>
      </w:pPr>
      <w:r w:rsidRPr="00C642D0">
        <w:rPr>
          <w:sz w:val="22"/>
          <w:szCs w:val="20"/>
        </w:rPr>
        <w:t xml:space="preserve">На фінансовий стан Товариства у році, що закінчився, </w:t>
      </w:r>
      <w:r w:rsidR="00C642D0" w:rsidRPr="00C642D0">
        <w:rPr>
          <w:sz w:val="22"/>
          <w:szCs w:val="20"/>
        </w:rPr>
        <w:t>вплинув</w:t>
      </w:r>
      <w:r w:rsidR="0065624B" w:rsidRPr="00C642D0">
        <w:rPr>
          <w:sz w:val="22"/>
          <w:szCs w:val="20"/>
        </w:rPr>
        <w:t xml:space="preserve"> той фактор, що </w:t>
      </w:r>
      <w:r w:rsidR="00C642D0" w:rsidRPr="00C642D0">
        <w:rPr>
          <w:sz w:val="22"/>
          <w:szCs w:val="20"/>
        </w:rPr>
        <w:t>діяльність</w:t>
      </w:r>
      <w:r w:rsidR="0065624B" w:rsidRPr="00C642D0">
        <w:rPr>
          <w:sz w:val="22"/>
          <w:szCs w:val="20"/>
        </w:rPr>
        <w:t xml:space="preserve"> по видобутку та продажу піску почалась у 2021 році.</w:t>
      </w:r>
    </w:p>
    <w:p w14:paraId="2175082B" w14:textId="77777777" w:rsidR="00346DE9" w:rsidRDefault="00346DE9" w:rsidP="00A51CD9">
      <w:pPr>
        <w:autoSpaceDE w:val="0"/>
        <w:autoSpaceDN w:val="0"/>
        <w:adjustRightInd w:val="0"/>
        <w:jc w:val="both"/>
        <w:rPr>
          <w:sz w:val="22"/>
          <w:szCs w:val="20"/>
        </w:rPr>
      </w:pPr>
    </w:p>
    <w:p w14:paraId="32B9EAE4" w14:textId="77777777" w:rsidR="00346DE9" w:rsidRPr="00C642D0" w:rsidRDefault="00346DE9" w:rsidP="00346DE9">
      <w:pPr>
        <w:autoSpaceDE w:val="0"/>
        <w:autoSpaceDN w:val="0"/>
        <w:adjustRightInd w:val="0"/>
        <w:jc w:val="both"/>
        <w:rPr>
          <w:sz w:val="22"/>
          <w:szCs w:val="20"/>
        </w:rPr>
      </w:pPr>
      <w:r w:rsidRPr="00C642D0">
        <w:rPr>
          <w:sz w:val="22"/>
          <w:szCs w:val="20"/>
        </w:rPr>
        <w:t>Підприємство вжило заходів щодо оптимізації витрат та проаналізувало всі ризики та фактори, що впливали та впливатимуть на діяльність підприємства в майбутньому, і засвідчує свою вп</w:t>
      </w:r>
      <w:r w:rsidRPr="00C642D0">
        <w:rPr>
          <w:sz w:val="22"/>
          <w:szCs w:val="20"/>
        </w:rPr>
        <w:t>е</w:t>
      </w:r>
      <w:r w:rsidRPr="00C642D0">
        <w:rPr>
          <w:sz w:val="22"/>
          <w:szCs w:val="20"/>
        </w:rPr>
        <w:t>вненість щодо спроможності виконати зобов'язання перед зовнішніми кредиторами і персон</w:t>
      </w:r>
      <w:r w:rsidRPr="00C642D0">
        <w:rPr>
          <w:sz w:val="22"/>
          <w:szCs w:val="20"/>
        </w:rPr>
        <w:t>а</w:t>
      </w:r>
      <w:r w:rsidRPr="00C642D0">
        <w:rPr>
          <w:sz w:val="22"/>
          <w:szCs w:val="20"/>
        </w:rPr>
        <w:t>лом вчасно і в повному обсязі та забезпечити безперервну діяльність на майбутнє.</w:t>
      </w:r>
    </w:p>
    <w:p w14:paraId="0C292096" w14:textId="77777777" w:rsidR="001E11E8" w:rsidRDefault="001E11E8" w:rsidP="00A51CD9">
      <w:pPr>
        <w:autoSpaceDE w:val="0"/>
        <w:autoSpaceDN w:val="0"/>
        <w:adjustRightInd w:val="0"/>
        <w:jc w:val="both"/>
        <w:rPr>
          <w:sz w:val="22"/>
          <w:szCs w:val="20"/>
        </w:rPr>
      </w:pPr>
    </w:p>
    <w:p w14:paraId="25646AD1" w14:textId="2F9338FF" w:rsidR="00346DE9" w:rsidRPr="00346DE9" w:rsidRDefault="001E11E8" w:rsidP="001E11E8">
      <w:pPr>
        <w:autoSpaceDE w:val="0"/>
        <w:autoSpaceDN w:val="0"/>
        <w:adjustRightInd w:val="0"/>
        <w:ind w:firstLine="708"/>
        <w:jc w:val="both"/>
        <w:rPr>
          <w:rFonts w:eastAsia="ArialMT"/>
          <w:color w:val="141414"/>
          <w:sz w:val="22"/>
          <w:szCs w:val="22"/>
          <w:highlight w:val="darkGray"/>
        </w:rPr>
      </w:pPr>
      <w:r w:rsidRPr="00346DE9">
        <w:rPr>
          <w:rFonts w:eastAsia="ArialMT"/>
          <w:color w:val="141414"/>
          <w:sz w:val="22"/>
          <w:szCs w:val="22"/>
          <w:highlight w:val="darkGray"/>
        </w:rPr>
        <w:t xml:space="preserve">Із початку повномасштабного наступу Росії наприкінці лютого реалізувалися операційні ризики. Через війну попит на пісок значно скоротився, адже основними покупцями </w:t>
      </w:r>
      <w:r w:rsidRPr="00346DE9">
        <w:rPr>
          <w:sz w:val="22"/>
          <w:szCs w:val="22"/>
          <w:highlight w:val="darkGray"/>
          <w:lang w:eastAsia="ru-RU"/>
        </w:rPr>
        <w:t>є великі будівні підприємства, підприємства по виробництву залізо-бетонних виробів, великі та малі перевізники, підприємства, що будують шляхи, а також фізичні особи для власних потреб.</w:t>
      </w:r>
      <w:r w:rsidRPr="00346DE9">
        <w:rPr>
          <w:rFonts w:eastAsia="ArialMT"/>
          <w:color w:val="141414"/>
          <w:sz w:val="22"/>
          <w:szCs w:val="22"/>
          <w:highlight w:val="darkGray"/>
        </w:rPr>
        <w:t xml:space="preserve"> О</w:t>
      </w:r>
      <w:r w:rsidRPr="00346DE9">
        <w:rPr>
          <w:rFonts w:eastAsia="ArialMT"/>
          <w:color w:val="141414"/>
          <w:sz w:val="22"/>
          <w:szCs w:val="22"/>
          <w:highlight w:val="darkGray"/>
        </w:rPr>
        <w:t>д</w:t>
      </w:r>
      <w:r w:rsidRPr="00346DE9">
        <w:rPr>
          <w:rFonts w:eastAsia="ArialMT"/>
          <w:color w:val="141414"/>
          <w:sz w:val="22"/>
          <w:szCs w:val="22"/>
          <w:highlight w:val="darkGray"/>
        </w:rPr>
        <w:t xml:space="preserve">нак, що важливо, Товариство має відносно постійну базу покупців, що дає змогу Керівництву вважати </w:t>
      </w:r>
      <w:r w:rsidR="00346DE9" w:rsidRPr="00346DE9">
        <w:rPr>
          <w:rFonts w:eastAsia="ArialMT"/>
          <w:color w:val="141414"/>
          <w:sz w:val="22"/>
          <w:szCs w:val="22"/>
          <w:highlight w:val="darkGray"/>
        </w:rPr>
        <w:t>що Товариство не матиме будь-яких загроз безперервності діяльності.</w:t>
      </w:r>
    </w:p>
    <w:p w14:paraId="5A010998" w14:textId="17D741BF" w:rsidR="001E11E8" w:rsidRPr="00346DE9" w:rsidRDefault="001E11E8" w:rsidP="001E11E8">
      <w:pPr>
        <w:autoSpaceDE w:val="0"/>
        <w:autoSpaceDN w:val="0"/>
        <w:adjustRightInd w:val="0"/>
        <w:ind w:firstLine="708"/>
        <w:jc w:val="both"/>
        <w:rPr>
          <w:rFonts w:eastAsia="ArialMT"/>
          <w:color w:val="141414"/>
          <w:sz w:val="22"/>
          <w:szCs w:val="22"/>
          <w:highlight w:val="darkGray"/>
        </w:rPr>
      </w:pPr>
      <w:r w:rsidRPr="00346DE9">
        <w:rPr>
          <w:rFonts w:eastAsia="ArialMT"/>
          <w:color w:val="141414"/>
          <w:sz w:val="22"/>
          <w:szCs w:val="22"/>
          <w:highlight w:val="darkGray"/>
        </w:rPr>
        <w:t>.</w:t>
      </w:r>
    </w:p>
    <w:p w14:paraId="74DA036D" w14:textId="77777777" w:rsidR="001E11E8" w:rsidRPr="001E11E8" w:rsidRDefault="001E11E8" w:rsidP="001E11E8">
      <w:pPr>
        <w:autoSpaceDE w:val="0"/>
        <w:autoSpaceDN w:val="0"/>
        <w:adjustRightInd w:val="0"/>
        <w:ind w:firstLine="708"/>
        <w:jc w:val="both"/>
        <w:rPr>
          <w:rFonts w:eastAsia="ArialMT"/>
          <w:color w:val="141414"/>
          <w:sz w:val="22"/>
          <w:szCs w:val="22"/>
        </w:rPr>
      </w:pPr>
      <w:r w:rsidRPr="00346DE9">
        <w:rPr>
          <w:rFonts w:eastAsia="ArialMT"/>
          <w:color w:val="141414"/>
          <w:sz w:val="22"/>
          <w:szCs w:val="22"/>
          <w:highlight w:val="darkGray"/>
        </w:rPr>
        <w:t>Керівництво вважає, що у Товариства є достатні підстави для підготовки цієї фінансової звітності на основі принципу безперервності діяльності. Разом з тим, існує суттєва невизнач</w:t>
      </w:r>
      <w:r w:rsidRPr="00346DE9">
        <w:rPr>
          <w:rFonts w:eastAsia="ArialMT"/>
          <w:color w:val="141414"/>
          <w:sz w:val="22"/>
          <w:szCs w:val="22"/>
          <w:highlight w:val="darkGray"/>
        </w:rPr>
        <w:t>е</w:t>
      </w:r>
      <w:r w:rsidRPr="00346DE9">
        <w:rPr>
          <w:rFonts w:eastAsia="ArialMT"/>
          <w:color w:val="141414"/>
          <w:sz w:val="22"/>
          <w:szCs w:val="22"/>
          <w:highlight w:val="darkGray"/>
        </w:rPr>
        <w:t>ність, пов’язана з подіями та умовами , що склалися під впливом війни , що може поставити під сумнів здатність Товариства продовжувати свою діяльність на безперервній основі.</w:t>
      </w:r>
    </w:p>
    <w:p w14:paraId="20D3CCC5" w14:textId="77777777" w:rsidR="001E11E8" w:rsidRPr="00C642D0" w:rsidRDefault="001E11E8" w:rsidP="00A51CD9">
      <w:pPr>
        <w:autoSpaceDE w:val="0"/>
        <w:autoSpaceDN w:val="0"/>
        <w:adjustRightInd w:val="0"/>
        <w:jc w:val="both"/>
        <w:rPr>
          <w:sz w:val="22"/>
          <w:szCs w:val="20"/>
        </w:rPr>
      </w:pPr>
    </w:p>
    <w:p w14:paraId="018449C8" w14:textId="77777777" w:rsidR="00A51CD9" w:rsidRPr="00C642D0" w:rsidRDefault="00A51CD9" w:rsidP="00A51CD9">
      <w:pPr>
        <w:autoSpaceDE w:val="0"/>
        <w:autoSpaceDN w:val="0"/>
        <w:adjustRightInd w:val="0"/>
        <w:jc w:val="both"/>
        <w:rPr>
          <w:sz w:val="22"/>
          <w:szCs w:val="20"/>
        </w:rPr>
      </w:pPr>
    </w:p>
    <w:p w14:paraId="6D30D9EF" w14:textId="77777777" w:rsidR="00D92F78" w:rsidRPr="00C642D0" w:rsidRDefault="00D92F78" w:rsidP="00D92F78">
      <w:pPr>
        <w:pStyle w:val="1"/>
        <w:ind w:hanging="1531"/>
      </w:pPr>
      <w:bookmarkStart w:id="14" w:name="_Toc369188405"/>
      <w:bookmarkStart w:id="15" w:name="_Toc369210519"/>
      <w:bookmarkStart w:id="16" w:name="_Toc508214379"/>
      <w:bookmarkStart w:id="17" w:name="_Toc6591651"/>
      <w:bookmarkStart w:id="18" w:name="_Toc63693449"/>
      <w:r w:rsidRPr="00C642D0">
        <w:lastRenderedPageBreak/>
        <w:t>Функціональна валюта</w:t>
      </w:r>
      <w:bookmarkEnd w:id="14"/>
      <w:bookmarkEnd w:id="15"/>
      <w:bookmarkEnd w:id="16"/>
      <w:bookmarkEnd w:id="17"/>
      <w:r w:rsidR="00542200" w:rsidRPr="00C642D0">
        <w:t xml:space="preserve"> та валюта подання</w:t>
      </w:r>
      <w:bookmarkEnd w:id="18"/>
    </w:p>
    <w:p w14:paraId="0625A894" w14:textId="7840B522" w:rsidR="00D92F78" w:rsidRPr="00C642D0" w:rsidRDefault="00D92F78" w:rsidP="00D92F78">
      <w:pPr>
        <w:pStyle w:val="a1"/>
        <w:keepNext/>
        <w:keepLines/>
      </w:pPr>
      <w:bookmarkStart w:id="19" w:name="Note2c1"/>
      <w:r w:rsidRPr="00C642D0">
        <w:t xml:space="preserve">Національною валютою України є гривня, яка є функціональною валютою </w:t>
      </w:r>
      <w:r w:rsidR="007E7423" w:rsidRPr="00C642D0">
        <w:t>Товариства</w:t>
      </w:r>
      <w:r w:rsidRPr="00C642D0">
        <w:t xml:space="preserve"> і вал</w:t>
      </w:r>
      <w:r w:rsidRPr="00C642D0">
        <w:t>ю</w:t>
      </w:r>
      <w:r w:rsidRPr="00C642D0">
        <w:t>тою, в якій подано показники цієї фінансової звітності.</w:t>
      </w:r>
      <w:bookmarkStart w:id="20" w:name="Note2c2"/>
      <w:r w:rsidRPr="00C642D0">
        <w:t xml:space="preserve"> Вся фінансова інформація, подана в гривнях, була округлена до тисяч, якщо не зазначено інше.</w:t>
      </w:r>
      <w:bookmarkEnd w:id="20"/>
      <w:r w:rsidRPr="00C642D0">
        <w:t xml:space="preserve"> </w:t>
      </w:r>
    </w:p>
    <w:p w14:paraId="46BF9C14" w14:textId="77777777" w:rsidR="00D92F78" w:rsidRPr="00C642D0" w:rsidRDefault="00D92F78" w:rsidP="00C642D0">
      <w:pPr>
        <w:pStyle w:val="1"/>
        <w:ind w:hanging="1531"/>
      </w:pPr>
      <w:bookmarkStart w:id="21" w:name="_Ref366503644"/>
      <w:bookmarkStart w:id="22" w:name="_Ref366519507"/>
      <w:bookmarkStart w:id="23" w:name="_Toc369188406"/>
      <w:bookmarkStart w:id="24" w:name="_Toc369210520"/>
      <w:bookmarkStart w:id="25" w:name="_Ref369705849"/>
      <w:bookmarkStart w:id="26" w:name="_Toc508214380"/>
      <w:bookmarkStart w:id="27" w:name="_Toc6591652"/>
      <w:bookmarkStart w:id="28" w:name="_Toc63693450"/>
      <w:bookmarkStart w:id="29" w:name="_Toc58139729"/>
      <w:bookmarkEnd w:id="19"/>
      <w:r w:rsidRPr="00C642D0">
        <w:t>Використання оцінок та суджень</w:t>
      </w:r>
      <w:bookmarkEnd w:id="21"/>
      <w:bookmarkEnd w:id="22"/>
      <w:bookmarkEnd w:id="23"/>
      <w:bookmarkEnd w:id="24"/>
      <w:bookmarkEnd w:id="25"/>
      <w:bookmarkEnd w:id="26"/>
      <w:bookmarkEnd w:id="27"/>
      <w:bookmarkEnd w:id="28"/>
    </w:p>
    <w:p w14:paraId="3FD38841" w14:textId="77777777" w:rsidR="00D92F78" w:rsidRPr="00C642D0" w:rsidRDefault="00D92F78" w:rsidP="00D92F78">
      <w:pPr>
        <w:pStyle w:val="a1"/>
      </w:pPr>
      <w:r w:rsidRPr="00C642D0">
        <w:t>Підготовка фінансової звітності у відповідності до МСФЗ вимагає від управлінського персон</w:t>
      </w:r>
      <w:r w:rsidRPr="00C642D0">
        <w:t>а</w:t>
      </w:r>
      <w:r w:rsidRPr="00C642D0">
        <w:t>лу формування суджень, оцінок та припущень, які впливають на застосування принципів обл</w:t>
      </w:r>
      <w:r w:rsidRPr="00C642D0">
        <w:t>і</w:t>
      </w:r>
      <w:r w:rsidRPr="00C642D0">
        <w:t>кової політики та відображені суми активів, зобов'язань, доходів та витрат. Фактичні результ</w:t>
      </w:r>
      <w:r w:rsidRPr="00C642D0">
        <w:t>а</w:t>
      </w:r>
      <w:r w:rsidRPr="00C642D0">
        <w:t>ти можуть відрізнятися від цих оцінок.</w:t>
      </w:r>
    </w:p>
    <w:p w14:paraId="311EE90D" w14:textId="77777777" w:rsidR="00D92F78" w:rsidRPr="00C642D0" w:rsidRDefault="00D92F78" w:rsidP="00D92F78">
      <w:pPr>
        <w:pStyle w:val="a1"/>
      </w:pPr>
      <w:r w:rsidRPr="00C642D0">
        <w:t>Оцінки та припущення, що лежать в їх основі, постійно переглядаються. Зміни облікових оц</w:t>
      </w:r>
      <w:r w:rsidRPr="00C642D0">
        <w:t>і</w:t>
      </w:r>
      <w:r w:rsidRPr="00C642D0">
        <w:t>нок визнаються у тому періоді, в якому вони відбуваються, та у будь-яких майбутніх періодах, на які вони впливають.</w:t>
      </w:r>
    </w:p>
    <w:p w14:paraId="09DF5D7C" w14:textId="77777777" w:rsidR="00D92F78" w:rsidRPr="00C642D0" w:rsidRDefault="00D92F78" w:rsidP="00D92F78">
      <w:pPr>
        <w:pStyle w:val="Bodycopy95ptSpreads"/>
        <w:jc w:val="both"/>
        <w:rPr>
          <w:rFonts w:ascii="Times New Roman" w:hAnsi="Times New Roman" w:cs="Times New Roman"/>
          <w:sz w:val="22"/>
          <w:szCs w:val="22"/>
        </w:rPr>
      </w:pPr>
      <w:r w:rsidRPr="00C642D0">
        <w:rPr>
          <w:rFonts w:ascii="Times New Roman" w:hAnsi="Times New Roman" w:cs="Times New Roman"/>
          <w:sz w:val="22"/>
          <w:szCs w:val="22"/>
        </w:rPr>
        <w:t>Інформація про суттєві судження, використані при застосуванні принципів облікової політики, що справляють найбільш значний вплив на суми, визнані у фінансовій звітності, включені до таких приміток:</w:t>
      </w:r>
    </w:p>
    <w:p w14:paraId="591215A4" w14:textId="4F722E20" w:rsidR="00754834" w:rsidRPr="00C642D0" w:rsidRDefault="00754834" w:rsidP="00754834">
      <w:pPr>
        <w:pStyle w:val="Bullets95ptSpreads"/>
        <w:ind w:left="284" w:hanging="284"/>
        <w:rPr>
          <w:rFonts w:ascii="Times New Roman" w:hAnsi="Times New Roman" w:cs="Times New Roman"/>
          <w:sz w:val="22"/>
          <w:szCs w:val="22"/>
        </w:rPr>
      </w:pPr>
      <w:r w:rsidRPr="00C642D0">
        <w:rPr>
          <w:rFonts w:ascii="Times New Roman" w:hAnsi="Times New Roman" w:cs="Times New Roman"/>
          <w:sz w:val="22"/>
          <w:szCs w:val="22"/>
        </w:rPr>
        <w:t xml:space="preserve">Примітка </w:t>
      </w:r>
      <w:r w:rsidRPr="00344ABA">
        <w:rPr>
          <w:rFonts w:ascii="Times New Roman" w:hAnsi="Times New Roman" w:cs="Times New Roman"/>
          <w:sz w:val="22"/>
          <w:szCs w:val="22"/>
        </w:rPr>
        <w:t>6(</w:t>
      </w:r>
      <w:r w:rsidR="00A257D4" w:rsidRPr="00344ABA">
        <w:rPr>
          <w:rFonts w:ascii="Times New Roman" w:hAnsi="Times New Roman" w:cs="Times New Roman"/>
          <w:sz w:val="22"/>
          <w:szCs w:val="22"/>
        </w:rPr>
        <w:t>д</w:t>
      </w:r>
      <w:r w:rsidRPr="00344ABA">
        <w:rPr>
          <w:rFonts w:ascii="Times New Roman" w:hAnsi="Times New Roman" w:cs="Times New Roman"/>
          <w:sz w:val="22"/>
          <w:szCs w:val="22"/>
        </w:rPr>
        <w:t>)(ііі)</w:t>
      </w:r>
      <w:r w:rsidRPr="00C642D0">
        <w:rPr>
          <w:rFonts w:ascii="Times New Roman" w:hAnsi="Times New Roman" w:cs="Times New Roman"/>
          <w:sz w:val="22"/>
          <w:szCs w:val="22"/>
        </w:rPr>
        <w:t xml:space="preserve">  – строки корисного використання основних засобів;</w:t>
      </w:r>
    </w:p>
    <w:p w14:paraId="7E0EFD11" w14:textId="77777777" w:rsidR="00D92F78" w:rsidRPr="00C642D0" w:rsidRDefault="00D92F78" w:rsidP="00D92F78">
      <w:pPr>
        <w:pStyle w:val="Bodycopy95ptSpreads"/>
        <w:spacing w:before="260" w:after="130"/>
        <w:jc w:val="both"/>
        <w:rPr>
          <w:rFonts w:ascii="Times New Roman" w:hAnsi="Times New Roman" w:cs="Times New Roman"/>
          <w:b/>
          <w:i/>
          <w:sz w:val="22"/>
          <w:szCs w:val="22"/>
        </w:rPr>
      </w:pPr>
      <w:r w:rsidRPr="00C642D0">
        <w:rPr>
          <w:rFonts w:ascii="Times New Roman" w:hAnsi="Times New Roman" w:cs="Times New Roman"/>
          <w:b/>
          <w:i/>
          <w:sz w:val="22"/>
          <w:szCs w:val="22"/>
        </w:rPr>
        <w:t>Оцінка справедливої вартості</w:t>
      </w:r>
    </w:p>
    <w:p w14:paraId="200F7E5F" w14:textId="46AEDDCE" w:rsidR="00D92F78" w:rsidRPr="00C642D0" w:rsidRDefault="00D92F78" w:rsidP="00D92F78">
      <w:pPr>
        <w:pStyle w:val="Bodycopy95ptSpreads"/>
        <w:jc w:val="both"/>
        <w:rPr>
          <w:rFonts w:ascii="Times New Roman" w:hAnsi="Times New Roman" w:cs="Times New Roman"/>
          <w:sz w:val="22"/>
          <w:szCs w:val="22"/>
        </w:rPr>
      </w:pPr>
      <w:r w:rsidRPr="00C642D0">
        <w:rPr>
          <w:rFonts w:ascii="Times New Roman" w:hAnsi="Times New Roman" w:cs="Times New Roman"/>
          <w:sz w:val="22"/>
          <w:szCs w:val="22"/>
        </w:rPr>
        <w:t xml:space="preserve">Деякі принципи облікової політики </w:t>
      </w:r>
      <w:r w:rsidR="007E7423" w:rsidRPr="00C642D0">
        <w:rPr>
          <w:rFonts w:ascii="Times New Roman" w:hAnsi="Times New Roman" w:cs="Times New Roman"/>
          <w:sz w:val="22"/>
          <w:szCs w:val="22"/>
        </w:rPr>
        <w:t>Товариства</w:t>
      </w:r>
      <w:r w:rsidRPr="00C642D0">
        <w:rPr>
          <w:rFonts w:ascii="Times New Roman" w:hAnsi="Times New Roman" w:cs="Times New Roman"/>
          <w:sz w:val="22"/>
          <w:szCs w:val="22"/>
        </w:rPr>
        <w:t xml:space="preserve"> та правила розкриття інформації вимагають визначення справедливої вартості як фінансових, так і нефінансових активів і зобов'язань.</w:t>
      </w:r>
    </w:p>
    <w:p w14:paraId="0D6FCC78" w14:textId="3D7FF77C" w:rsidR="00D92F78" w:rsidRPr="00C642D0" w:rsidRDefault="00D92F78" w:rsidP="00D92F78">
      <w:pPr>
        <w:pStyle w:val="Bodycopy95ptSpreads"/>
        <w:jc w:val="both"/>
        <w:rPr>
          <w:rFonts w:ascii="Times New Roman" w:hAnsi="Times New Roman" w:cs="Times New Roman"/>
          <w:sz w:val="22"/>
          <w:szCs w:val="22"/>
        </w:rPr>
      </w:pPr>
      <w:r w:rsidRPr="00C642D0">
        <w:rPr>
          <w:rFonts w:ascii="Times New Roman" w:hAnsi="Times New Roman" w:cs="Times New Roman"/>
          <w:sz w:val="22"/>
          <w:szCs w:val="22"/>
        </w:rPr>
        <w:t xml:space="preserve">При оцінці справедливої вартості активу або зобов'язання </w:t>
      </w:r>
      <w:r w:rsidR="007E7423" w:rsidRPr="00C642D0">
        <w:rPr>
          <w:rFonts w:ascii="Times New Roman" w:hAnsi="Times New Roman" w:cs="Times New Roman"/>
          <w:sz w:val="22"/>
          <w:szCs w:val="22"/>
        </w:rPr>
        <w:t>Товариство</w:t>
      </w:r>
      <w:r w:rsidRPr="00C642D0">
        <w:rPr>
          <w:rFonts w:ascii="Times New Roman" w:hAnsi="Times New Roman" w:cs="Times New Roman"/>
          <w:sz w:val="22"/>
          <w:szCs w:val="22"/>
        </w:rPr>
        <w:t xml:space="preserve"> застосовує, наскільки це можливо, відкриті ринкові дані. Оцінки справедливої вартості відносяться до різних рівнів ієрархії справедливої вартості залежно від вхідних даних, що використовуються в рамках відповідних методів оцінки:</w:t>
      </w:r>
    </w:p>
    <w:p w14:paraId="1503D5CA"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i/>
          <w:sz w:val="22"/>
          <w:szCs w:val="22"/>
        </w:rPr>
        <w:t>Рівень 1</w:t>
      </w:r>
      <w:r w:rsidRPr="00C642D0">
        <w:rPr>
          <w:rFonts w:ascii="Times New Roman" w:hAnsi="Times New Roman" w:cs="Times New Roman"/>
          <w:sz w:val="22"/>
          <w:szCs w:val="22"/>
        </w:rPr>
        <w:t>: котирування (без коригувань) на активних ринках для ідентичних активів чи зобов’язань.</w:t>
      </w:r>
    </w:p>
    <w:p w14:paraId="4F2D50B7"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i/>
          <w:sz w:val="22"/>
          <w:szCs w:val="22"/>
        </w:rPr>
        <w:t>Рівень 2</w:t>
      </w:r>
      <w:r w:rsidRPr="00C642D0">
        <w:rPr>
          <w:rFonts w:ascii="Times New Roman" w:hAnsi="Times New Roman" w:cs="Times New Roman"/>
          <w:sz w:val="22"/>
          <w:szCs w:val="22"/>
        </w:rPr>
        <w:t>: вхідні дані, крім котирувань, що увійшли до Рівня 1, які є відкритими для активу або зобов’язання або прямо (тобто як ціни), або опосередковано (тобто визначені на основі цін).</w:t>
      </w:r>
    </w:p>
    <w:p w14:paraId="187E6E60"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i/>
          <w:sz w:val="22"/>
          <w:szCs w:val="22"/>
        </w:rPr>
        <w:t>Рівень 3</w:t>
      </w:r>
      <w:r w:rsidRPr="00C642D0">
        <w:rPr>
          <w:rFonts w:ascii="Times New Roman" w:hAnsi="Times New Roman" w:cs="Times New Roman"/>
          <w:sz w:val="22"/>
          <w:szCs w:val="22"/>
        </w:rPr>
        <w:t>: вхідні дані для активу чи зобов’язання, що не ґрунтуються на відкритих ринкових даних (закриті вхідні дані).</w:t>
      </w:r>
    </w:p>
    <w:p w14:paraId="455D0FF3" w14:textId="77777777" w:rsidR="00D92F78" w:rsidRPr="00C642D0" w:rsidRDefault="00D92F78" w:rsidP="00D92F78">
      <w:pPr>
        <w:pStyle w:val="Bodycopy95ptSpreads"/>
        <w:jc w:val="both"/>
        <w:rPr>
          <w:rFonts w:ascii="Times New Roman" w:hAnsi="Times New Roman" w:cs="Times New Roman"/>
          <w:sz w:val="22"/>
          <w:szCs w:val="22"/>
        </w:rPr>
      </w:pPr>
      <w:r w:rsidRPr="00C642D0">
        <w:rPr>
          <w:rFonts w:ascii="Times New Roman" w:hAnsi="Times New Roman" w:cs="Times New Roman"/>
          <w:sz w:val="22"/>
          <w:szCs w:val="22"/>
        </w:rPr>
        <w:t>Якщо вхідні дані, які використовуються для оцінки справедливої вартості активу або зобов’язання, можуть бути віднесені до різних рівнів в ієрархії джерел визначення справедливої вартості, то оцінка справедливої вартості в цілому відноситься до того самого рівня в ієрархії, що і вхідні дані найнижчого рівня, які є значними для оцінки в цілому.</w:t>
      </w:r>
    </w:p>
    <w:p w14:paraId="1E39A429" w14:textId="71462D1B" w:rsidR="00D92F78" w:rsidRPr="00C642D0" w:rsidRDefault="007E7423" w:rsidP="00D92F78">
      <w:pPr>
        <w:pStyle w:val="Bodycopy95ptSpreads"/>
        <w:jc w:val="both"/>
        <w:rPr>
          <w:rFonts w:ascii="Times New Roman" w:hAnsi="Times New Roman" w:cs="Times New Roman"/>
          <w:sz w:val="22"/>
          <w:szCs w:val="22"/>
        </w:rPr>
      </w:pPr>
      <w:r w:rsidRPr="00C642D0">
        <w:rPr>
          <w:rFonts w:ascii="Times New Roman" w:hAnsi="Times New Roman" w:cs="Times New Roman"/>
          <w:sz w:val="22"/>
          <w:szCs w:val="22"/>
        </w:rPr>
        <w:t>Товариство</w:t>
      </w:r>
      <w:r w:rsidR="00D92F78" w:rsidRPr="00C642D0">
        <w:rPr>
          <w:rFonts w:ascii="Times New Roman" w:hAnsi="Times New Roman" w:cs="Times New Roman"/>
          <w:sz w:val="22"/>
          <w:szCs w:val="22"/>
        </w:rPr>
        <w:t xml:space="preserve"> визнає переміщення між рівнями ієрархії справедливої вартості в кінці звітного періоду, протягом якого відбулася ця зміна.</w:t>
      </w:r>
    </w:p>
    <w:p w14:paraId="245B8C4B" w14:textId="77777777" w:rsidR="00D92F78" w:rsidRPr="00C642D0" w:rsidRDefault="00D92F78" w:rsidP="00D92F78">
      <w:pPr>
        <w:pStyle w:val="1"/>
        <w:ind w:left="0" w:hanging="567"/>
      </w:pPr>
      <w:bookmarkStart w:id="30" w:name="_Toc368244213"/>
      <w:bookmarkStart w:id="31" w:name="_Toc369188653"/>
      <w:bookmarkStart w:id="32" w:name="_Toc369210770"/>
      <w:bookmarkStart w:id="33" w:name="_Toc508214399"/>
      <w:bookmarkStart w:id="34" w:name="_Toc6591653"/>
      <w:bookmarkStart w:id="35" w:name="_Toc63693451"/>
      <w:bookmarkEnd w:id="29"/>
      <w:r w:rsidRPr="00C642D0">
        <w:t>Основа оцінки</w:t>
      </w:r>
      <w:bookmarkEnd w:id="30"/>
      <w:bookmarkEnd w:id="31"/>
      <w:bookmarkEnd w:id="32"/>
      <w:bookmarkEnd w:id="33"/>
      <w:bookmarkEnd w:id="34"/>
      <w:bookmarkEnd w:id="35"/>
    </w:p>
    <w:p w14:paraId="6721D317" w14:textId="242D7D1F" w:rsidR="00D92F78" w:rsidRPr="00C642D0" w:rsidRDefault="00D92F78" w:rsidP="00D92F78">
      <w:pPr>
        <w:pStyle w:val="a1"/>
        <w:spacing w:line="240" w:lineRule="atLeast"/>
      </w:pPr>
      <w:r w:rsidRPr="00C642D0">
        <w:t>Фінансова звітність була підготовлена на основі принципу історичної собівартості.</w:t>
      </w:r>
      <w:bookmarkStart w:id="36" w:name="_Toc368244215"/>
      <w:bookmarkStart w:id="37" w:name="_Toc369188658"/>
      <w:bookmarkStart w:id="38" w:name="_Toc369210775"/>
      <w:bookmarkStart w:id="39" w:name="_Ref369213681"/>
      <w:bookmarkStart w:id="40" w:name="_Ref437867732"/>
      <w:bookmarkStart w:id="41" w:name="_Ref503368296"/>
      <w:bookmarkStart w:id="42" w:name="_Toc508214400"/>
    </w:p>
    <w:p w14:paraId="17ABFBE4" w14:textId="77777777" w:rsidR="00D92F78" w:rsidRPr="00C642D0" w:rsidRDefault="00D92F78" w:rsidP="00D92F78">
      <w:pPr>
        <w:pStyle w:val="1"/>
        <w:keepNext w:val="0"/>
        <w:spacing w:before="120"/>
        <w:ind w:left="0" w:hanging="562"/>
      </w:pPr>
      <w:bookmarkStart w:id="43" w:name="_Toc6591654"/>
      <w:bookmarkStart w:id="44" w:name="_Toc63693452"/>
      <w:r w:rsidRPr="00C642D0">
        <w:t>Основні принципи облікової політики</w:t>
      </w:r>
      <w:bookmarkEnd w:id="36"/>
      <w:bookmarkEnd w:id="37"/>
      <w:bookmarkEnd w:id="38"/>
      <w:bookmarkEnd w:id="39"/>
      <w:bookmarkEnd w:id="40"/>
      <w:bookmarkEnd w:id="41"/>
      <w:bookmarkEnd w:id="42"/>
      <w:bookmarkEnd w:id="43"/>
      <w:bookmarkEnd w:id="44"/>
    </w:p>
    <w:p w14:paraId="3BEB07D6" w14:textId="77777777" w:rsidR="00D92F78" w:rsidRPr="00C642D0" w:rsidRDefault="00D92F78" w:rsidP="00754834">
      <w:pPr>
        <w:jc w:val="both"/>
        <w:rPr>
          <w:sz w:val="22"/>
          <w:szCs w:val="20"/>
        </w:rPr>
      </w:pPr>
      <w:bookmarkStart w:id="45" w:name="_Toc470716752"/>
      <w:bookmarkStart w:id="46" w:name="_Toc492462670"/>
      <w:bookmarkStart w:id="47" w:name="Acc_Pol_ALL"/>
      <w:r w:rsidRPr="00C642D0">
        <w:rPr>
          <w:sz w:val="22"/>
          <w:szCs w:val="20"/>
        </w:rPr>
        <w:t>Принципи облікової політики, викладені далі, послідовно застосовувалися до періоду, предст</w:t>
      </w:r>
      <w:r w:rsidRPr="00C642D0">
        <w:rPr>
          <w:sz w:val="22"/>
          <w:szCs w:val="20"/>
        </w:rPr>
        <w:t>а</w:t>
      </w:r>
      <w:r w:rsidRPr="00C642D0">
        <w:rPr>
          <w:sz w:val="22"/>
          <w:szCs w:val="20"/>
        </w:rPr>
        <w:t>влено</w:t>
      </w:r>
      <w:r w:rsidR="004F34BE" w:rsidRPr="00C642D0">
        <w:rPr>
          <w:sz w:val="22"/>
          <w:szCs w:val="20"/>
        </w:rPr>
        <w:t>го у цій фінансовій звітності, якщо не зазначено інше.</w:t>
      </w:r>
      <w:r w:rsidRPr="00C642D0">
        <w:rPr>
          <w:sz w:val="22"/>
          <w:szCs w:val="20"/>
        </w:rPr>
        <w:t xml:space="preserve"> </w:t>
      </w:r>
    </w:p>
    <w:p w14:paraId="42986473" w14:textId="3D2077F3" w:rsidR="00D92F78" w:rsidRPr="00C642D0" w:rsidRDefault="00D92F78" w:rsidP="00D92F78">
      <w:pPr>
        <w:pStyle w:val="2"/>
        <w:keepNext w:val="0"/>
        <w:spacing w:before="120" w:after="120"/>
        <w:ind w:hanging="1531"/>
        <w:jc w:val="both"/>
        <w:rPr>
          <w:szCs w:val="22"/>
        </w:rPr>
      </w:pPr>
      <w:r w:rsidRPr="00C642D0">
        <w:lastRenderedPageBreak/>
        <w:t xml:space="preserve">Чистий дохід від </w:t>
      </w:r>
      <w:r w:rsidR="00C642D0" w:rsidRPr="00C642D0">
        <w:t>реалізації</w:t>
      </w:r>
      <w:r w:rsidRPr="00C642D0">
        <w:t xml:space="preserve"> продукції (виручка)</w:t>
      </w:r>
    </w:p>
    <w:p w14:paraId="6B526318" w14:textId="77777777" w:rsidR="00D92F78" w:rsidRPr="00C642D0" w:rsidRDefault="00D92F78" w:rsidP="00D92F78">
      <w:pPr>
        <w:pStyle w:val="3"/>
        <w:ind w:hanging="1531"/>
        <w:jc w:val="both"/>
        <w:rPr>
          <w:szCs w:val="22"/>
        </w:rPr>
      </w:pPr>
      <w:r w:rsidRPr="00C642D0">
        <w:rPr>
          <w:szCs w:val="22"/>
        </w:rPr>
        <w:t>Реалізація продукції</w:t>
      </w:r>
    </w:p>
    <w:p w14:paraId="52B08F52" w14:textId="2BB03C17" w:rsidR="00D92F78" w:rsidRPr="00C642D0" w:rsidRDefault="00D92F78" w:rsidP="00D92F78">
      <w:pPr>
        <w:pStyle w:val="a1"/>
      </w:pPr>
      <w:r w:rsidRPr="00C642D0">
        <w:t xml:space="preserve">Дохід оцінюється на основі </w:t>
      </w:r>
      <w:r w:rsidR="0065624B" w:rsidRPr="00C642D0">
        <w:t>прибутку</w:t>
      </w:r>
      <w:r w:rsidRPr="00C642D0">
        <w:t>, що очікується за контрактом з клієнтом, і виключає с</w:t>
      </w:r>
      <w:r w:rsidRPr="00C642D0">
        <w:t>у</w:t>
      </w:r>
      <w:r w:rsidRPr="00C642D0">
        <w:t xml:space="preserve">ми, отримані від імені третіх сторін. </w:t>
      </w:r>
      <w:r w:rsidR="007E7423" w:rsidRPr="00C642D0">
        <w:t>Товариство</w:t>
      </w:r>
      <w:r w:rsidRPr="00C642D0">
        <w:t xml:space="preserve"> визнає дохід, коли передає контроль над пр</w:t>
      </w:r>
      <w:r w:rsidRPr="00C642D0">
        <w:t>о</w:t>
      </w:r>
      <w:r w:rsidRPr="00C642D0">
        <w:t>дукцією або послугою клієнту. Доходи представлені за вирахуванням очікуваних відшкодувань та знижок клієнтам.</w:t>
      </w:r>
    </w:p>
    <w:p w14:paraId="5A772384" w14:textId="56472855" w:rsidR="00D92F78" w:rsidRPr="00C642D0" w:rsidRDefault="007E7423" w:rsidP="00D92F78">
      <w:pPr>
        <w:pStyle w:val="Bullets95ptSpreads"/>
        <w:numPr>
          <w:ilvl w:val="0"/>
          <w:numId w:val="0"/>
        </w:numPr>
        <w:spacing w:after="0"/>
        <w:jc w:val="both"/>
        <w:rPr>
          <w:rFonts w:ascii="Times New Roman" w:hAnsi="Times New Roman" w:cs="Times New Roman"/>
          <w:sz w:val="22"/>
          <w:szCs w:val="22"/>
        </w:rPr>
      </w:pPr>
      <w:r w:rsidRPr="00C642D0">
        <w:rPr>
          <w:rFonts w:ascii="Times New Roman" w:hAnsi="Times New Roman" w:cs="Times New Roman"/>
          <w:sz w:val="22"/>
          <w:szCs w:val="22"/>
        </w:rPr>
        <w:t>Товариство</w:t>
      </w:r>
      <w:r w:rsidR="00D92F78" w:rsidRPr="00C642D0">
        <w:rPr>
          <w:rFonts w:ascii="Times New Roman" w:hAnsi="Times New Roman" w:cs="Times New Roman"/>
          <w:sz w:val="22"/>
          <w:szCs w:val="22"/>
        </w:rPr>
        <w:t xml:space="preserve"> реалізує товари за контрактами з різними умовами їх доставки та умовами передачі ризиків та винагороди.</w:t>
      </w:r>
    </w:p>
    <w:p w14:paraId="279A59EB" w14:textId="02E31E92" w:rsidR="00D92F78" w:rsidRPr="00C642D0" w:rsidRDefault="007E7423" w:rsidP="00D92F78">
      <w:pPr>
        <w:pStyle w:val="a1"/>
        <w:rPr>
          <w:szCs w:val="22"/>
        </w:rPr>
      </w:pPr>
      <w:r w:rsidRPr="00C642D0">
        <w:t>Товариство</w:t>
      </w:r>
      <w:r w:rsidR="00D92F78" w:rsidRPr="00C642D0">
        <w:t xml:space="preserve"> визнає продаж товарів, коли клієнт отримує над ними контроль. Ознаки того, чи був переданий контроль, оцінюються керівним персоналом для кожного контракту, та включ</w:t>
      </w:r>
      <w:r w:rsidR="00D92F78" w:rsidRPr="00C642D0">
        <w:t>а</w:t>
      </w:r>
      <w:r w:rsidR="00D92F78" w:rsidRPr="00C642D0">
        <w:t xml:space="preserve">ють клієнта, який:   </w:t>
      </w:r>
    </w:p>
    <w:p w14:paraId="6778537A"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sz w:val="22"/>
          <w:szCs w:val="22"/>
        </w:rPr>
        <w:t xml:space="preserve">має поточне зобов'язання здійснити оплату; </w:t>
      </w:r>
    </w:p>
    <w:p w14:paraId="0E2757A0"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sz w:val="22"/>
          <w:szCs w:val="22"/>
        </w:rPr>
        <w:t>фізично володіє;</w:t>
      </w:r>
    </w:p>
    <w:p w14:paraId="1659429C"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sz w:val="22"/>
          <w:szCs w:val="22"/>
        </w:rPr>
        <w:t xml:space="preserve">має юридичне право; </w:t>
      </w:r>
    </w:p>
    <w:p w14:paraId="795D17F6"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sz w:val="22"/>
          <w:szCs w:val="22"/>
        </w:rPr>
        <w:t xml:space="preserve">прийняв ризики та вигоди від володіння; а також </w:t>
      </w:r>
    </w:p>
    <w:p w14:paraId="036D288A" w14:textId="77777777" w:rsidR="00D92F78" w:rsidRPr="00C642D0" w:rsidRDefault="00D92F78" w:rsidP="00D92F78">
      <w:pPr>
        <w:pStyle w:val="Bullets95ptSpreads"/>
        <w:ind w:left="284" w:hanging="284"/>
        <w:jc w:val="both"/>
        <w:rPr>
          <w:rFonts w:ascii="Times New Roman" w:hAnsi="Times New Roman" w:cs="Times New Roman"/>
          <w:sz w:val="22"/>
          <w:szCs w:val="22"/>
        </w:rPr>
      </w:pPr>
      <w:r w:rsidRPr="00C642D0">
        <w:rPr>
          <w:rFonts w:ascii="Times New Roman" w:hAnsi="Times New Roman" w:cs="Times New Roman"/>
          <w:sz w:val="22"/>
          <w:szCs w:val="22"/>
        </w:rPr>
        <w:t>прийняв актив.</w:t>
      </w:r>
    </w:p>
    <w:p w14:paraId="0DB8E677" w14:textId="5E188AC6" w:rsidR="00D92F78" w:rsidRPr="00C642D0" w:rsidRDefault="00D92F78" w:rsidP="00D92F78">
      <w:pPr>
        <w:pStyle w:val="Bullets95ptSpreads"/>
        <w:numPr>
          <w:ilvl w:val="0"/>
          <w:numId w:val="0"/>
        </w:numPr>
        <w:jc w:val="both"/>
        <w:rPr>
          <w:rFonts w:ascii="Times New Roman" w:hAnsi="Times New Roman" w:cs="Times New Roman"/>
          <w:sz w:val="22"/>
          <w:szCs w:val="22"/>
        </w:rPr>
      </w:pPr>
      <w:r w:rsidRPr="00C642D0">
        <w:rPr>
          <w:rFonts w:ascii="Times New Roman" w:hAnsi="Times New Roman" w:cs="Times New Roman"/>
          <w:sz w:val="22"/>
          <w:szCs w:val="22"/>
        </w:rPr>
        <w:t xml:space="preserve">У ході більшості своїх операцій з продажів товарів </w:t>
      </w:r>
      <w:r w:rsidR="007E7423" w:rsidRPr="00C642D0">
        <w:rPr>
          <w:rFonts w:ascii="Times New Roman" w:hAnsi="Times New Roman" w:cs="Times New Roman"/>
          <w:sz w:val="22"/>
          <w:szCs w:val="22"/>
        </w:rPr>
        <w:t>Товариство</w:t>
      </w:r>
      <w:r w:rsidRPr="00C642D0">
        <w:rPr>
          <w:rFonts w:ascii="Times New Roman" w:hAnsi="Times New Roman" w:cs="Times New Roman"/>
          <w:sz w:val="22"/>
          <w:szCs w:val="22"/>
        </w:rPr>
        <w:t xml:space="preserve"> передає контроль та визнає реалізацію у момент, коли товари було передано у розпорядження покупцеві у визначеному місці, після чого покупець несе всі витрати та ризики, пов'язані з цими товарами. Відповідна доставка та завантаження здійснюються до того, як контроль над товаром був переданий покупцю, і не визнається окремого обов'язку щодо виконання зобов'язань, пов'язаних із транспортування та завантаженням.</w:t>
      </w:r>
    </w:p>
    <w:p w14:paraId="625A8321" w14:textId="77777777" w:rsidR="00D92F78" w:rsidRPr="00C642D0" w:rsidRDefault="00D92F78" w:rsidP="00D92F78">
      <w:pPr>
        <w:pStyle w:val="3"/>
        <w:ind w:hanging="1531"/>
        <w:jc w:val="both"/>
      </w:pPr>
      <w:r w:rsidRPr="00C642D0">
        <w:t>Компоненти фінансування</w:t>
      </w:r>
    </w:p>
    <w:p w14:paraId="4565758F" w14:textId="464D348D" w:rsidR="00D92F78" w:rsidRPr="00C642D0" w:rsidRDefault="007E7423" w:rsidP="00D92F78">
      <w:pPr>
        <w:pStyle w:val="a1"/>
      </w:pPr>
      <w:r w:rsidRPr="00C642D0">
        <w:t>Товариство</w:t>
      </w:r>
      <w:r w:rsidR="00D92F78" w:rsidRPr="00C642D0">
        <w:t xml:space="preserve"> очікує, що вона не матиме договорів, за якими період між передачею обіцяних т</w:t>
      </w:r>
      <w:r w:rsidR="00D92F78" w:rsidRPr="00C642D0">
        <w:t>о</w:t>
      </w:r>
      <w:r w:rsidR="00D92F78" w:rsidRPr="00C642D0">
        <w:t xml:space="preserve">варів або послуг покупцеві та їх оплатою покупцем становитиме більше одного року. Внаслідок цього, як практичне звільнення, </w:t>
      </w:r>
      <w:r w:rsidRPr="00C642D0">
        <w:t>Товариство</w:t>
      </w:r>
      <w:r w:rsidR="00D92F78" w:rsidRPr="00C642D0">
        <w:t xml:space="preserve"> не вносить коригувань щодо цін операцій з урах</w:t>
      </w:r>
      <w:r w:rsidR="00D92F78" w:rsidRPr="00C642D0">
        <w:t>у</w:t>
      </w:r>
      <w:r w:rsidR="00D92F78" w:rsidRPr="00C642D0">
        <w:t xml:space="preserve">ванням впливу суттєвого компоненту фінансування, якщо </w:t>
      </w:r>
      <w:r w:rsidRPr="00C642D0">
        <w:t>Товариство</w:t>
      </w:r>
      <w:r w:rsidR="00D92F78" w:rsidRPr="00C642D0">
        <w:t xml:space="preserve"> очікує, на дату закл</w:t>
      </w:r>
      <w:r w:rsidR="00D92F78" w:rsidRPr="00C642D0">
        <w:t>ю</w:t>
      </w:r>
      <w:r w:rsidR="00D92F78" w:rsidRPr="00C642D0">
        <w:t>чення контракту, що період між передачею обіцяних товарів та послуг за контрактом клієнту та оплатою за ці товари та послуги буде менше ніж один рік.</w:t>
      </w:r>
    </w:p>
    <w:p w14:paraId="19236984" w14:textId="3EED64BA" w:rsidR="00D92F78" w:rsidRPr="00C642D0" w:rsidRDefault="006E0834" w:rsidP="006E0834">
      <w:pPr>
        <w:pStyle w:val="2"/>
        <w:numPr>
          <w:ilvl w:val="0"/>
          <w:numId w:val="0"/>
        </w:numPr>
        <w:ind w:left="964" w:hanging="1504"/>
        <w:rPr>
          <w:szCs w:val="22"/>
        </w:rPr>
      </w:pPr>
      <w:r w:rsidRPr="00C642D0">
        <w:t xml:space="preserve"> </w:t>
      </w:r>
      <w:bookmarkEnd w:id="45"/>
      <w:bookmarkEnd w:id="46"/>
      <w:r w:rsidR="00DB6611" w:rsidRPr="00C642D0">
        <w:t>(б</w:t>
      </w:r>
      <w:r w:rsidR="00D92F78" w:rsidRPr="00C642D0">
        <w:t xml:space="preserve">) </w:t>
      </w:r>
      <w:r w:rsidR="00D92F78" w:rsidRPr="00C642D0">
        <w:tab/>
        <w:t>Виплати працівникам</w:t>
      </w:r>
    </w:p>
    <w:p w14:paraId="7E93A778" w14:textId="611BB723" w:rsidR="00D92F78" w:rsidRPr="00C642D0" w:rsidRDefault="00D92F78" w:rsidP="00D92F78">
      <w:pPr>
        <w:keepLines/>
        <w:spacing w:before="130" w:after="130" w:line="260" w:lineRule="atLeast"/>
        <w:jc w:val="both"/>
        <w:rPr>
          <w:sz w:val="22"/>
          <w:szCs w:val="22"/>
        </w:rPr>
      </w:pPr>
      <w:r w:rsidRPr="00C642D0">
        <w:rPr>
          <w:sz w:val="22"/>
          <w:szCs w:val="22"/>
        </w:rPr>
        <w:t>Ці суми являють собою внески до державних пенсійних планів з визначеними внесками та в</w:t>
      </w:r>
      <w:r w:rsidRPr="00C642D0">
        <w:rPr>
          <w:sz w:val="22"/>
          <w:szCs w:val="22"/>
        </w:rPr>
        <w:t>и</w:t>
      </w:r>
      <w:r w:rsidRPr="00C642D0">
        <w:rPr>
          <w:sz w:val="22"/>
          <w:szCs w:val="22"/>
        </w:rPr>
        <w:t xml:space="preserve">знаються як витрати з оплати праці у прибутку або збитку. Після вирахування внесків </w:t>
      </w:r>
      <w:r w:rsidR="007E7423" w:rsidRPr="00C642D0">
        <w:rPr>
          <w:sz w:val="22"/>
          <w:szCs w:val="22"/>
        </w:rPr>
        <w:t>Товари</w:t>
      </w:r>
      <w:r w:rsidR="007E7423" w:rsidRPr="00C642D0">
        <w:rPr>
          <w:sz w:val="22"/>
          <w:szCs w:val="22"/>
        </w:rPr>
        <w:t>с</w:t>
      </w:r>
      <w:r w:rsidR="007E7423" w:rsidRPr="00C642D0">
        <w:rPr>
          <w:sz w:val="22"/>
          <w:szCs w:val="22"/>
        </w:rPr>
        <w:t>тво</w:t>
      </w:r>
      <w:r w:rsidRPr="00C642D0">
        <w:rPr>
          <w:sz w:val="22"/>
          <w:szCs w:val="22"/>
        </w:rPr>
        <w:t xml:space="preserve"> не несе подальших зобов'язань з виплати. Передоплата за вираховуваними внесками визн</w:t>
      </w:r>
      <w:r w:rsidRPr="00C642D0">
        <w:rPr>
          <w:sz w:val="22"/>
          <w:szCs w:val="22"/>
        </w:rPr>
        <w:t>а</w:t>
      </w:r>
      <w:r w:rsidRPr="00C642D0">
        <w:rPr>
          <w:sz w:val="22"/>
          <w:szCs w:val="22"/>
        </w:rPr>
        <w:t xml:space="preserve">ється як актив, якщо відбувається їх відшкодування або зменшення майбутніх платежів. </w:t>
      </w:r>
      <w:r w:rsidR="007E7423" w:rsidRPr="00C642D0">
        <w:rPr>
          <w:sz w:val="22"/>
          <w:szCs w:val="22"/>
        </w:rPr>
        <w:t>Тов</w:t>
      </w:r>
      <w:r w:rsidR="007E7423" w:rsidRPr="00C642D0">
        <w:rPr>
          <w:sz w:val="22"/>
          <w:szCs w:val="22"/>
        </w:rPr>
        <w:t>а</w:t>
      </w:r>
      <w:r w:rsidR="007E7423" w:rsidRPr="00C642D0">
        <w:rPr>
          <w:sz w:val="22"/>
          <w:szCs w:val="22"/>
        </w:rPr>
        <w:t>риство</w:t>
      </w:r>
      <w:r w:rsidRPr="00C642D0">
        <w:rPr>
          <w:sz w:val="22"/>
          <w:szCs w:val="22"/>
        </w:rPr>
        <w:t xml:space="preserve"> не несе інших зобов'язань з виплати пенсій або інших виплат працівникам після закі</w:t>
      </w:r>
      <w:r w:rsidRPr="00C642D0">
        <w:rPr>
          <w:sz w:val="22"/>
          <w:szCs w:val="22"/>
        </w:rPr>
        <w:t>н</w:t>
      </w:r>
      <w:r w:rsidRPr="00C642D0">
        <w:rPr>
          <w:sz w:val="22"/>
          <w:szCs w:val="22"/>
        </w:rPr>
        <w:t>чення трудових відносин з ними.</w:t>
      </w:r>
    </w:p>
    <w:p w14:paraId="018CA17B" w14:textId="498A1E5A" w:rsidR="00D92F78" w:rsidRPr="00C642D0" w:rsidRDefault="00D92F78" w:rsidP="00D92F78">
      <w:pPr>
        <w:pStyle w:val="2"/>
        <w:numPr>
          <w:ilvl w:val="0"/>
          <w:numId w:val="0"/>
        </w:numPr>
        <w:ind w:hanging="540"/>
        <w:jc w:val="both"/>
        <w:rPr>
          <w:szCs w:val="22"/>
        </w:rPr>
      </w:pPr>
      <w:bookmarkStart w:id="48" w:name="_Toc470716768"/>
      <w:r w:rsidRPr="00C642D0">
        <w:lastRenderedPageBreak/>
        <w:t>(</w:t>
      </w:r>
      <w:r w:rsidR="00DB6611" w:rsidRPr="00C642D0">
        <w:t>в</w:t>
      </w:r>
      <w:r w:rsidRPr="00C642D0">
        <w:t xml:space="preserve">) </w:t>
      </w:r>
      <w:r w:rsidRPr="00C642D0">
        <w:tab/>
        <w:t>Податок на прибуток</w:t>
      </w:r>
    </w:p>
    <w:p w14:paraId="0B1B9AF8" w14:textId="5692B395" w:rsidR="00D92F78" w:rsidRPr="00C642D0" w:rsidRDefault="00D92F78" w:rsidP="00D92F78">
      <w:pPr>
        <w:keepNext/>
        <w:numPr>
          <w:ilvl w:val="2"/>
          <w:numId w:val="0"/>
        </w:numPr>
        <w:tabs>
          <w:tab w:val="left" w:pos="0"/>
        </w:tabs>
        <w:spacing w:before="260" w:after="130" w:line="280" w:lineRule="exact"/>
        <w:ind w:firstLine="29"/>
        <w:jc w:val="both"/>
        <w:outlineLvl w:val="2"/>
        <w:rPr>
          <w:sz w:val="22"/>
          <w:szCs w:val="22"/>
        </w:rPr>
      </w:pPr>
      <w:r w:rsidRPr="00C642D0">
        <w:rPr>
          <w:sz w:val="22"/>
          <w:szCs w:val="22"/>
        </w:rPr>
        <w:t>Витрати з податку на прибуток визнаються у прибутку або збитку за період, в якому були оп</w:t>
      </w:r>
      <w:r w:rsidRPr="00C642D0">
        <w:rPr>
          <w:sz w:val="22"/>
          <w:szCs w:val="22"/>
        </w:rPr>
        <w:t>е</w:t>
      </w:r>
      <w:r w:rsidRPr="00C642D0">
        <w:rPr>
          <w:sz w:val="22"/>
          <w:szCs w:val="22"/>
        </w:rPr>
        <w:t>рації, що призвели до їх виникнення.</w:t>
      </w:r>
    </w:p>
    <w:p w14:paraId="6066859B" w14:textId="41A96343" w:rsidR="00D92F78" w:rsidRPr="00C642D0" w:rsidRDefault="006E0834" w:rsidP="00D92F78">
      <w:pPr>
        <w:pStyle w:val="2"/>
        <w:numPr>
          <w:ilvl w:val="0"/>
          <w:numId w:val="0"/>
        </w:numPr>
        <w:ind w:hanging="540"/>
        <w:jc w:val="both"/>
        <w:rPr>
          <w:szCs w:val="22"/>
        </w:rPr>
      </w:pPr>
      <w:r w:rsidRPr="00C642D0">
        <w:t xml:space="preserve"> </w:t>
      </w:r>
      <w:r w:rsidR="00DB6611" w:rsidRPr="00C642D0">
        <w:t>(г</w:t>
      </w:r>
      <w:r w:rsidR="00D92F78" w:rsidRPr="00C642D0">
        <w:t xml:space="preserve">) </w:t>
      </w:r>
      <w:r w:rsidR="00D92F78" w:rsidRPr="00C642D0">
        <w:tab/>
        <w:t>Запаси</w:t>
      </w:r>
    </w:p>
    <w:p w14:paraId="58207D6C" w14:textId="77777777" w:rsidR="00D92F78" w:rsidRPr="00C642D0" w:rsidRDefault="00D92F78" w:rsidP="00D92F78">
      <w:pPr>
        <w:pStyle w:val="a1"/>
      </w:pPr>
      <w:r w:rsidRPr="00C642D0">
        <w:t>Запаси оцінюються за меншою з двох вартостей: за собівартістю або за чистою вартістю реал</w:t>
      </w:r>
      <w:r w:rsidRPr="00C642D0">
        <w:t>і</w:t>
      </w:r>
      <w:r w:rsidRPr="00C642D0">
        <w:t>зації. Собівартість запасів розраховується на основі принципу «перше надходження - перше вибуття» (FIFO).</w:t>
      </w:r>
    </w:p>
    <w:p w14:paraId="71788A92" w14:textId="77777777" w:rsidR="00D92F78" w:rsidRPr="00C642D0" w:rsidRDefault="00D92F78" w:rsidP="00D92F78">
      <w:pPr>
        <w:pStyle w:val="a1"/>
        <w:rPr>
          <w:szCs w:val="22"/>
        </w:rPr>
      </w:pPr>
      <w:r w:rsidRPr="00C642D0">
        <w:t>Собівартість включає витрати на придбання запасів, витрати на виробництво або переробку, а також інші витрати на їх доставку до теперішнього місцезнаходження і приведення їх у стан, придатний для використання. Чистою вартістю реалізації є оцінена вартість продажу в ході звичайної діяльності, за вирахуванням оцінених затрат на завершення та реалізацію.</w:t>
      </w:r>
    </w:p>
    <w:p w14:paraId="38690A49" w14:textId="5FCC27E7" w:rsidR="00D92F78" w:rsidRPr="00C642D0" w:rsidRDefault="00DB6611" w:rsidP="00D92F78">
      <w:pPr>
        <w:pStyle w:val="2"/>
        <w:numPr>
          <w:ilvl w:val="0"/>
          <w:numId w:val="0"/>
        </w:numPr>
        <w:ind w:hanging="540"/>
        <w:jc w:val="both"/>
        <w:rPr>
          <w:szCs w:val="22"/>
        </w:rPr>
      </w:pPr>
      <w:r w:rsidRPr="00C642D0">
        <w:t>(д</w:t>
      </w:r>
      <w:r w:rsidR="00D92F78" w:rsidRPr="00C642D0">
        <w:t xml:space="preserve">) </w:t>
      </w:r>
      <w:r w:rsidR="00D92F78" w:rsidRPr="00C642D0">
        <w:tab/>
        <w:t>Основні засоби</w:t>
      </w:r>
    </w:p>
    <w:p w14:paraId="30BC671D" w14:textId="77777777" w:rsidR="00D92F78" w:rsidRPr="00C642D0" w:rsidRDefault="00D92F78" w:rsidP="00D92F78">
      <w:pPr>
        <w:pStyle w:val="3"/>
        <w:numPr>
          <w:ilvl w:val="0"/>
          <w:numId w:val="0"/>
        </w:numPr>
        <w:ind w:hanging="540"/>
        <w:jc w:val="both"/>
        <w:rPr>
          <w:szCs w:val="22"/>
        </w:rPr>
      </w:pPr>
      <w:bookmarkStart w:id="49" w:name="_Toc470716767"/>
      <w:bookmarkStart w:id="50" w:name="_Toc470716779"/>
      <w:bookmarkStart w:id="51" w:name="_Toc492462721"/>
      <w:bookmarkEnd w:id="48"/>
      <w:r w:rsidRPr="00C642D0">
        <w:t xml:space="preserve">(і) </w:t>
      </w:r>
      <w:r w:rsidRPr="00C642D0">
        <w:tab/>
        <w:t>Визнання й оцінка</w:t>
      </w:r>
      <w:bookmarkEnd w:id="49"/>
    </w:p>
    <w:p w14:paraId="46CCA025" w14:textId="77777777" w:rsidR="00D92F78" w:rsidRPr="00C642D0" w:rsidRDefault="00D92F78" w:rsidP="00D92F78">
      <w:pPr>
        <w:pStyle w:val="a1"/>
        <w:rPr>
          <w:szCs w:val="22"/>
        </w:rPr>
      </w:pPr>
      <w:r w:rsidRPr="00C642D0">
        <w:t xml:space="preserve">Одиниці основних засобів оцінюються за вартістю придбання за вирахуванням накопиченої амортизації та будь-яких накопичених збитків від зменшення корисності. </w:t>
      </w:r>
    </w:p>
    <w:p w14:paraId="332898C3" w14:textId="77777777" w:rsidR="00D92F78" w:rsidRPr="00C642D0" w:rsidRDefault="00D92F78" w:rsidP="00D92F78">
      <w:pPr>
        <w:pStyle w:val="a1"/>
        <w:rPr>
          <w:szCs w:val="22"/>
        </w:rPr>
      </w:pPr>
      <w:r w:rsidRPr="00C642D0">
        <w:t>Вартість придбання включає витрати, які безпосередньо відносяться до придбання активу. Ва</w:t>
      </w:r>
      <w:r w:rsidRPr="00C642D0">
        <w:t>р</w:t>
      </w:r>
      <w:r w:rsidRPr="00C642D0">
        <w:t>тість активів, створених за рахунок власних коштів, включає вартість матеріалів та витрати на оплату праці основних працівників, інші витрати, що безпосередньо відносяться на приведення активу в робочий стан, придатний для його цільового використання, витрати на демонтаж та перевезення об’єктів, на відновлення території, на якій розміщені активи, та капіталізовані в</w:t>
      </w:r>
      <w:r w:rsidRPr="00C642D0">
        <w:t>и</w:t>
      </w:r>
      <w:r w:rsidRPr="00C642D0">
        <w:t>трати по позики. Придбане програмне забезпечення, яке є складовою функціональності відп</w:t>
      </w:r>
      <w:r w:rsidRPr="00C642D0">
        <w:t>о</w:t>
      </w:r>
      <w:r w:rsidRPr="00C642D0">
        <w:t>відного обладнання, капіталізується у складі вартості цього обладнання.</w:t>
      </w:r>
    </w:p>
    <w:p w14:paraId="37794B34" w14:textId="77777777" w:rsidR="00D92F78" w:rsidRPr="00C642D0" w:rsidRDefault="00D92F78" w:rsidP="00D92F78">
      <w:pPr>
        <w:pStyle w:val="a1"/>
        <w:rPr>
          <w:szCs w:val="22"/>
        </w:rPr>
      </w:pPr>
      <w:r w:rsidRPr="00C642D0">
        <w:t>Якщо одиниці основних засобів складаються з суттєвих компонентів, що мають різні строки корисного використання, вони обліковуються як окремі одиниці основних засобів.</w:t>
      </w:r>
    </w:p>
    <w:p w14:paraId="4346E5FA" w14:textId="77777777" w:rsidR="00D92F78" w:rsidRPr="00C642D0" w:rsidRDefault="00D92F78" w:rsidP="00D92F78">
      <w:pPr>
        <w:pStyle w:val="a1"/>
        <w:rPr>
          <w:szCs w:val="22"/>
        </w:rPr>
      </w:pPr>
      <w:r w:rsidRPr="00C642D0">
        <w:t xml:space="preserve">Прибутки або збитки від вибуття одиниці основних засобів визначаються шляхом порівняння надходжень від її вибуття з її балансовою вартістю та визнаються за чистою вартістю як інші доходи або інші витрати у прибутку або збитку.  </w:t>
      </w:r>
    </w:p>
    <w:p w14:paraId="11F18ABB" w14:textId="77777777" w:rsidR="00D92F78" w:rsidRPr="00C642D0" w:rsidRDefault="00D92F78" w:rsidP="00D92F78">
      <w:pPr>
        <w:pStyle w:val="3"/>
        <w:numPr>
          <w:ilvl w:val="0"/>
          <w:numId w:val="0"/>
        </w:numPr>
        <w:ind w:left="964" w:hanging="1504"/>
        <w:jc w:val="both"/>
        <w:rPr>
          <w:szCs w:val="22"/>
        </w:rPr>
      </w:pPr>
      <w:r w:rsidRPr="00C642D0">
        <w:t xml:space="preserve">(іі) </w:t>
      </w:r>
      <w:r w:rsidRPr="00C642D0">
        <w:tab/>
        <w:t>Подальші витрати</w:t>
      </w:r>
    </w:p>
    <w:p w14:paraId="7A63D26A" w14:textId="7F4D9E57" w:rsidR="00D92F78" w:rsidRPr="00C642D0" w:rsidRDefault="00D92F78" w:rsidP="00D92F78">
      <w:pPr>
        <w:pStyle w:val="a1"/>
        <w:rPr>
          <w:szCs w:val="22"/>
        </w:rPr>
      </w:pPr>
      <w:r w:rsidRPr="00C642D0">
        <w:t>Подальші витрати капіталізуються тільки, якщо існує висока ймовірність того, що вони прив</w:t>
      </w:r>
      <w:r w:rsidRPr="00C642D0">
        <w:t>е</w:t>
      </w:r>
      <w:r w:rsidRPr="00C642D0">
        <w:t xml:space="preserve">дуть до отримання </w:t>
      </w:r>
      <w:r w:rsidR="007E7423" w:rsidRPr="00C642D0">
        <w:t>Товариством</w:t>
      </w:r>
      <w:r w:rsidRPr="00C642D0">
        <w:t xml:space="preserve"> додаткових економічних вигод в майбутньому.</w:t>
      </w:r>
    </w:p>
    <w:p w14:paraId="628C2C55" w14:textId="77777777" w:rsidR="00D92F78" w:rsidRPr="00C642D0" w:rsidRDefault="00D92F78" w:rsidP="00D92F78">
      <w:pPr>
        <w:pStyle w:val="a1"/>
        <w:rPr>
          <w:szCs w:val="22"/>
        </w:rPr>
      </w:pPr>
      <w:r w:rsidRPr="00C642D0">
        <w:t>Витрати на поточне обслуговування основних засобів визнаються у прибутку або збитку за період, в якому вони були понесені.</w:t>
      </w:r>
    </w:p>
    <w:p w14:paraId="368DB496" w14:textId="77777777" w:rsidR="00D92F78" w:rsidRPr="00C642D0" w:rsidRDefault="005748CF" w:rsidP="002E2930">
      <w:pPr>
        <w:pStyle w:val="3"/>
        <w:numPr>
          <w:ilvl w:val="2"/>
          <w:numId w:val="22"/>
        </w:numPr>
        <w:ind w:hanging="1390"/>
        <w:jc w:val="both"/>
        <w:rPr>
          <w:szCs w:val="22"/>
        </w:rPr>
      </w:pPr>
      <w:bookmarkStart w:id="52" w:name="_Toc470716770"/>
      <w:bookmarkStart w:id="53" w:name="_Ref472339750"/>
      <w:r w:rsidRPr="00C642D0">
        <w:t>Знос</w:t>
      </w:r>
      <w:bookmarkEnd w:id="52"/>
      <w:bookmarkEnd w:id="53"/>
    </w:p>
    <w:p w14:paraId="7555B40F" w14:textId="5FC06DA2" w:rsidR="0064250E" w:rsidRPr="00C642D0" w:rsidRDefault="0064250E" w:rsidP="0064250E">
      <w:pPr>
        <w:autoSpaceDE w:val="0"/>
        <w:autoSpaceDN w:val="0"/>
        <w:adjustRightInd w:val="0"/>
        <w:jc w:val="both"/>
        <w:rPr>
          <w:sz w:val="22"/>
          <w:szCs w:val="22"/>
        </w:rPr>
      </w:pPr>
      <w:r w:rsidRPr="00C642D0">
        <w:rPr>
          <w:sz w:val="22"/>
          <w:szCs w:val="22"/>
        </w:rPr>
        <w:t>Знос одиниць основних засобів нараховується з моменту, коли вони встановлені та готові до використання, або, якщо йдеться про активи, створені власними силами суб’єкта господар</w:t>
      </w:r>
      <w:r w:rsidRPr="00C642D0">
        <w:rPr>
          <w:sz w:val="22"/>
          <w:szCs w:val="22"/>
        </w:rPr>
        <w:t>ю</w:t>
      </w:r>
      <w:r w:rsidRPr="00C642D0">
        <w:rPr>
          <w:sz w:val="22"/>
          <w:szCs w:val="22"/>
        </w:rPr>
        <w:t>вання, з моменту, коли створення активу завершено і він готовий до використання. Знос нар</w:t>
      </w:r>
      <w:r w:rsidRPr="00C642D0">
        <w:rPr>
          <w:sz w:val="22"/>
          <w:szCs w:val="22"/>
        </w:rPr>
        <w:t>а</w:t>
      </w:r>
      <w:r w:rsidRPr="00C642D0">
        <w:rPr>
          <w:sz w:val="22"/>
          <w:szCs w:val="22"/>
        </w:rPr>
        <w:t xml:space="preserve">ховується на основі вартості активу, зменшеній на його ліквідаційну вартість. </w:t>
      </w:r>
      <w:r w:rsidR="007E7423" w:rsidRPr="00C642D0">
        <w:rPr>
          <w:sz w:val="22"/>
          <w:szCs w:val="22"/>
        </w:rPr>
        <w:t>Товариство</w:t>
      </w:r>
      <w:r w:rsidRPr="00C642D0">
        <w:rPr>
          <w:sz w:val="22"/>
          <w:szCs w:val="22"/>
        </w:rPr>
        <w:t xml:space="preserve"> пр</w:t>
      </w:r>
      <w:r w:rsidRPr="00C642D0">
        <w:rPr>
          <w:sz w:val="22"/>
          <w:szCs w:val="22"/>
        </w:rPr>
        <w:t>о</w:t>
      </w:r>
      <w:r w:rsidRPr="00C642D0">
        <w:rPr>
          <w:sz w:val="22"/>
          <w:szCs w:val="22"/>
        </w:rPr>
        <w:t>водить оцінку значних компонентів окремих активів, і якщо будь-який компонент має строк корисного використання, відмінний від строків використання решти компонентів такого акт</w:t>
      </w:r>
      <w:r w:rsidRPr="00C642D0">
        <w:rPr>
          <w:sz w:val="22"/>
          <w:szCs w:val="22"/>
        </w:rPr>
        <w:t>и</w:t>
      </w:r>
      <w:r w:rsidRPr="00C642D0">
        <w:rPr>
          <w:sz w:val="22"/>
          <w:szCs w:val="22"/>
        </w:rPr>
        <w:t>ву, знос на такий компонент нараховується окремо.</w:t>
      </w:r>
    </w:p>
    <w:p w14:paraId="73E98DEB" w14:textId="77777777" w:rsidR="0064250E" w:rsidRPr="00C642D0" w:rsidRDefault="0064250E" w:rsidP="0064250E">
      <w:pPr>
        <w:autoSpaceDE w:val="0"/>
        <w:autoSpaceDN w:val="0"/>
        <w:adjustRightInd w:val="0"/>
        <w:jc w:val="both"/>
        <w:rPr>
          <w:sz w:val="22"/>
          <w:szCs w:val="22"/>
        </w:rPr>
      </w:pPr>
    </w:p>
    <w:p w14:paraId="61F674EB" w14:textId="77777777" w:rsidR="0064250E" w:rsidRPr="00C642D0" w:rsidRDefault="0064250E" w:rsidP="0064250E">
      <w:pPr>
        <w:autoSpaceDE w:val="0"/>
        <w:autoSpaceDN w:val="0"/>
        <w:adjustRightInd w:val="0"/>
        <w:jc w:val="both"/>
        <w:rPr>
          <w:sz w:val="22"/>
          <w:szCs w:val="22"/>
        </w:rPr>
      </w:pPr>
      <w:r w:rsidRPr="00C642D0">
        <w:rPr>
          <w:sz w:val="22"/>
          <w:szCs w:val="22"/>
        </w:rPr>
        <w:lastRenderedPageBreak/>
        <w:t>Знос визнається у прибутку або збитку за прямолінійним методом протягом розрахункових строків корисного використання кожного компонента одиниці основних засобів з дати, коли він є готовим для використання, оскільки така практика найбільш точно відображає очікуване в</w:t>
      </w:r>
      <w:r w:rsidRPr="00C642D0">
        <w:rPr>
          <w:sz w:val="22"/>
          <w:szCs w:val="22"/>
        </w:rPr>
        <w:t>и</w:t>
      </w:r>
      <w:r w:rsidRPr="00C642D0">
        <w:rPr>
          <w:sz w:val="22"/>
          <w:szCs w:val="22"/>
        </w:rPr>
        <w:t>користання майбутніх економічних вигод, притаманних цьому активу.  Знос на землю та нез</w:t>
      </w:r>
      <w:r w:rsidRPr="00C642D0">
        <w:rPr>
          <w:sz w:val="22"/>
          <w:szCs w:val="22"/>
        </w:rPr>
        <w:t>а</w:t>
      </w:r>
      <w:r w:rsidRPr="00C642D0">
        <w:rPr>
          <w:sz w:val="22"/>
          <w:szCs w:val="22"/>
        </w:rPr>
        <w:t>вершене будівництво (незавершені капітальні інвестиції) не нараховується.</w:t>
      </w:r>
    </w:p>
    <w:p w14:paraId="0889BD12" w14:textId="3C69574E" w:rsidR="00236E81" w:rsidRPr="00C642D0" w:rsidRDefault="00D92F78" w:rsidP="00D92F78">
      <w:pPr>
        <w:pStyle w:val="a1"/>
      </w:pPr>
      <w:r w:rsidRPr="00C642D0">
        <w:t>Оцінені строки корисного використання значних груп основних засобів для поточного та пор</w:t>
      </w:r>
      <w:r w:rsidRPr="00C642D0">
        <w:t>і</w:t>
      </w:r>
      <w:r w:rsidR="00236E81" w:rsidRPr="00C642D0">
        <w:t>вняльних періодів є такими:</w:t>
      </w:r>
    </w:p>
    <w:p w14:paraId="0A1354D3" w14:textId="01B2A2DC" w:rsidR="00D92F78" w:rsidRPr="00C642D0" w:rsidRDefault="00236E81" w:rsidP="00D92F78">
      <w:pPr>
        <w:pStyle w:val="a1"/>
        <w:numPr>
          <w:ilvl w:val="0"/>
          <w:numId w:val="6"/>
        </w:numPr>
        <w:rPr>
          <w:szCs w:val="22"/>
        </w:rPr>
      </w:pPr>
      <w:r w:rsidRPr="00C642D0">
        <w:t>Будинки та споруди</w:t>
      </w:r>
      <w:r w:rsidR="00B63546" w:rsidRPr="00C642D0">
        <w:t xml:space="preserve"> – </w:t>
      </w:r>
      <w:r w:rsidRPr="00C642D0">
        <w:t>15</w:t>
      </w:r>
      <w:r w:rsidR="00D92F78" w:rsidRPr="00C642D0">
        <w:t xml:space="preserve"> років;</w:t>
      </w:r>
    </w:p>
    <w:p w14:paraId="046C315E" w14:textId="42E16926" w:rsidR="00236E81" w:rsidRPr="00C642D0" w:rsidRDefault="00236E81" w:rsidP="00D92F78">
      <w:pPr>
        <w:pStyle w:val="a1"/>
        <w:numPr>
          <w:ilvl w:val="0"/>
          <w:numId w:val="6"/>
        </w:numPr>
        <w:rPr>
          <w:szCs w:val="22"/>
        </w:rPr>
      </w:pPr>
      <w:r w:rsidRPr="00C642D0">
        <w:t>Транспортні засоби та спецтехніка – 5 років</w:t>
      </w:r>
    </w:p>
    <w:p w14:paraId="22A9DC20" w14:textId="3A6F508E" w:rsidR="002A2D88" w:rsidRPr="00C642D0" w:rsidRDefault="002A2D88" w:rsidP="00D92F78">
      <w:pPr>
        <w:pStyle w:val="a1"/>
        <w:numPr>
          <w:ilvl w:val="0"/>
          <w:numId w:val="6"/>
        </w:numPr>
        <w:rPr>
          <w:szCs w:val="22"/>
        </w:rPr>
      </w:pPr>
      <w:r w:rsidRPr="00C642D0">
        <w:t>Устано</w:t>
      </w:r>
      <w:r w:rsidR="001E4DF4" w:rsidRPr="00C642D0">
        <w:t>в</w:t>
      </w:r>
      <w:r w:rsidRPr="00C642D0">
        <w:t xml:space="preserve">ки, машини та обладнання – </w:t>
      </w:r>
      <w:r w:rsidR="004143CC" w:rsidRPr="00C642D0">
        <w:t xml:space="preserve">5 </w:t>
      </w:r>
      <w:r w:rsidRPr="00C642D0">
        <w:t>років;</w:t>
      </w:r>
    </w:p>
    <w:p w14:paraId="5B723279" w14:textId="26E5EE0E" w:rsidR="00236E81" w:rsidRPr="00C642D0" w:rsidRDefault="00236E81" w:rsidP="00D92F78">
      <w:pPr>
        <w:pStyle w:val="a1"/>
        <w:numPr>
          <w:ilvl w:val="0"/>
          <w:numId w:val="6"/>
        </w:numPr>
        <w:rPr>
          <w:szCs w:val="22"/>
        </w:rPr>
      </w:pPr>
      <w:r w:rsidRPr="00C642D0">
        <w:t>Інструмент та прилади – 4 роки;</w:t>
      </w:r>
    </w:p>
    <w:p w14:paraId="696E7750" w14:textId="58E468EE" w:rsidR="00D92F78" w:rsidRPr="00C642D0" w:rsidRDefault="00236E81" w:rsidP="00D92F78">
      <w:pPr>
        <w:pStyle w:val="a1"/>
        <w:numPr>
          <w:ilvl w:val="0"/>
          <w:numId w:val="6"/>
        </w:numPr>
        <w:rPr>
          <w:szCs w:val="22"/>
        </w:rPr>
      </w:pPr>
      <w:r w:rsidRPr="00C642D0">
        <w:t>Інші</w:t>
      </w:r>
      <w:r w:rsidR="002A2D88" w:rsidRPr="00C642D0">
        <w:t xml:space="preserve"> </w:t>
      </w:r>
      <w:r w:rsidR="00B63546" w:rsidRPr="00C642D0">
        <w:t xml:space="preserve"> – </w:t>
      </w:r>
      <w:r w:rsidRPr="00C642D0">
        <w:t>12</w:t>
      </w:r>
      <w:r w:rsidR="00D92F78" w:rsidRPr="00C642D0">
        <w:t xml:space="preserve"> років.</w:t>
      </w:r>
    </w:p>
    <w:p w14:paraId="4DE42109" w14:textId="77777777" w:rsidR="00D92F78" w:rsidRPr="00C642D0" w:rsidRDefault="00D92F78" w:rsidP="00D92F78">
      <w:pPr>
        <w:pStyle w:val="a1"/>
        <w:rPr>
          <w:szCs w:val="22"/>
        </w:rPr>
      </w:pPr>
      <w:r w:rsidRPr="00C642D0">
        <w:t>Матеріальні активи зі строком корисного використання більше</w:t>
      </w:r>
      <w:r w:rsidR="002E2930" w:rsidRPr="00C642D0">
        <w:t xml:space="preserve"> 1 року та вартістю більше, ніж 20 </w:t>
      </w:r>
      <w:r w:rsidRPr="00C642D0">
        <w:t>000 гривень (без ПДВ) за одиницю обліковуються як необоротні активи.</w:t>
      </w:r>
    </w:p>
    <w:p w14:paraId="43D44277" w14:textId="77777777" w:rsidR="00D92F78" w:rsidRPr="00C642D0" w:rsidRDefault="00D92F78" w:rsidP="00D92F78">
      <w:pPr>
        <w:pStyle w:val="a1"/>
        <w:rPr>
          <w:szCs w:val="22"/>
        </w:rPr>
      </w:pPr>
      <w:r w:rsidRPr="00C642D0">
        <w:t>Малоцінні та швидкозношувані предмети повністю амортизуються в перший місяць їх викор</w:t>
      </w:r>
      <w:r w:rsidRPr="00C642D0">
        <w:t>и</w:t>
      </w:r>
      <w:r w:rsidRPr="00C642D0">
        <w:t>стання.</w:t>
      </w:r>
    </w:p>
    <w:p w14:paraId="4106B429" w14:textId="77777777" w:rsidR="00D92F78" w:rsidRPr="00C642D0" w:rsidRDefault="00D92F78" w:rsidP="00D92F78">
      <w:pPr>
        <w:pStyle w:val="a1"/>
      </w:pPr>
      <w:r w:rsidRPr="00C642D0">
        <w:t>Методи нарахування зносу, строки корисного використання і ліквідаційна вартість перегляд</w:t>
      </w:r>
      <w:r w:rsidRPr="00C642D0">
        <w:t>а</w:t>
      </w:r>
      <w:r w:rsidRPr="00C642D0">
        <w:t>ються на кожну звітну дату і коригуються за необхідності.</w:t>
      </w:r>
      <w:bookmarkEnd w:id="50"/>
      <w:bookmarkEnd w:id="51"/>
    </w:p>
    <w:p w14:paraId="393A5612" w14:textId="77777777" w:rsidR="002A2D88" w:rsidRPr="00C642D0" w:rsidRDefault="002A2D88" w:rsidP="00D92F78">
      <w:pPr>
        <w:pStyle w:val="a1"/>
      </w:pPr>
    </w:p>
    <w:p w14:paraId="0E04CDD4" w14:textId="1401B1CB" w:rsidR="0064250E" w:rsidRPr="00C642D0" w:rsidRDefault="002A2D88" w:rsidP="00D92F78">
      <w:pPr>
        <w:pStyle w:val="2"/>
        <w:keepNext w:val="0"/>
        <w:numPr>
          <w:ilvl w:val="0"/>
          <w:numId w:val="0"/>
        </w:numPr>
        <w:ind w:hanging="540"/>
      </w:pPr>
      <w:r w:rsidRPr="00C642D0">
        <w:t xml:space="preserve"> </w:t>
      </w:r>
      <w:r w:rsidR="00D92F78" w:rsidRPr="00C642D0">
        <w:t>(</w:t>
      </w:r>
      <w:r w:rsidR="00DB6611" w:rsidRPr="00C642D0">
        <w:t>е</w:t>
      </w:r>
      <w:r w:rsidR="00D92F78" w:rsidRPr="00C642D0">
        <w:t xml:space="preserve">) </w:t>
      </w:r>
      <w:r w:rsidR="00D92F78" w:rsidRPr="00C642D0">
        <w:tab/>
      </w:r>
      <w:r w:rsidR="0064250E" w:rsidRPr="00C642D0">
        <w:t>Нематеріальні активи</w:t>
      </w:r>
    </w:p>
    <w:p w14:paraId="6958F6F5" w14:textId="743ACDC5" w:rsidR="002A2D88" w:rsidRPr="00C642D0" w:rsidRDefault="002A2D88" w:rsidP="002A2D88">
      <w:pPr>
        <w:pStyle w:val="a1"/>
      </w:pPr>
      <w:r w:rsidRPr="00C642D0">
        <w:t xml:space="preserve">Нематеріальні активи, придбані </w:t>
      </w:r>
      <w:r w:rsidR="007E7423" w:rsidRPr="00C642D0">
        <w:t>Товариством</w:t>
      </w:r>
      <w:r w:rsidRPr="00C642D0">
        <w:t>, що мають визначені строки корисного викори</w:t>
      </w:r>
      <w:r w:rsidRPr="00C642D0">
        <w:t>с</w:t>
      </w:r>
      <w:r w:rsidRPr="00C642D0">
        <w:t>тання, оцінюються за вартістю придбання за вирахуванням накопиченої амортизації та накоп</w:t>
      </w:r>
      <w:r w:rsidRPr="00C642D0">
        <w:t>и</w:t>
      </w:r>
      <w:r w:rsidRPr="00C642D0">
        <w:t>чених збитків від зменшення корисності.</w:t>
      </w:r>
    </w:p>
    <w:p w14:paraId="15071702" w14:textId="77777777" w:rsidR="002A2D88" w:rsidRPr="00C642D0" w:rsidRDefault="002A2D88" w:rsidP="002A2D88">
      <w:pPr>
        <w:pStyle w:val="a1"/>
        <w:rPr>
          <w:i/>
          <w:iCs/>
        </w:rPr>
      </w:pPr>
      <w:r w:rsidRPr="00C642D0">
        <w:rPr>
          <w:i/>
          <w:iCs/>
        </w:rPr>
        <w:t>Подальші витрати</w:t>
      </w:r>
    </w:p>
    <w:p w14:paraId="4C0A60D2" w14:textId="0EF4EA51" w:rsidR="002A2D88" w:rsidRPr="00C642D0" w:rsidRDefault="002A2D88" w:rsidP="002A2D88">
      <w:pPr>
        <w:pStyle w:val="a1"/>
      </w:pPr>
      <w:r w:rsidRPr="00C642D0">
        <w:t>Подальші витрати, пов’язані з нематеріальним активом, капіталізуються тільки тоді, коли вони збільшують економічні вигоди, які може принести даний актив у майбутньому, та можуть бути достовірно оцінені. Всі інші витрати, включаючи витрати на гудвіл та бренди, створені всер</w:t>
      </w:r>
      <w:r w:rsidRPr="00C642D0">
        <w:t>е</w:t>
      </w:r>
      <w:r w:rsidRPr="00C642D0">
        <w:t xml:space="preserve">дині </w:t>
      </w:r>
      <w:r w:rsidR="007E7423" w:rsidRPr="00C642D0">
        <w:t>Товариства</w:t>
      </w:r>
      <w:r w:rsidRPr="00C642D0">
        <w:t>, визнаються у прибутку або збитку в тому періоді, в якому вони були понесені.</w:t>
      </w:r>
    </w:p>
    <w:p w14:paraId="453141DD" w14:textId="77777777" w:rsidR="002A2D88" w:rsidRPr="00C642D0" w:rsidRDefault="002A2D88" w:rsidP="002A2D88">
      <w:pPr>
        <w:pStyle w:val="a1"/>
        <w:rPr>
          <w:i/>
          <w:iCs/>
        </w:rPr>
      </w:pPr>
      <w:r w:rsidRPr="00C642D0">
        <w:rPr>
          <w:i/>
          <w:iCs/>
        </w:rPr>
        <w:t>Амортизація</w:t>
      </w:r>
    </w:p>
    <w:p w14:paraId="0DB89281" w14:textId="77777777" w:rsidR="002A2D88" w:rsidRPr="00C642D0" w:rsidRDefault="002A2D88" w:rsidP="002A2D88">
      <w:pPr>
        <w:pStyle w:val="a1"/>
      </w:pPr>
      <w:r w:rsidRPr="00C642D0">
        <w:t>Амортизація нараховується на вартість придбання активу або іншу суму, яка використовується замість собівартості, за вирахуванням його ліквідаційної вартості. Амортизація визнається в прибутку або збитку з використанням прямолінійного методу протягом розрахункових строків корисного використання нематеріальних активів,</w:t>
      </w:r>
      <w:r w:rsidRPr="00C642D0">
        <w:rPr>
          <w:szCs w:val="22"/>
        </w:rPr>
        <w:t xml:space="preserve"> </w:t>
      </w:r>
      <w:r w:rsidRPr="00C642D0">
        <w:t>починаючи з дати, коли ці активи готові до експлуатації, оскільки це найбільш точно відображає очікуване використання майбутніх ек</w:t>
      </w:r>
      <w:r w:rsidRPr="00C642D0">
        <w:t>о</w:t>
      </w:r>
      <w:r w:rsidRPr="00C642D0">
        <w:t>номічних вигод, властивих активу.</w:t>
      </w:r>
    </w:p>
    <w:p w14:paraId="7CD922D2" w14:textId="77777777" w:rsidR="002A2D88" w:rsidRPr="00C642D0" w:rsidRDefault="002A2D88" w:rsidP="002A2D88">
      <w:pPr>
        <w:pStyle w:val="a1"/>
      </w:pPr>
      <w:r w:rsidRPr="00C642D0">
        <w:t>Розрахункові строки корисного використання нематеріальних активів за поточний та порівн</w:t>
      </w:r>
      <w:r w:rsidRPr="00C642D0">
        <w:t>я</w:t>
      </w:r>
      <w:r w:rsidRPr="00C642D0">
        <w:t>льний періоди складають від 3 до 10 років. Методи нарахування амортизації, строки корисного використання і ліквідаційна вартість переглядаються в кінці кожного фінансового року і, якщо це необхідно, коригуються.</w:t>
      </w:r>
    </w:p>
    <w:p w14:paraId="3119C8D4" w14:textId="74A8CCA5" w:rsidR="00D92F78" w:rsidRPr="00C642D0" w:rsidRDefault="00DB6611" w:rsidP="00D92F78">
      <w:pPr>
        <w:pStyle w:val="2"/>
        <w:keepNext w:val="0"/>
        <w:numPr>
          <w:ilvl w:val="0"/>
          <w:numId w:val="0"/>
        </w:numPr>
        <w:ind w:hanging="540"/>
      </w:pPr>
      <w:r w:rsidRPr="00C642D0">
        <w:t>(ж</w:t>
      </w:r>
      <w:r w:rsidR="002A2D88" w:rsidRPr="00C642D0">
        <w:t xml:space="preserve">) </w:t>
      </w:r>
      <w:r w:rsidR="00D92F78" w:rsidRPr="00C642D0">
        <w:t>Фінансові інструменти</w:t>
      </w:r>
    </w:p>
    <w:p w14:paraId="453A2E47" w14:textId="4931DA24" w:rsidR="00D92F78" w:rsidRPr="00C642D0" w:rsidRDefault="007E7423" w:rsidP="00D92F78">
      <w:pPr>
        <w:rPr>
          <w:sz w:val="22"/>
          <w:szCs w:val="22"/>
        </w:rPr>
      </w:pPr>
      <w:r w:rsidRPr="00C642D0">
        <w:rPr>
          <w:sz w:val="22"/>
          <w:szCs w:val="22"/>
        </w:rPr>
        <w:t>Товариство</w:t>
      </w:r>
      <w:r w:rsidR="00D92F78" w:rsidRPr="00C642D0">
        <w:rPr>
          <w:sz w:val="22"/>
          <w:szCs w:val="22"/>
        </w:rPr>
        <w:t xml:space="preserve"> застосовує МСФЗ 9 «</w:t>
      </w:r>
      <w:r w:rsidR="00D92F78" w:rsidRPr="00C642D0">
        <w:rPr>
          <w:i/>
          <w:sz w:val="22"/>
          <w:szCs w:val="22"/>
        </w:rPr>
        <w:t>Фінансові інструменти»</w:t>
      </w:r>
      <w:r w:rsidR="00D92F78" w:rsidRPr="00C642D0">
        <w:rPr>
          <w:sz w:val="22"/>
          <w:szCs w:val="22"/>
        </w:rPr>
        <w:t xml:space="preserve"> для визнання та оцінки фінансових активів, фінансових зобов'язань</w:t>
      </w:r>
      <w:r w:rsidR="0097254C" w:rsidRPr="00C642D0">
        <w:rPr>
          <w:sz w:val="22"/>
          <w:szCs w:val="22"/>
        </w:rPr>
        <w:t>.</w:t>
      </w:r>
      <w:r w:rsidR="00D92F78" w:rsidRPr="00C642D0">
        <w:rPr>
          <w:sz w:val="22"/>
          <w:szCs w:val="22"/>
        </w:rPr>
        <w:t xml:space="preserve"> </w:t>
      </w:r>
    </w:p>
    <w:p w14:paraId="640E3BA6" w14:textId="77777777" w:rsidR="00D92F78" w:rsidRPr="00C642D0" w:rsidRDefault="00D92F78" w:rsidP="00D92F78">
      <w:pPr>
        <w:pStyle w:val="3"/>
        <w:numPr>
          <w:ilvl w:val="0"/>
          <w:numId w:val="0"/>
        </w:numPr>
        <w:ind w:left="964" w:hanging="1504"/>
        <w:jc w:val="both"/>
        <w:rPr>
          <w:szCs w:val="22"/>
        </w:rPr>
      </w:pPr>
      <w:r w:rsidRPr="00C642D0">
        <w:lastRenderedPageBreak/>
        <w:t xml:space="preserve">(і) </w:t>
      </w:r>
      <w:r w:rsidRPr="00C642D0">
        <w:tab/>
        <w:t>Визнання та початкова оцінка</w:t>
      </w:r>
    </w:p>
    <w:p w14:paraId="111331B0" w14:textId="15A0815C" w:rsidR="00D92F78" w:rsidRPr="00C642D0" w:rsidRDefault="00D92F78" w:rsidP="00D92F78">
      <w:pPr>
        <w:pStyle w:val="a1"/>
      </w:pPr>
      <w:r w:rsidRPr="00C642D0">
        <w:t xml:space="preserve">Первісне визнання торгової дебіторської заборгованості здійснюється на дату </w:t>
      </w:r>
      <w:r w:rsidR="00482C31" w:rsidRPr="00C642D0">
        <w:t xml:space="preserve">її </w:t>
      </w:r>
      <w:r w:rsidRPr="00C642D0">
        <w:t>виникнення.</w:t>
      </w:r>
    </w:p>
    <w:p w14:paraId="2865F35F" w14:textId="498F70AD" w:rsidR="00D92F78" w:rsidRPr="00C642D0" w:rsidRDefault="00D92F78" w:rsidP="00D92F78">
      <w:pPr>
        <w:pStyle w:val="a1"/>
      </w:pPr>
      <w:r w:rsidRPr="00C642D0">
        <w:t xml:space="preserve">Первісне визнання всіх інших фінансових активів та фінансових зобов'язань здійснюється на дату укладення угоди, коли </w:t>
      </w:r>
      <w:r w:rsidR="007E7423" w:rsidRPr="00C642D0">
        <w:t>Товариство</w:t>
      </w:r>
      <w:r w:rsidRPr="00C642D0">
        <w:t xml:space="preserve"> стає стороною договору про фінансовий інструмент. Фінансовий актив (якщо він не є дебіторською заборгованістю без суттєвої фінансової склад</w:t>
      </w:r>
      <w:r w:rsidRPr="00C642D0">
        <w:t>о</w:t>
      </w:r>
      <w:r w:rsidRPr="00C642D0">
        <w:t>вої) або фінансове зобов'язання спочатку оцінюється за справедливою вартістю, плюс, в разі, якщо вони не відображаються за справедливою вартістю, з відображенням результату переоц</w:t>
      </w:r>
      <w:r w:rsidRPr="00C642D0">
        <w:t>і</w:t>
      </w:r>
      <w:r w:rsidRPr="00C642D0">
        <w:t>нки як прибутків або збитків (FVTPL), витрати на операцію, безпосередньо пов'язані з його придбанням або емісією. Первісна оцінка торгової дебіторської заборгованість без суттєвої фінансової складової відбувається за ціною операції.</w:t>
      </w:r>
    </w:p>
    <w:p w14:paraId="6A365375" w14:textId="70F8AF38" w:rsidR="00D92F78" w:rsidRPr="00C642D0" w:rsidRDefault="00D92F78" w:rsidP="00D92F78">
      <w:pPr>
        <w:pStyle w:val="a1"/>
      </w:pPr>
      <w:r w:rsidRPr="00C642D0">
        <w:t xml:space="preserve">Припинення визнання фінансових активів </w:t>
      </w:r>
      <w:r w:rsidR="007E7423" w:rsidRPr="00C642D0">
        <w:t>Товариством</w:t>
      </w:r>
      <w:r w:rsidRPr="00C642D0">
        <w:t xml:space="preserve"> відбувається, якщо закінчується строк дії прав </w:t>
      </w:r>
      <w:r w:rsidR="007E7423" w:rsidRPr="00C642D0">
        <w:t>Товариства</w:t>
      </w:r>
      <w:r w:rsidRPr="00C642D0">
        <w:t xml:space="preserve"> відповідно до договору на отримання грошових коштів від фінансових а</w:t>
      </w:r>
      <w:r w:rsidRPr="00C642D0">
        <w:t>к</w:t>
      </w:r>
      <w:r w:rsidRPr="00C642D0">
        <w:t>тивів або якщо воно передає передбачені договором права на отримання грошових коштів від фінансових активів в рамках операції без збереження практично всіх ризиків та вигод, пов’язаних із правом володіння фінансовим активом.</w:t>
      </w:r>
    </w:p>
    <w:p w14:paraId="412CA870" w14:textId="0F66EABD" w:rsidR="00D92F78" w:rsidRPr="00C642D0" w:rsidRDefault="007E7423" w:rsidP="00D92F78">
      <w:pPr>
        <w:pStyle w:val="a1"/>
      </w:pPr>
      <w:r w:rsidRPr="00C642D0">
        <w:t>Товариство</w:t>
      </w:r>
      <w:r w:rsidR="00D92F78" w:rsidRPr="00C642D0">
        <w:t xml:space="preserve"> бере участь в операціях, за допомогою яких передає активи, визнані у звіті про ф</w:t>
      </w:r>
      <w:r w:rsidR="00D92F78" w:rsidRPr="00C642D0">
        <w:t>і</w:t>
      </w:r>
      <w:r w:rsidR="00D92F78" w:rsidRPr="00C642D0">
        <w:t>нансовий стан, але зберігає всі або майже всі ризики та винагороди від переданих активів. У таких випадках визнання переданих активів не припиняється.</w:t>
      </w:r>
    </w:p>
    <w:p w14:paraId="6946B0F8" w14:textId="36DA8A7E" w:rsidR="00D92F78" w:rsidRPr="00C642D0" w:rsidRDefault="007E7423" w:rsidP="00D92F78">
      <w:pPr>
        <w:pStyle w:val="a1"/>
      </w:pPr>
      <w:r w:rsidRPr="00C642D0">
        <w:t>Товариство</w:t>
      </w:r>
      <w:r w:rsidR="00D92F78" w:rsidRPr="00C642D0">
        <w:t xml:space="preserve"> припиняє визнання фінансового зобов’язання, коли зазначені у договорі з</w:t>
      </w:r>
      <w:r w:rsidR="00D92F78" w:rsidRPr="00C642D0">
        <w:t>о</w:t>
      </w:r>
      <w:r w:rsidR="00D92F78" w:rsidRPr="00C642D0">
        <w:t xml:space="preserve">бов’язання були виконані, анульовані або строк їх дії закінчився. </w:t>
      </w:r>
      <w:r w:rsidRPr="00C642D0">
        <w:t>Товариство</w:t>
      </w:r>
      <w:r w:rsidR="00D92F78" w:rsidRPr="00C642D0">
        <w:t xml:space="preserve"> також припиняє визнання фінансового зобов'язання, коли його умови змінені, а грошові потоки від модифіков</w:t>
      </w:r>
      <w:r w:rsidR="00D92F78" w:rsidRPr="00C642D0">
        <w:t>а</w:t>
      </w:r>
      <w:r w:rsidR="00D92F78" w:rsidRPr="00C642D0">
        <w:t>ного зобов'язання суттєво відрізняються від попередніх; в цьому випадку нове фінансове зоб</w:t>
      </w:r>
      <w:r w:rsidR="00D92F78" w:rsidRPr="00C642D0">
        <w:t>о</w:t>
      </w:r>
      <w:r w:rsidR="00D92F78" w:rsidRPr="00C642D0">
        <w:t>в'язання, що базується на модифікованих умовах, визнається за справедливою вартістю.</w:t>
      </w:r>
    </w:p>
    <w:p w14:paraId="58000397" w14:textId="77777777" w:rsidR="00D92F78" w:rsidRPr="00C642D0" w:rsidRDefault="00D92F78" w:rsidP="00D92F78">
      <w:pPr>
        <w:pStyle w:val="a1"/>
      </w:pPr>
      <w:r w:rsidRPr="00C642D0">
        <w:t>В разі припинення визнання фінансового зобов'язання різниця між балансовою вартістю та сплаченою винагородою (включаючи будь-які передані негрошові активи або прийняті на себе зобов'язання) визнається у звіті про прибутки та збитки.</w:t>
      </w:r>
    </w:p>
    <w:p w14:paraId="1396AE78" w14:textId="77777777" w:rsidR="00D92F78" w:rsidRPr="00C642D0" w:rsidRDefault="00D92F78" w:rsidP="00D92F78">
      <w:pPr>
        <w:pStyle w:val="3"/>
        <w:numPr>
          <w:ilvl w:val="0"/>
          <w:numId w:val="0"/>
        </w:numPr>
        <w:ind w:hanging="540"/>
        <w:jc w:val="both"/>
      </w:pPr>
      <w:r w:rsidRPr="00C642D0">
        <w:t xml:space="preserve">(іі) </w:t>
      </w:r>
      <w:r w:rsidRPr="00C642D0">
        <w:tab/>
        <w:t>Класифікація та подальша оцінка фінансових активів</w:t>
      </w:r>
    </w:p>
    <w:p w14:paraId="16AFF9AD" w14:textId="5180FAA7" w:rsidR="00D92F78" w:rsidRPr="00C642D0" w:rsidRDefault="00D92F78" w:rsidP="00D92F78">
      <w:pPr>
        <w:pStyle w:val="a1"/>
      </w:pPr>
      <w:r w:rsidRPr="00C642D0">
        <w:t>При первісному визнанні фінансовий актив класифікується як оцінений за амортизованою ва</w:t>
      </w:r>
      <w:r w:rsidRPr="00C642D0">
        <w:t>р</w:t>
      </w:r>
      <w:r w:rsidRPr="00C642D0">
        <w:t>тістю</w:t>
      </w:r>
    </w:p>
    <w:p w14:paraId="780A31A5" w14:textId="5C1CB08F" w:rsidR="00D92F78" w:rsidRPr="00C642D0" w:rsidRDefault="00D92F78" w:rsidP="00D92F78">
      <w:pPr>
        <w:pStyle w:val="a1"/>
      </w:pPr>
      <w:r w:rsidRPr="00C642D0">
        <w:t xml:space="preserve">Фінансові активи не перекласифікуються після їх первісного визнання, якщо тільки </w:t>
      </w:r>
      <w:r w:rsidR="007E7423" w:rsidRPr="00C642D0">
        <w:t>Товариство</w:t>
      </w:r>
      <w:r w:rsidRPr="00C642D0">
        <w:t xml:space="preserve"> не змінює свою бізнес-модель з управління фінансовими активами, у такому разі всі відповідні фінансові активи перекласифікуються в перший день першого звітного періоду після зміни бізнес-моделі.</w:t>
      </w:r>
    </w:p>
    <w:p w14:paraId="1E10F1E9" w14:textId="0329D576" w:rsidR="00D92F78" w:rsidRPr="00C642D0" w:rsidRDefault="00D92F78" w:rsidP="00D92F78">
      <w:pPr>
        <w:pStyle w:val="a1"/>
      </w:pPr>
      <w:r w:rsidRPr="00C642D0">
        <w:t xml:space="preserve">Фінансові активи </w:t>
      </w:r>
      <w:r w:rsidR="007E7423" w:rsidRPr="00C642D0">
        <w:t>Товариства</w:t>
      </w:r>
      <w:r w:rsidRPr="00C642D0">
        <w:t xml:space="preserve"> включають торгову та іншу дебіторську заборгованість, а також грошові кошти та їх еквіваленти, та класифікуються як фінансові активи за категорією аморт</w:t>
      </w:r>
      <w:r w:rsidRPr="00C642D0">
        <w:t>и</w:t>
      </w:r>
      <w:r w:rsidRPr="00C642D0">
        <w:t>зованої вартості. Ці активи згодом оцінюються за амортизованою вартістю з використанням методу ефективної процентної ставки. Амортизована вартість зменшується на суму збитків від зменшення корисності. Процентний дохід, прибутки та збитки від курсових різниць та зме</w:t>
      </w:r>
      <w:r w:rsidRPr="00C642D0">
        <w:t>н</w:t>
      </w:r>
      <w:r w:rsidRPr="00C642D0">
        <w:t>шення корисності визнаються у звіті про прибутки та збитки. Будь-який прибуток або збиток при припиненні визнання визнається в прибутку чи збитку.</w:t>
      </w:r>
    </w:p>
    <w:p w14:paraId="0B1D3F34" w14:textId="76EEB51B" w:rsidR="00D92F78" w:rsidRPr="00C642D0" w:rsidRDefault="00D92F78" w:rsidP="00D92F78">
      <w:pPr>
        <w:pStyle w:val="a1"/>
      </w:pPr>
      <w:r w:rsidRPr="00C642D0">
        <w:t>Грошові кошти та їх еквіваленти включають залишки коштів на поточних рахунках, у касі, грошові кошти у дорозі та депозити на вимогу та високоліквідні інвестиції з початковим стр</w:t>
      </w:r>
      <w:r w:rsidRPr="00C642D0">
        <w:t>о</w:t>
      </w:r>
      <w:r w:rsidRPr="00C642D0">
        <w:t xml:space="preserve">ком погашення до </w:t>
      </w:r>
      <w:r w:rsidR="00B65401" w:rsidRPr="00C642D0">
        <w:t>6 місяців</w:t>
      </w:r>
      <w:r w:rsidRPr="00C642D0">
        <w:t xml:space="preserve"> з дати придбання із несуттєвим ризиком змін справедливої варто</w:t>
      </w:r>
      <w:r w:rsidRPr="00C642D0">
        <w:t>с</w:t>
      </w:r>
      <w:r w:rsidRPr="00C642D0">
        <w:t>ті.</w:t>
      </w:r>
    </w:p>
    <w:p w14:paraId="7C0E7345" w14:textId="77777777" w:rsidR="00D92F78" w:rsidRPr="00C642D0" w:rsidRDefault="00D92F78" w:rsidP="00D92F78">
      <w:pPr>
        <w:pStyle w:val="3"/>
        <w:numPr>
          <w:ilvl w:val="0"/>
          <w:numId w:val="0"/>
        </w:numPr>
        <w:ind w:hanging="540"/>
        <w:jc w:val="both"/>
      </w:pPr>
      <w:r w:rsidRPr="00C642D0">
        <w:lastRenderedPageBreak/>
        <w:t xml:space="preserve">(ііі) </w:t>
      </w:r>
      <w:r w:rsidRPr="00C642D0">
        <w:tab/>
        <w:t>Класифікація та подальша оцінка фінансових зобов'язань</w:t>
      </w:r>
    </w:p>
    <w:p w14:paraId="516925E9" w14:textId="04B01C26" w:rsidR="00D92F78" w:rsidRPr="00C642D0" w:rsidRDefault="00D92F78" w:rsidP="00D92F78">
      <w:pPr>
        <w:pStyle w:val="a1"/>
      </w:pPr>
      <w:r w:rsidRPr="00C642D0">
        <w:t>Фінансові зобов'язання класифікуються як оцінені за амортизованою вартістю</w:t>
      </w:r>
      <w:r w:rsidR="0074330D" w:rsidRPr="00C642D0">
        <w:t>.</w:t>
      </w:r>
      <w:r w:rsidRPr="00C642D0">
        <w:t xml:space="preserve"> </w:t>
      </w:r>
    </w:p>
    <w:p w14:paraId="49E0419F" w14:textId="7334836A" w:rsidR="00D92F78" w:rsidRPr="00C642D0" w:rsidRDefault="00D92F78" w:rsidP="00D92F78">
      <w:pPr>
        <w:pStyle w:val="a1"/>
      </w:pPr>
      <w:r w:rsidRPr="00C642D0">
        <w:t>Інші фінансові зобов'язання оцінюються за амортизованою вартістю з використанням методу ефективної процентної ставки. Процентний дохід, прибутки та збитки від курсових різниць визнаються у звіті про прибутки та збитки. Будь-який прибуток або збиток при припиненні визнання визнається в прибутку чи збитку.</w:t>
      </w:r>
    </w:p>
    <w:p w14:paraId="3B4252C5" w14:textId="40A280C1" w:rsidR="00D92F78" w:rsidRPr="00C642D0" w:rsidRDefault="007E7423" w:rsidP="00D92F78">
      <w:pPr>
        <w:pStyle w:val="a1"/>
      </w:pPr>
      <w:r w:rsidRPr="00C642D0">
        <w:t>Товариство</w:t>
      </w:r>
      <w:r w:rsidR="00D92F78" w:rsidRPr="00C642D0">
        <w:t xml:space="preserve"> оцінює всі свої фінансові зобов'язання за амортизованою вартістю.</w:t>
      </w:r>
    </w:p>
    <w:p w14:paraId="6CD5E7DE" w14:textId="3705675B" w:rsidR="00D92F78" w:rsidRPr="00C642D0" w:rsidRDefault="00D92F78" w:rsidP="00D92F78">
      <w:pPr>
        <w:pStyle w:val="a1"/>
      </w:pPr>
    </w:p>
    <w:p w14:paraId="652D26DB" w14:textId="7923023E" w:rsidR="00D92F78" w:rsidRPr="00C642D0" w:rsidRDefault="002A2D88" w:rsidP="00D92F78">
      <w:pPr>
        <w:pStyle w:val="2"/>
        <w:numPr>
          <w:ilvl w:val="0"/>
          <w:numId w:val="0"/>
        </w:numPr>
        <w:ind w:hanging="540"/>
        <w:jc w:val="both"/>
        <w:rPr>
          <w:szCs w:val="22"/>
        </w:rPr>
      </w:pPr>
      <w:r w:rsidRPr="00C642D0">
        <w:t>(</w:t>
      </w:r>
      <w:r w:rsidR="00DB6611" w:rsidRPr="00C642D0">
        <w:t>з</w:t>
      </w:r>
      <w:r w:rsidR="00D92F78" w:rsidRPr="00C642D0">
        <w:t xml:space="preserve">) </w:t>
      </w:r>
      <w:r w:rsidR="00D92F78" w:rsidRPr="00C642D0">
        <w:tab/>
        <w:t>Власний капітал</w:t>
      </w:r>
    </w:p>
    <w:p w14:paraId="10389F77" w14:textId="6C8328A5" w:rsidR="00D92F78" w:rsidRPr="00C642D0" w:rsidRDefault="007E7423" w:rsidP="00D92F78">
      <w:pPr>
        <w:tabs>
          <w:tab w:val="decimal" w:pos="142"/>
          <w:tab w:val="decimal" w:pos="644"/>
        </w:tabs>
        <w:spacing w:before="130" w:after="130"/>
        <w:ind w:right="50"/>
        <w:jc w:val="both"/>
        <w:rPr>
          <w:sz w:val="22"/>
          <w:szCs w:val="22"/>
        </w:rPr>
      </w:pPr>
      <w:r w:rsidRPr="00C642D0">
        <w:rPr>
          <w:sz w:val="22"/>
          <w:szCs w:val="22"/>
        </w:rPr>
        <w:t>Товариство</w:t>
      </w:r>
      <w:r w:rsidR="00D92F78" w:rsidRPr="00C642D0">
        <w:rPr>
          <w:sz w:val="22"/>
          <w:szCs w:val="22"/>
        </w:rPr>
        <w:t xml:space="preserve"> була зареєстрована як товариство з обмеженою відповідальністю, що передбачає юридично забезпечене право кожного учасника на вилучення своєї частки з капіталу </w:t>
      </w:r>
      <w:r w:rsidRPr="00C642D0">
        <w:rPr>
          <w:sz w:val="22"/>
          <w:szCs w:val="22"/>
        </w:rPr>
        <w:t>Товари</w:t>
      </w:r>
      <w:r w:rsidRPr="00C642D0">
        <w:rPr>
          <w:sz w:val="22"/>
          <w:szCs w:val="22"/>
        </w:rPr>
        <w:t>с</w:t>
      </w:r>
      <w:r w:rsidRPr="00C642D0">
        <w:rPr>
          <w:sz w:val="22"/>
          <w:szCs w:val="22"/>
        </w:rPr>
        <w:t>тва</w:t>
      </w:r>
      <w:r w:rsidR="00D92F78" w:rsidRPr="00C642D0">
        <w:rPr>
          <w:sz w:val="22"/>
          <w:szCs w:val="22"/>
        </w:rPr>
        <w:t xml:space="preserve">. У такому разі </w:t>
      </w:r>
      <w:r w:rsidRPr="00C642D0">
        <w:rPr>
          <w:sz w:val="22"/>
          <w:szCs w:val="22"/>
        </w:rPr>
        <w:t>Товариство</w:t>
      </w:r>
      <w:r w:rsidR="00D92F78" w:rsidRPr="00C642D0">
        <w:rPr>
          <w:sz w:val="22"/>
          <w:szCs w:val="22"/>
        </w:rPr>
        <w:t xml:space="preserve"> зобов’язана виплатити суму частки, що вилучається, протягом дванадцяти місяців з моменту отримання відповідної вимоги.</w:t>
      </w:r>
    </w:p>
    <w:p w14:paraId="674A4E07" w14:textId="77777777" w:rsidR="00D92F78" w:rsidRPr="00C642D0" w:rsidRDefault="00D92F78" w:rsidP="00D92F78">
      <w:pPr>
        <w:tabs>
          <w:tab w:val="decimal" w:pos="142"/>
          <w:tab w:val="decimal" w:pos="644"/>
        </w:tabs>
        <w:spacing w:before="130" w:after="130"/>
        <w:ind w:right="50"/>
        <w:jc w:val="both"/>
        <w:rPr>
          <w:sz w:val="22"/>
          <w:szCs w:val="22"/>
        </w:rPr>
      </w:pPr>
      <w:r w:rsidRPr="00C642D0">
        <w:rPr>
          <w:sz w:val="22"/>
          <w:szCs w:val="22"/>
        </w:rPr>
        <w:t xml:space="preserve">Згідно з доповненням </w:t>
      </w:r>
      <w:r w:rsidRPr="00C642D0">
        <w:rPr>
          <w:i/>
          <w:sz w:val="22"/>
          <w:szCs w:val="22"/>
        </w:rPr>
        <w:t>“Фінансові інструменти з правом дострокового погашення та з</w:t>
      </w:r>
      <w:r w:rsidRPr="00C642D0">
        <w:rPr>
          <w:i/>
          <w:sz w:val="22"/>
          <w:szCs w:val="22"/>
        </w:rPr>
        <w:t>о</w:t>
      </w:r>
      <w:r w:rsidRPr="00C642D0">
        <w:rPr>
          <w:i/>
          <w:sz w:val="22"/>
          <w:szCs w:val="22"/>
        </w:rPr>
        <w:t>бов’язання, що виникають при ліквідації”</w:t>
      </w:r>
      <w:r w:rsidRPr="00C642D0">
        <w:rPr>
          <w:sz w:val="22"/>
          <w:szCs w:val="22"/>
        </w:rPr>
        <w:t xml:space="preserve"> до МСБО 32 </w:t>
      </w:r>
      <w:r w:rsidRPr="00C642D0">
        <w:rPr>
          <w:i/>
          <w:sz w:val="22"/>
          <w:szCs w:val="22"/>
        </w:rPr>
        <w:t>“Фінансові інструменти: подання”</w:t>
      </w:r>
      <w:r w:rsidRPr="00C642D0">
        <w:rPr>
          <w:sz w:val="22"/>
          <w:szCs w:val="22"/>
        </w:rPr>
        <w:t xml:space="preserve"> та МСБО 1 </w:t>
      </w:r>
      <w:r w:rsidRPr="00C642D0">
        <w:rPr>
          <w:i/>
          <w:sz w:val="22"/>
          <w:szCs w:val="22"/>
        </w:rPr>
        <w:t>“Подання фінансової звітності”</w:t>
      </w:r>
      <w:r w:rsidRPr="00C642D0">
        <w:rPr>
          <w:sz w:val="22"/>
          <w:szCs w:val="22"/>
        </w:rPr>
        <w:t>, частки учасників у товариствах з обмеженою відп</w:t>
      </w:r>
      <w:r w:rsidRPr="00C642D0">
        <w:rPr>
          <w:sz w:val="22"/>
          <w:szCs w:val="22"/>
        </w:rPr>
        <w:t>о</w:t>
      </w:r>
      <w:r w:rsidRPr="00C642D0">
        <w:rPr>
          <w:sz w:val="22"/>
          <w:szCs w:val="22"/>
        </w:rPr>
        <w:t>відальністю повинні класифікуватися не як зобов’язання, а як власний капітал, якщо, поряд з іншими критеріями, загальна сума очікуваних грошових потоків, що відносяться до певного інструмента протягом строку його дії, ґрунтується переважно на прибутку або збитку, зміні визнаних чистих активів або зміні справедливої вартості визнаних та невизнаних чистих акт</w:t>
      </w:r>
      <w:r w:rsidRPr="00C642D0">
        <w:rPr>
          <w:sz w:val="22"/>
          <w:szCs w:val="22"/>
        </w:rPr>
        <w:t>и</w:t>
      </w:r>
      <w:r w:rsidRPr="00C642D0">
        <w:rPr>
          <w:sz w:val="22"/>
          <w:szCs w:val="22"/>
        </w:rPr>
        <w:t>вів протягом строку дії цього інструмента, і якщо не існує інших випущених інструментів, грошові потоки за якими ґрунтуються переважно на зазначених вище статтях, або які обмеж</w:t>
      </w:r>
      <w:r w:rsidRPr="00C642D0">
        <w:rPr>
          <w:sz w:val="22"/>
          <w:szCs w:val="22"/>
        </w:rPr>
        <w:t>у</w:t>
      </w:r>
      <w:r w:rsidRPr="00C642D0">
        <w:rPr>
          <w:sz w:val="22"/>
          <w:szCs w:val="22"/>
        </w:rPr>
        <w:t>ють чи фіксують залишкову прибутковість для власників інструментів з правом дострокового погашення.</w:t>
      </w:r>
    </w:p>
    <w:p w14:paraId="28A04C6B" w14:textId="21A669EA" w:rsidR="00D92F78" w:rsidRPr="00C642D0" w:rsidRDefault="00D92F78" w:rsidP="00D92F78">
      <w:pPr>
        <w:pStyle w:val="a1"/>
        <w:rPr>
          <w:szCs w:val="22"/>
        </w:rPr>
      </w:pPr>
      <w:r w:rsidRPr="00C642D0">
        <w:t xml:space="preserve">Управлінський персонал дійшов висновку, що частки учасників у капіталі </w:t>
      </w:r>
      <w:r w:rsidR="007E7423" w:rsidRPr="00C642D0">
        <w:t>Товариства</w:t>
      </w:r>
      <w:r w:rsidRPr="00C642D0">
        <w:t xml:space="preserve"> мають характеристики фінансових зобов’язань, однак вони підпадають під виключення у загальних принципах класифікації </w:t>
      </w:r>
      <w:r w:rsidR="00C642D0" w:rsidRPr="00C642D0">
        <w:t>зобов’язань</w:t>
      </w:r>
      <w:r w:rsidRPr="00C642D0">
        <w:t xml:space="preserve"> та капіталу згідно з МСФЗ, тому вони показані як власний капітал на</w:t>
      </w:r>
      <w:r w:rsidR="002E2930" w:rsidRPr="00C642D0">
        <w:t xml:space="preserve"> 31 грудня 2020 р. та 20</w:t>
      </w:r>
      <w:r w:rsidR="00DB6611" w:rsidRPr="00C642D0">
        <w:t>21</w:t>
      </w:r>
      <w:r w:rsidR="002A487A" w:rsidRPr="00C642D0">
        <w:t xml:space="preserve"> р. </w:t>
      </w:r>
    </w:p>
    <w:bookmarkEnd w:id="47"/>
    <w:p w14:paraId="47C348CD" w14:textId="77777777" w:rsidR="005F58B4" w:rsidRPr="00C642D0" w:rsidRDefault="005F58B4" w:rsidP="00D92F78">
      <w:pPr>
        <w:pStyle w:val="a1"/>
      </w:pPr>
    </w:p>
    <w:p w14:paraId="091B4951" w14:textId="77777777" w:rsidR="00D92F78" w:rsidRPr="00C642D0" w:rsidRDefault="00D92F78" w:rsidP="00D92F78">
      <w:pPr>
        <w:pStyle w:val="1"/>
        <w:spacing w:before="120"/>
        <w:ind w:left="0" w:hanging="567"/>
      </w:pPr>
      <w:bookmarkStart w:id="54" w:name="_Toc508214401"/>
      <w:bookmarkStart w:id="55" w:name="_Toc6591655"/>
      <w:bookmarkStart w:id="56" w:name="_Toc63693453"/>
      <w:r w:rsidRPr="00C642D0">
        <w:t>Нові стандарти і тлумачення, які ще не були прийняті</w:t>
      </w:r>
      <w:bookmarkEnd w:id="54"/>
      <w:bookmarkEnd w:id="55"/>
      <w:bookmarkEnd w:id="56"/>
    </w:p>
    <w:p w14:paraId="46559EF6" w14:textId="079222A5" w:rsidR="00BF14AC" w:rsidRPr="00C642D0" w:rsidRDefault="00BF14AC" w:rsidP="00BF14AC">
      <w:pPr>
        <w:pStyle w:val="a1"/>
      </w:pPr>
      <w:r w:rsidRPr="00C642D0">
        <w:t>При підготовці фінансової звітності починаючи з 01 січня 20</w:t>
      </w:r>
      <w:r w:rsidR="003073F2" w:rsidRPr="00C642D0">
        <w:t>2</w:t>
      </w:r>
      <w:r w:rsidR="00553B20" w:rsidRPr="00C642D0">
        <w:t>1</w:t>
      </w:r>
      <w:r w:rsidRPr="00C642D0">
        <w:t xml:space="preserve"> року Товариство достроково застосовувало всі стандарти МСФЗ, інтерпретації та поправки до них, які вступили  в дію з 1 січ</w:t>
      </w:r>
      <w:r w:rsidR="003073F2" w:rsidRPr="00C642D0">
        <w:t>ня 20</w:t>
      </w:r>
      <w:r w:rsidR="00553B20" w:rsidRPr="00C642D0">
        <w:t>21</w:t>
      </w:r>
      <w:r w:rsidRPr="00C642D0">
        <w:t xml:space="preserve"> року. Наступні стандарти, поправки до стандартів та інтерпретації були випущені на дату затвердження цієї фінансової звітності, але не набрали чинності станом на 31 грудня 2020 року:  </w:t>
      </w:r>
    </w:p>
    <w:tbl>
      <w:tblPr>
        <w:tblW w:w="9597" w:type="dxa"/>
        <w:tblLayout w:type="fixed"/>
        <w:tblCellMar>
          <w:left w:w="42" w:type="dxa"/>
          <w:right w:w="42" w:type="dxa"/>
        </w:tblCellMar>
        <w:tblLook w:val="04A0" w:firstRow="1" w:lastRow="0" w:firstColumn="1" w:lastColumn="0" w:noHBand="0" w:noVBand="1"/>
      </w:tblPr>
      <w:tblGrid>
        <w:gridCol w:w="42"/>
        <w:gridCol w:w="426"/>
        <w:gridCol w:w="6336"/>
        <w:gridCol w:w="141"/>
        <w:gridCol w:w="327"/>
        <w:gridCol w:w="2084"/>
        <w:gridCol w:w="42"/>
        <w:gridCol w:w="199"/>
      </w:tblGrid>
      <w:tr w:rsidR="00BF14AC" w:rsidRPr="00C642D0" w14:paraId="6B8CC090" w14:textId="77777777" w:rsidTr="00BF14AC">
        <w:trPr>
          <w:gridBefore w:val="1"/>
          <w:wBefore w:w="42" w:type="dxa"/>
          <w:trHeight w:val="298"/>
        </w:trPr>
        <w:tc>
          <w:tcPr>
            <w:tcW w:w="6903" w:type="dxa"/>
            <w:gridSpan w:val="3"/>
            <w:hideMark/>
          </w:tcPr>
          <w:p w14:paraId="5DC01BC8" w14:textId="77777777" w:rsidR="00BF14AC" w:rsidRPr="00C642D0" w:rsidRDefault="00BF14AC" w:rsidP="00BF14AC">
            <w:pPr>
              <w:ind w:firstLine="51"/>
              <w:rPr>
                <w:rFonts w:eastAsia="Calibri"/>
                <w:sz w:val="22"/>
                <w:szCs w:val="22"/>
              </w:rPr>
            </w:pPr>
          </w:p>
        </w:tc>
        <w:tc>
          <w:tcPr>
            <w:tcW w:w="2652" w:type="dxa"/>
            <w:gridSpan w:val="4"/>
            <w:tcBorders>
              <w:bottom w:val="single" w:sz="4" w:space="0" w:color="auto"/>
            </w:tcBorders>
            <w:vAlign w:val="bottom"/>
            <w:hideMark/>
          </w:tcPr>
          <w:p w14:paraId="2DF6AE62" w14:textId="77777777" w:rsidR="00BF14AC" w:rsidRPr="00C642D0" w:rsidRDefault="00BF14AC" w:rsidP="00BF14AC">
            <w:pPr>
              <w:autoSpaceDE w:val="0"/>
              <w:autoSpaceDN w:val="0"/>
              <w:adjustRightInd w:val="0"/>
              <w:ind w:right="237" w:firstLine="51"/>
              <w:jc w:val="right"/>
              <w:rPr>
                <w:sz w:val="20"/>
                <w:szCs w:val="20"/>
              </w:rPr>
            </w:pPr>
            <w:r w:rsidRPr="00C642D0">
              <w:rPr>
                <w:b/>
                <w:sz w:val="20"/>
                <w:szCs w:val="20"/>
              </w:rPr>
              <w:t>Вступають в силу для звітних періодів, що п</w:t>
            </w:r>
            <w:r w:rsidRPr="00C642D0">
              <w:rPr>
                <w:b/>
                <w:sz w:val="20"/>
                <w:szCs w:val="20"/>
              </w:rPr>
              <w:t>о</w:t>
            </w:r>
            <w:r w:rsidRPr="00C642D0">
              <w:rPr>
                <w:b/>
                <w:sz w:val="20"/>
                <w:szCs w:val="20"/>
              </w:rPr>
              <w:t>чинаються з або після:</w:t>
            </w:r>
          </w:p>
        </w:tc>
      </w:tr>
      <w:tr w:rsidR="00BF14AC" w:rsidRPr="00C642D0" w14:paraId="2D1BD3B9" w14:textId="77777777" w:rsidTr="00BF14AC">
        <w:trPr>
          <w:gridAfter w:val="2"/>
          <w:wAfter w:w="241" w:type="dxa"/>
          <w:trHeight w:val="132"/>
        </w:trPr>
        <w:tc>
          <w:tcPr>
            <w:tcW w:w="6804" w:type="dxa"/>
            <w:gridSpan w:val="3"/>
            <w:hideMark/>
          </w:tcPr>
          <w:p w14:paraId="11C441C9" w14:textId="77777777" w:rsidR="00BF14AC" w:rsidRPr="00C642D0" w:rsidRDefault="00BF14AC" w:rsidP="00BF14AC">
            <w:pPr>
              <w:autoSpaceDE w:val="0"/>
              <w:autoSpaceDN w:val="0"/>
              <w:adjustRightInd w:val="0"/>
              <w:ind w:firstLine="51"/>
              <w:rPr>
                <w:sz w:val="20"/>
                <w:szCs w:val="20"/>
              </w:rPr>
            </w:pPr>
            <w:r w:rsidRPr="00C642D0">
              <w:rPr>
                <w:sz w:val="20"/>
                <w:szCs w:val="20"/>
              </w:rPr>
              <w:t>Поправки до МСБО 1- Класифікація зобов’язань як поточних або необоро</w:t>
            </w:r>
            <w:r w:rsidRPr="00C642D0">
              <w:rPr>
                <w:sz w:val="20"/>
                <w:szCs w:val="20"/>
              </w:rPr>
              <w:t>т</w:t>
            </w:r>
            <w:r w:rsidRPr="00C642D0">
              <w:rPr>
                <w:sz w:val="20"/>
                <w:szCs w:val="20"/>
              </w:rPr>
              <w:t>них</w:t>
            </w:r>
          </w:p>
        </w:tc>
        <w:tc>
          <w:tcPr>
            <w:tcW w:w="2552" w:type="dxa"/>
            <w:gridSpan w:val="3"/>
            <w:tcBorders>
              <w:top w:val="single" w:sz="4" w:space="0" w:color="auto"/>
            </w:tcBorders>
            <w:vAlign w:val="bottom"/>
            <w:hideMark/>
          </w:tcPr>
          <w:p w14:paraId="311C7E08" w14:textId="77777777" w:rsidR="00BF14AC" w:rsidRPr="00C642D0" w:rsidRDefault="00BF14AC" w:rsidP="00BF14AC">
            <w:pPr>
              <w:autoSpaceDE w:val="0"/>
              <w:autoSpaceDN w:val="0"/>
              <w:adjustRightInd w:val="0"/>
              <w:ind w:firstLine="51"/>
              <w:jc w:val="center"/>
              <w:rPr>
                <w:sz w:val="22"/>
                <w:szCs w:val="22"/>
              </w:rPr>
            </w:pPr>
            <w:r w:rsidRPr="00C642D0">
              <w:rPr>
                <w:sz w:val="22"/>
                <w:szCs w:val="22"/>
              </w:rPr>
              <w:t>01 січня 2023 року</w:t>
            </w:r>
          </w:p>
        </w:tc>
      </w:tr>
      <w:tr w:rsidR="00BF14AC" w:rsidRPr="00C642D0" w14:paraId="46AAA3F7" w14:textId="77777777" w:rsidTr="00BF14AC">
        <w:trPr>
          <w:gridAfter w:val="2"/>
          <w:wAfter w:w="241" w:type="dxa"/>
          <w:trHeight w:val="132"/>
        </w:trPr>
        <w:tc>
          <w:tcPr>
            <w:tcW w:w="6804" w:type="dxa"/>
            <w:gridSpan w:val="3"/>
            <w:hideMark/>
          </w:tcPr>
          <w:p w14:paraId="1F961961" w14:textId="77777777" w:rsidR="00BF14AC" w:rsidRPr="00C642D0" w:rsidRDefault="00BF14AC" w:rsidP="00BF14AC">
            <w:pPr>
              <w:ind w:firstLine="51"/>
              <w:rPr>
                <w:sz w:val="20"/>
                <w:szCs w:val="20"/>
              </w:rPr>
            </w:pPr>
            <w:r w:rsidRPr="00C642D0">
              <w:rPr>
                <w:sz w:val="20"/>
                <w:szCs w:val="20"/>
              </w:rPr>
              <w:t>МСФЗ 17 «Страхові контракти»</w:t>
            </w:r>
          </w:p>
        </w:tc>
        <w:tc>
          <w:tcPr>
            <w:tcW w:w="2552" w:type="dxa"/>
            <w:gridSpan w:val="3"/>
            <w:vAlign w:val="bottom"/>
            <w:hideMark/>
          </w:tcPr>
          <w:p w14:paraId="5C58686A" w14:textId="77777777" w:rsidR="00BF14AC" w:rsidRPr="00C642D0" w:rsidRDefault="00BF14AC" w:rsidP="00BF14AC">
            <w:pPr>
              <w:autoSpaceDE w:val="0"/>
              <w:autoSpaceDN w:val="0"/>
              <w:adjustRightInd w:val="0"/>
              <w:ind w:firstLine="51"/>
              <w:jc w:val="center"/>
              <w:rPr>
                <w:sz w:val="22"/>
                <w:szCs w:val="22"/>
              </w:rPr>
            </w:pPr>
            <w:r w:rsidRPr="00C642D0">
              <w:rPr>
                <w:sz w:val="22"/>
                <w:szCs w:val="22"/>
              </w:rPr>
              <w:t>01 січня 2021 року</w:t>
            </w:r>
          </w:p>
        </w:tc>
      </w:tr>
      <w:tr w:rsidR="00BF14AC" w:rsidRPr="00C642D0" w14:paraId="200E8EE8" w14:textId="77777777" w:rsidTr="00BF14AC">
        <w:trPr>
          <w:gridAfter w:val="2"/>
          <w:wAfter w:w="241" w:type="dxa"/>
          <w:trHeight w:val="132"/>
        </w:trPr>
        <w:tc>
          <w:tcPr>
            <w:tcW w:w="6804" w:type="dxa"/>
            <w:gridSpan w:val="3"/>
            <w:hideMark/>
          </w:tcPr>
          <w:p w14:paraId="1B61256E" w14:textId="77777777" w:rsidR="00BF14AC" w:rsidRPr="00C642D0" w:rsidRDefault="00BF14AC" w:rsidP="00BF14AC">
            <w:pPr>
              <w:autoSpaceDE w:val="0"/>
              <w:autoSpaceDN w:val="0"/>
              <w:adjustRightInd w:val="0"/>
              <w:ind w:firstLine="51"/>
              <w:rPr>
                <w:sz w:val="20"/>
                <w:szCs w:val="20"/>
              </w:rPr>
            </w:pPr>
            <w:r w:rsidRPr="00C642D0">
              <w:rPr>
                <w:sz w:val="20"/>
                <w:szCs w:val="20"/>
              </w:rPr>
              <w:t>Надходження до використання за призначенням (Поправки до МСБО 16)</w:t>
            </w:r>
          </w:p>
        </w:tc>
        <w:tc>
          <w:tcPr>
            <w:tcW w:w="2552" w:type="dxa"/>
            <w:gridSpan w:val="3"/>
            <w:vAlign w:val="bottom"/>
            <w:hideMark/>
          </w:tcPr>
          <w:p w14:paraId="78E5B99C" w14:textId="77777777" w:rsidR="00BF14AC" w:rsidRPr="00C642D0" w:rsidRDefault="00BF14AC" w:rsidP="00BF14AC">
            <w:pPr>
              <w:autoSpaceDE w:val="0"/>
              <w:autoSpaceDN w:val="0"/>
              <w:adjustRightInd w:val="0"/>
              <w:ind w:firstLine="51"/>
              <w:jc w:val="center"/>
              <w:rPr>
                <w:sz w:val="22"/>
                <w:szCs w:val="22"/>
              </w:rPr>
            </w:pPr>
            <w:r w:rsidRPr="00C642D0">
              <w:rPr>
                <w:sz w:val="22"/>
                <w:szCs w:val="22"/>
              </w:rPr>
              <w:t>01 січня 2022 року</w:t>
            </w:r>
          </w:p>
        </w:tc>
      </w:tr>
      <w:tr w:rsidR="00BF14AC" w:rsidRPr="00C642D0" w14:paraId="0D00D9E7" w14:textId="77777777" w:rsidTr="00BF14AC">
        <w:trPr>
          <w:gridAfter w:val="2"/>
          <w:wAfter w:w="241" w:type="dxa"/>
          <w:trHeight w:val="132"/>
        </w:trPr>
        <w:tc>
          <w:tcPr>
            <w:tcW w:w="6804" w:type="dxa"/>
            <w:gridSpan w:val="3"/>
          </w:tcPr>
          <w:p w14:paraId="698D3039" w14:textId="77777777" w:rsidR="00BF14AC" w:rsidRPr="00C642D0" w:rsidRDefault="00BF14AC" w:rsidP="00BF14AC">
            <w:pPr>
              <w:ind w:firstLine="51"/>
              <w:rPr>
                <w:sz w:val="20"/>
                <w:szCs w:val="20"/>
              </w:rPr>
            </w:pPr>
            <w:r w:rsidRPr="00C642D0">
              <w:rPr>
                <w:sz w:val="20"/>
                <w:szCs w:val="20"/>
              </w:rPr>
              <w:t>Обтяжливі контракти - Вартість виконання контракту (Поправки до МСБО 37)</w:t>
            </w:r>
          </w:p>
        </w:tc>
        <w:tc>
          <w:tcPr>
            <w:tcW w:w="2552" w:type="dxa"/>
            <w:gridSpan w:val="3"/>
            <w:vAlign w:val="bottom"/>
          </w:tcPr>
          <w:p w14:paraId="687FE1A8" w14:textId="77777777" w:rsidR="00BF14AC" w:rsidRPr="00C642D0" w:rsidRDefault="00BF14AC" w:rsidP="00BF14AC">
            <w:pPr>
              <w:autoSpaceDE w:val="0"/>
              <w:autoSpaceDN w:val="0"/>
              <w:adjustRightInd w:val="0"/>
              <w:ind w:firstLine="51"/>
              <w:jc w:val="center"/>
              <w:rPr>
                <w:sz w:val="22"/>
                <w:szCs w:val="22"/>
              </w:rPr>
            </w:pPr>
            <w:r w:rsidRPr="00C642D0">
              <w:rPr>
                <w:sz w:val="22"/>
                <w:szCs w:val="22"/>
              </w:rPr>
              <w:t>01 січня 2022 року</w:t>
            </w:r>
          </w:p>
        </w:tc>
      </w:tr>
      <w:tr w:rsidR="00BF14AC" w:rsidRPr="00C642D0" w14:paraId="5EA862A4" w14:textId="77777777" w:rsidTr="00BF14AC">
        <w:trPr>
          <w:gridAfter w:val="2"/>
          <w:wAfter w:w="241" w:type="dxa"/>
          <w:trHeight w:val="132"/>
        </w:trPr>
        <w:tc>
          <w:tcPr>
            <w:tcW w:w="6804" w:type="dxa"/>
            <w:gridSpan w:val="3"/>
            <w:hideMark/>
          </w:tcPr>
          <w:p w14:paraId="74B42DA9" w14:textId="77777777" w:rsidR="00BF14AC" w:rsidRPr="00C642D0" w:rsidRDefault="00BF14AC" w:rsidP="00BF14AC">
            <w:pPr>
              <w:autoSpaceDE w:val="0"/>
              <w:autoSpaceDN w:val="0"/>
              <w:adjustRightInd w:val="0"/>
              <w:ind w:firstLine="51"/>
              <w:rPr>
                <w:sz w:val="20"/>
                <w:szCs w:val="20"/>
              </w:rPr>
            </w:pPr>
            <w:r w:rsidRPr="00C642D0">
              <w:rPr>
                <w:sz w:val="20"/>
                <w:szCs w:val="20"/>
              </w:rPr>
              <w:t>Щорічне вдосконалення циклів стандартів МСФЗ 2018-2020 (Поправки до МСФЗ 1, МСФЗ 9, МСФЗ 16, МСБО 41)</w:t>
            </w:r>
          </w:p>
        </w:tc>
        <w:tc>
          <w:tcPr>
            <w:tcW w:w="2552" w:type="dxa"/>
            <w:gridSpan w:val="3"/>
            <w:vAlign w:val="bottom"/>
            <w:hideMark/>
          </w:tcPr>
          <w:p w14:paraId="3F4895D2" w14:textId="77777777" w:rsidR="00BF14AC" w:rsidRPr="00C642D0" w:rsidRDefault="00BF14AC" w:rsidP="00BF14AC">
            <w:pPr>
              <w:autoSpaceDE w:val="0"/>
              <w:autoSpaceDN w:val="0"/>
              <w:adjustRightInd w:val="0"/>
              <w:ind w:firstLine="51"/>
              <w:jc w:val="center"/>
              <w:rPr>
                <w:sz w:val="22"/>
                <w:szCs w:val="22"/>
              </w:rPr>
            </w:pPr>
            <w:r w:rsidRPr="00C642D0">
              <w:rPr>
                <w:sz w:val="22"/>
                <w:szCs w:val="22"/>
              </w:rPr>
              <w:t>01 січня 2022 року</w:t>
            </w:r>
          </w:p>
        </w:tc>
      </w:tr>
      <w:tr w:rsidR="00BF14AC" w:rsidRPr="00C642D0" w14:paraId="640756B6" w14:textId="77777777" w:rsidTr="00BF14AC">
        <w:trPr>
          <w:gridAfter w:val="2"/>
          <w:wAfter w:w="241" w:type="dxa"/>
          <w:trHeight w:val="132"/>
        </w:trPr>
        <w:tc>
          <w:tcPr>
            <w:tcW w:w="6804" w:type="dxa"/>
            <w:gridSpan w:val="3"/>
          </w:tcPr>
          <w:p w14:paraId="7CDD271C" w14:textId="77777777" w:rsidR="00BF14AC" w:rsidRPr="00C642D0" w:rsidRDefault="00BF14AC" w:rsidP="00BF14AC">
            <w:pPr>
              <w:autoSpaceDE w:val="0"/>
              <w:autoSpaceDN w:val="0"/>
              <w:adjustRightInd w:val="0"/>
              <w:ind w:firstLine="51"/>
              <w:rPr>
                <w:sz w:val="20"/>
                <w:szCs w:val="20"/>
              </w:rPr>
            </w:pPr>
            <w:r w:rsidRPr="00C642D0">
              <w:rPr>
                <w:sz w:val="20"/>
                <w:szCs w:val="20"/>
              </w:rPr>
              <w:t>Поправки до посилань в Концептуальній основі фінансової звітності</w:t>
            </w:r>
          </w:p>
        </w:tc>
        <w:tc>
          <w:tcPr>
            <w:tcW w:w="2552" w:type="dxa"/>
            <w:gridSpan w:val="3"/>
            <w:vAlign w:val="bottom"/>
          </w:tcPr>
          <w:p w14:paraId="4B324ED6" w14:textId="77777777" w:rsidR="00BF14AC" w:rsidRPr="00C642D0" w:rsidRDefault="00BF14AC" w:rsidP="00BF14AC">
            <w:pPr>
              <w:autoSpaceDE w:val="0"/>
              <w:autoSpaceDN w:val="0"/>
              <w:adjustRightInd w:val="0"/>
              <w:ind w:firstLine="51"/>
              <w:jc w:val="center"/>
              <w:rPr>
                <w:sz w:val="22"/>
                <w:szCs w:val="22"/>
              </w:rPr>
            </w:pPr>
            <w:r w:rsidRPr="00C642D0">
              <w:rPr>
                <w:sz w:val="22"/>
                <w:szCs w:val="22"/>
              </w:rPr>
              <w:t>01 січня 2022 року</w:t>
            </w:r>
          </w:p>
        </w:tc>
      </w:tr>
      <w:tr w:rsidR="00BF14AC" w:rsidRPr="00C642D0" w14:paraId="216D44B1" w14:textId="77777777" w:rsidTr="00BF14AC">
        <w:trPr>
          <w:gridBefore w:val="2"/>
          <w:gridAfter w:val="1"/>
          <w:wBefore w:w="468" w:type="dxa"/>
          <w:wAfter w:w="199" w:type="dxa"/>
          <w:trHeight w:val="132"/>
        </w:trPr>
        <w:tc>
          <w:tcPr>
            <w:tcW w:w="6804" w:type="dxa"/>
            <w:gridSpan w:val="3"/>
          </w:tcPr>
          <w:p w14:paraId="08965E56" w14:textId="77777777" w:rsidR="00BF14AC" w:rsidRPr="00C642D0" w:rsidRDefault="00BF14AC" w:rsidP="00B635DD">
            <w:pPr>
              <w:autoSpaceDE w:val="0"/>
              <w:autoSpaceDN w:val="0"/>
              <w:adjustRightInd w:val="0"/>
            </w:pPr>
          </w:p>
        </w:tc>
        <w:tc>
          <w:tcPr>
            <w:tcW w:w="2126" w:type="dxa"/>
            <w:gridSpan w:val="2"/>
            <w:vAlign w:val="bottom"/>
          </w:tcPr>
          <w:p w14:paraId="0BADB108" w14:textId="77777777" w:rsidR="00BF14AC" w:rsidRPr="00C642D0" w:rsidRDefault="00BF14AC" w:rsidP="00B635DD">
            <w:pPr>
              <w:autoSpaceDE w:val="0"/>
              <w:autoSpaceDN w:val="0"/>
              <w:adjustRightInd w:val="0"/>
              <w:jc w:val="right"/>
            </w:pPr>
          </w:p>
        </w:tc>
      </w:tr>
    </w:tbl>
    <w:p w14:paraId="77F10A65" w14:textId="77777777" w:rsidR="00BF14AC" w:rsidRPr="00C642D0" w:rsidRDefault="00BF14AC" w:rsidP="00BF14AC">
      <w:r w:rsidRPr="00C642D0">
        <w:t xml:space="preserve">Товариство очікує, що вступ в силу зазначених вище стандартів не матиме істотного впливу в майбутньому на річну фінансову звітність Товариство.  </w:t>
      </w:r>
    </w:p>
    <w:p w14:paraId="593C05A3" w14:textId="108F71FA" w:rsidR="006F30D2" w:rsidRPr="00C642D0" w:rsidRDefault="006F30D2" w:rsidP="000507C4">
      <w:pPr>
        <w:pStyle w:val="1"/>
        <w:ind w:left="0" w:right="-143" w:hanging="567"/>
      </w:pPr>
      <w:bookmarkStart w:id="57" w:name="_Toc63693454"/>
      <w:bookmarkStart w:id="58" w:name="_Toc6591656"/>
      <w:r w:rsidRPr="00C642D0">
        <w:t>Вплив першого застосування МСФЗ</w:t>
      </w:r>
      <w:bookmarkEnd w:id="57"/>
    </w:p>
    <w:p w14:paraId="5DCFA878" w14:textId="7A3A94BC" w:rsidR="00BF14AC" w:rsidRPr="00C642D0" w:rsidRDefault="00BF14AC" w:rsidP="00BF14AC">
      <w:r w:rsidRPr="00C642D0">
        <w:t>Дата</w:t>
      </w:r>
      <w:r w:rsidR="003073F2" w:rsidRPr="00C642D0">
        <w:t xml:space="preserve"> переходу на МСФЗ – 01 січня 202</w:t>
      </w:r>
      <w:r w:rsidR="001E11E8">
        <w:t>0</w:t>
      </w:r>
      <w:r w:rsidRPr="00C642D0">
        <w:t xml:space="preserve"> року. Товариство застосувало МСФЗ 1 «Перше застосування Міжнародних стандартів фінансової звітності» (МСФЗ) під час підгото</w:t>
      </w:r>
      <w:r w:rsidRPr="00C642D0">
        <w:t>в</w:t>
      </w:r>
      <w:r w:rsidRPr="00C642D0">
        <w:t>ки цих перших фінансових звітів за МСФЗ. Вплив переходу на МСФЗ на Звіт про ф</w:t>
      </w:r>
      <w:r w:rsidRPr="00C642D0">
        <w:t>і</w:t>
      </w:r>
      <w:r w:rsidRPr="00C642D0">
        <w:t>нансовий стан, на Звіт про сукупний дохід та узгодження власного капіталу предста</w:t>
      </w:r>
      <w:r w:rsidRPr="00C642D0">
        <w:t>в</w:t>
      </w:r>
      <w:r w:rsidRPr="00C642D0">
        <w:t xml:space="preserve">лені в цьому розділі. </w:t>
      </w:r>
    </w:p>
    <w:p w14:paraId="027EFC28" w14:textId="77777777" w:rsidR="00BF14AC" w:rsidRPr="00C642D0" w:rsidRDefault="00BF14AC" w:rsidP="00BF14AC"/>
    <w:p w14:paraId="5C9C47F9" w14:textId="05E4A066" w:rsidR="00BF14AC" w:rsidRPr="00C642D0" w:rsidRDefault="00BF14AC" w:rsidP="00BF14AC">
      <w:pPr>
        <w:rPr>
          <w:b/>
          <w:bCs/>
        </w:rPr>
      </w:pPr>
      <w:r w:rsidRPr="00C642D0">
        <w:rPr>
          <w:b/>
          <w:bCs/>
        </w:rPr>
        <w:t>Звірка капіталу Товариства на 01 січня 20</w:t>
      </w:r>
      <w:r w:rsidR="003073F2" w:rsidRPr="00C642D0">
        <w:rPr>
          <w:b/>
          <w:bCs/>
        </w:rPr>
        <w:t>2</w:t>
      </w:r>
      <w:r w:rsidR="00553B20" w:rsidRPr="00C642D0">
        <w:rPr>
          <w:b/>
          <w:bCs/>
        </w:rPr>
        <w:t>1</w:t>
      </w:r>
      <w:r w:rsidRPr="00C642D0">
        <w:rPr>
          <w:b/>
          <w:bCs/>
        </w:rPr>
        <w:t xml:space="preserve"> року (дата переходу на МСФЗ).</w:t>
      </w:r>
    </w:p>
    <w:p w14:paraId="12989439" w14:textId="7F313942" w:rsidR="007244F1" w:rsidRPr="00C642D0" w:rsidRDefault="007244F1" w:rsidP="007244F1">
      <w:pPr>
        <w:pStyle w:val="a1"/>
        <w:rPr>
          <w:b/>
          <w:bCs/>
          <w:color w:val="000000"/>
          <w:sz w:val="24"/>
          <w:szCs w:val="24"/>
          <w:lang w:eastAsia="ru-RU"/>
        </w:rPr>
      </w:pPr>
      <w:r w:rsidRPr="00C642D0">
        <w:rPr>
          <w:b/>
          <w:bCs/>
          <w:color w:val="000000"/>
          <w:sz w:val="24"/>
          <w:szCs w:val="24"/>
          <w:lang w:eastAsia="ru-RU"/>
        </w:rPr>
        <w:t>Звіт про фінансо</w:t>
      </w:r>
      <w:r w:rsidR="00553B20" w:rsidRPr="00C642D0">
        <w:rPr>
          <w:b/>
          <w:bCs/>
          <w:color w:val="000000"/>
          <w:sz w:val="24"/>
          <w:szCs w:val="24"/>
          <w:lang w:eastAsia="ru-RU"/>
        </w:rPr>
        <w:t>вий стан станом на 31 грудня 2020</w:t>
      </w:r>
      <w:r w:rsidRPr="00C642D0">
        <w:rPr>
          <w:b/>
          <w:bCs/>
          <w:color w:val="000000"/>
          <w:sz w:val="24"/>
          <w:szCs w:val="24"/>
          <w:lang w:eastAsia="ru-RU"/>
        </w:rPr>
        <w:t xml:space="preserve"> року</w:t>
      </w:r>
    </w:p>
    <w:tbl>
      <w:tblPr>
        <w:tblW w:w="9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7"/>
        <w:gridCol w:w="720"/>
        <w:gridCol w:w="990"/>
        <w:gridCol w:w="1080"/>
        <w:gridCol w:w="990"/>
      </w:tblGrid>
      <w:tr w:rsidR="0027523F" w:rsidRPr="00C642D0" w14:paraId="372649C1" w14:textId="77777777" w:rsidTr="000D7512">
        <w:trPr>
          <w:trHeight w:val="624"/>
        </w:trPr>
        <w:tc>
          <w:tcPr>
            <w:tcW w:w="5417" w:type="dxa"/>
            <w:shd w:val="clear" w:color="000000" w:fill="FFFFFF"/>
            <w:vAlign w:val="center"/>
            <w:hideMark/>
          </w:tcPr>
          <w:p w14:paraId="266A5D4D" w14:textId="77777777" w:rsidR="0027523F" w:rsidRPr="00C642D0" w:rsidRDefault="0027523F" w:rsidP="0027523F">
            <w:pPr>
              <w:jc w:val="center"/>
              <w:rPr>
                <w:b/>
                <w:bCs/>
                <w:sz w:val="18"/>
                <w:szCs w:val="18"/>
              </w:rPr>
            </w:pPr>
            <w:r w:rsidRPr="00C642D0">
              <w:rPr>
                <w:b/>
                <w:bCs/>
                <w:sz w:val="18"/>
                <w:szCs w:val="18"/>
              </w:rPr>
              <w:t>Стаття</w:t>
            </w:r>
          </w:p>
        </w:tc>
        <w:tc>
          <w:tcPr>
            <w:tcW w:w="720" w:type="dxa"/>
            <w:shd w:val="clear" w:color="000000" w:fill="FFFFFF"/>
            <w:vAlign w:val="center"/>
            <w:hideMark/>
          </w:tcPr>
          <w:p w14:paraId="598A1309" w14:textId="77777777" w:rsidR="0027523F" w:rsidRPr="00C642D0" w:rsidRDefault="0027523F" w:rsidP="0027523F">
            <w:pPr>
              <w:jc w:val="center"/>
              <w:rPr>
                <w:b/>
                <w:bCs/>
                <w:sz w:val="18"/>
                <w:szCs w:val="18"/>
              </w:rPr>
            </w:pPr>
            <w:r w:rsidRPr="00C642D0">
              <w:rPr>
                <w:b/>
                <w:bCs/>
                <w:sz w:val="18"/>
                <w:szCs w:val="18"/>
              </w:rPr>
              <w:t>Код рядка</w:t>
            </w:r>
          </w:p>
        </w:tc>
        <w:tc>
          <w:tcPr>
            <w:tcW w:w="990" w:type="dxa"/>
            <w:shd w:val="clear" w:color="000000" w:fill="FFFFFF"/>
            <w:vAlign w:val="bottom"/>
            <w:hideMark/>
          </w:tcPr>
          <w:p w14:paraId="76F901CC" w14:textId="6F794DFD" w:rsidR="0027523F" w:rsidRPr="00C642D0" w:rsidRDefault="00553B20" w:rsidP="00553B20">
            <w:pPr>
              <w:jc w:val="center"/>
              <w:rPr>
                <w:b/>
                <w:bCs/>
                <w:sz w:val="18"/>
                <w:szCs w:val="18"/>
              </w:rPr>
            </w:pPr>
            <w:r w:rsidRPr="00C642D0">
              <w:rPr>
                <w:b/>
                <w:bCs/>
                <w:color w:val="000000" w:themeColor="text1"/>
                <w:sz w:val="16"/>
                <w:szCs w:val="16"/>
                <w:lang w:eastAsia="ru-RU"/>
              </w:rPr>
              <w:t>31.12.2020</w:t>
            </w:r>
            <w:r w:rsidR="0027523F" w:rsidRPr="00C642D0">
              <w:rPr>
                <w:b/>
                <w:bCs/>
                <w:color w:val="000000" w:themeColor="text1"/>
                <w:sz w:val="16"/>
                <w:szCs w:val="16"/>
                <w:lang w:eastAsia="ru-RU"/>
              </w:rPr>
              <w:t xml:space="preserve"> згідно з П(С)БО</w:t>
            </w:r>
          </w:p>
        </w:tc>
        <w:tc>
          <w:tcPr>
            <w:tcW w:w="1080" w:type="dxa"/>
            <w:shd w:val="clear" w:color="000000" w:fill="FFFFFF"/>
            <w:vAlign w:val="bottom"/>
            <w:hideMark/>
          </w:tcPr>
          <w:p w14:paraId="49C6D5E9" w14:textId="31D92F7C" w:rsidR="0027523F" w:rsidRPr="00C642D0" w:rsidRDefault="0027523F" w:rsidP="0027523F">
            <w:pPr>
              <w:jc w:val="center"/>
              <w:rPr>
                <w:b/>
                <w:bCs/>
                <w:sz w:val="18"/>
                <w:szCs w:val="18"/>
              </w:rPr>
            </w:pPr>
            <w:r w:rsidRPr="00C642D0">
              <w:rPr>
                <w:b/>
                <w:bCs/>
                <w:color w:val="000000" w:themeColor="text1"/>
                <w:sz w:val="16"/>
                <w:szCs w:val="16"/>
                <w:lang w:eastAsia="ru-RU"/>
              </w:rPr>
              <w:t>Кориг</w:t>
            </w:r>
            <w:r w:rsidRPr="00C642D0">
              <w:rPr>
                <w:b/>
                <w:bCs/>
                <w:color w:val="000000" w:themeColor="text1"/>
                <w:sz w:val="16"/>
                <w:szCs w:val="16"/>
                <w:lang w:eastAsia="ru-RU"/>
              </w:rPr>
              <w:t>у</w:t>
            </w:r>
            <w:r w:rsidRPr="00C642D0">
              <w:rPr>
                <w:b/>
                <w:bCs/>
                <w:color w:val="000000" w:themeColor="text1"/>
                <w:sz w:val="16"/>
                <w:szCs w:val="16"/>
                <w:lang w:eastAsia="ru-RU"/>
              </w:rPr>
              <w:t>вання</w:t>
            </w:r>
          </w:p>
        </w:tc>
        <w:tc>
          <w:tcPr>
            <w:tcW w:w="990" w:type="dxa"/>
            <w:shd w:val="clear" w:color="000000" w:fill="FFFFFF"/>
            <w:vAlign w:val="bottom"/>
            <w:hideMark/>
          </w:tcPr>
          <w:p w14:paraId="6C092D93" w14:textId="7137B519" w:rsidR="0027523F" w:rsidRPr="00C642D0" w:rsidRDefault="00553B20" w:rsidP="00553B20">
            <w:pPr>
              <w:jc w:val="center"/>
              <w:rPr>
                <w:b/>
                <w:bCs/>
                <w:sz w:val="18"/>
                <w:szCs w:val="18"/>
              </w:rPr>
            </w:pPr>
            <w:r w:rsidRPr="00C642D0">
              <w:rPr>
                <w:b/>
                <w:bCs/>
                <w:color w:val="000000" w:themeColor="text1"/>
                <w:sz w:val="16"/>
                <w:szCs w:val="16"/>
                <w:lang w:eastAsia="ru-RU"/>
              </w:rPr>
              <w:t>31.12.2020</w:t>
            </w:r>
            <w:r w:rsidR="0027523F" w:rsidRPr="00C642D0">
              <w:rPr>
                <w:b/>
                <w:bCs/>
                <w:color w:val="000000" w:themeColor="text1"/>
                <w:sz w:val="16"/>
                <w:szCs w:val="16"/>
                <w:lang w:eastAsia="ru-RU"/>
              </w:rPr>
              <w:t xml:space="preserve"> згідно з МСФЗ</w:t>
            </w:r>
            <w:r w:rsidR="0027523F" w:rsidRPr="00C642D0">
              <w:rPr>
                <w:b/>
                <w:bCs/>
                <w:sz w:val="20"/>
                <w:szCs w:val="20"/>
              </w:rPr>
              <w:t>.</w:t>
            </w:r>
          </w:p>
        </w:tc>
      </w:tr>
      <w:tr w:rsidR="0027523F" w:rsidRPr="00C642D0" w14:paraId="5EAAFE16" w14:textId="77777777" w:rsidTr="0027523F">
        <w:trPr>
          <w:trHeight w:val="174"/>
        </w:trPr>
        <w:tc>
          <w:tcPr>
            <w:tcW w:w="5417" w:type="dxa"/>
            <w:shd w:val="clear" w:color="000000" w:fill="FFFFFF"/>
            <w:vAlign w:val="center"/>
            <w:hideMark/>
          </w:tcPr>
          <w:p w14:paraId="52E83393" w14:textId="77777777" w:rsidR="0027523F" w:rsidRPr="00C642D0" w:rsidRDefault="0027523F" w:rsidP="002663C3">
            <w:pPr>
              <w:jc w:val="center"/>
              <w:rPr>
                <w:b/>
                <w:bCs/>
                <w:sz w:val="18"/>
                <w:szCs w:val="18"/>
              </w:rPr>
            </w:pPr>
            <w:r w:rsidRPr="00C642D0">
              <w:rPr>
                <w:b/>
                <w:bCs/>
                <w:sz w:val="18"/>
                <w:szCs w:val="18"/>
              </w:rPr>
              <w:t>1</w:t>
            </w:r>
          </w:p>
        </w:tc>
        <w:tc>
          <w:tcPr>
            <w:tcW w:w="720" w:type="dxa"/>
            <w:shd w:val="clear" w:color="000000" w:fill="FFFFFF"/>
            <w:vAlign w:val="center"/>
            <w:hideMark/>
          </w:tcPr>
          <w:p w14:paraId="310F6CAA" w14:textId="77777777" w:rsidR="0027523F" w:rsidRPr="00C642D0" w:rsidRDefault="0027523F" w:rsidP="002663C3">
            <w:pPr>
              <w:jc w:val="center"/>
              <w:rPr>
                <w:b/>
                <w:bCs/>
                <w:sz w:val="18"/>
                <w:szCs w:val="18"/>
              </w:rPr>
            </w:pPr>
            <w:r w:rsidRPr="00C642D0">
              <w:rPr>
                <w:b/>
                <w:bCs/>
                <w:sz w:val="18"/>
                <w:szCs w:val="18"/>
              </w:rPr>
              <w:t>2</w:t>
            </w:r>
          </w:p>
        </w:tc>
        <w:tc>
          <w:tcPr>
            <w:tcW w:w="990" w:type="dxa"/>
            <w:shd w:val="clear" w:color="000000" w:fill="FFFFFF"/>
            <w:hideMark/>
          </w:tcPr>
          <w:p w14:paraId="37C87C91" w14:textId="77777777" w:rsidR="0027523F" w:rsidRPr="00C642D0" w:rsidRDefault="0027523F" w:rsidP="002663C3">
            <w:pPr>
              <w:jc w:val="center"/>
              <w:rPr>
                <w:b/>
                <w:bCs/>
                <w:sz w:val="18"/>
                <w:szCs w:val="18"/>
              </w:rPr>
            </w:pPr>
            <w:r w:rsidRPr="00C642D0">
              <w:rPr>
                <w:b/>
                <w:bCs/>
                <w:sz w:val="18"/>
                <w:szCs w:val="18"/>
              </w:rPr>
              <w:t>3</w:t>
            </w:r>
          </w:p>
        </w:tc>
        <w:tc>
          <w:tcPr>
            <w:tcW w:w="1080" w:type="dxa"/>
            <w:shd w:val="clear" w:color="000000" w:fill="FFFFFF"/>
            <w:vAlign w:val="center"/>
            <w:hideMark/>
          </w:tcPr>
          <w:p w14:paraId="215F931B" w14:textId="77777777" w:rsidR="0027523F" w:rsidRPr="00C642D0" w:rsidRDefault="0027523F" w:rsidP="002663C3">
            <w:pPr>
              <w:jc w:val="center"/>
              <w:rPr>
                <w:b/>
                <w:bCs/>
                <w:sz w:val="18"/>
                <w:szCs w:val="18"/>
              </w:rPr>
            </w:pPr>
            <w:r w:rsidRPr="00C642D0">
              <w:rPr>
                <w:b/>
                <w:bCs/>
                <w:sz w:val="18"/>
                <w:szCs w:val="18"/>
              </w:rPr>
              <w:t>4</w:t>
            </w:r>
          </w:p>
        </w:tc>
        <w:tc>
          <w:tcPr>
            <w:tcW w:w="990" w:type="dxa"/>
            <w:shd w:val="clear" w:color="000000" w:fill="FFFFFF"/>
            <w:vAlign w:val="center"/>
            <w:hideMark/>
          </w:tcPr>
          <w:p w14:paraId="6A9B30C6" w14:textId="77777777" w:rsidR="0027523F" w:rsidRPr="00C642D0" w:rsidRDefault="0027523F" w:rsidP="002663C3">
            <w:pPr>
              <w:jc w:val="center"/>
              <w:rPr>
                <w:b/>
                <w:bCs/>
                <w:sz w:val="18"/>
                <w:szCs w:val="18"/>
              </w:rPr>
            </w:pPr>
            <w:r w:rsidRPr="00C642D0">
              <w:rPr>
                <w:b/>
                <w:bCs/>
                <w:sz w:val="18"/>
                <w:szCs w:val="18"/>
              </w:rPr>
              <w:t>5</w:t>
            </w:r>
          </w:p>
        </w:tc>
      </w:tr>
      <w:tr w:rsidR="0027523F" w:rsidRPr="00C642D0" w14:paraId="5B93295E" w14:textId="77777777" w:rsidTr="0027523F">
        <w:trPr>
          <w:trHeight w:hRule="exact" w:val="288"/>
        </w:trPr>
        <w:tc>
          <w:tcPr>
            <w:tcW w:w="5417" w:type="dxa"/>
            <w:shd w:val="clear" w:color="auto" w:fill="auto"/>
            <w:vAlign w:val="bottom"/>
            <w:hideMark/>
          </w:tcPr>
          <w:p w14:paraId="60E269E2" w14:textId="77777777" w:rsidR="0027523F" w:rsidRPr="00C642D0" w:rsidRDefault="0027523F" w:rsidP="002663C3">
            <w:pPr>
              <w:jc w:val="center"/>
              <w:rPr>
                <w:b/>
                <w:bCs/>
                <w:sz w:val="18"/>
                <w:szCs w:val="18"/>
              </w:rPr>
            </w:pPr>
            <w:r w:rsidRPr="00C642D0">
              <w:rPr>
                <w:b/>
                <w:bCs/>
                <w:sz w:val="18"/>
                <w:szCs w:val="18"/>
              </w:rPr>
              <w:t>I. Необоротні активи</w:t>
            </w:r>
          </w:p>
        </w:tc>
        <w:tc>
          <w:tcPr>
            <w:tcW w:w="720" w:type="dxa"/>
            <w:shd w:val="clear" w:color="000000" w:fill="FFFFFF"/>
            <w:vAlign w:val="bottom"/>
            <w:hideMark/>
          </w:tcPr>
          <w:p w14:paraId="6904DF69" w14:textId="77777777" w:rsidR="0027523F" w:rsidRPr="00C642D0" w:rsidRDefault="0027523F" w:rsidP="002663C3">
            <w:pPr>
              <w:jc w:val="center"/>
              <w:rPr>
                <w:sz w:val="18"/>
                <w:szCs w:val="18"/>
              </w:rPr>
            </w:pPr>
          </w:p>
        </w:tc>
        <w:tc>
          <w:tcPr>
            <w:tcW w:w="990" w:type="dxa"/>
            <w:shd w:val="clear" w:color="000000" w:fill="FFFFFF"/>
            <w:vAlign w:val="center"/>
            <w:hideMark/>
          </w:tcPr>
          <w:p w14:paraId="7AFBB6F4" w14:textId="77777777" w:rsidR="0027523F" w:rsidRPr="00C642D0" w:rsidRDefault="0027523F" w:rsidP="002663C3">
            <w:pPr>
              <w:jc w:val="center"/>
              <w:rPr>
                <w:sz w:val="18"/>
                <w:szCs w:val="18"/>
              </w:rPr>
            </w:pPr>
            <w:r w:rsidRPr="00C642D0">
              <w:rPr>
                <w:sz w:val="18"/>
                <w:szCs w:val="18"/>
              </w:rPr>
              <w:t> </w:t>
            </w:r>
          </w:p>
        </w:tc>
        <w:tc>
          <w:tcPr>
            <w:tcW w:w="1080" w:type="dxa"/>
            <w:shd w:val="clear" w:color="000000" w:fill="FFFFFF"/>
            <w:vAlign w:val="center"/>
            <w:hideMark/>
          </w:tcPr>
          <w:p w14:paraId="25A6997E" w14:textId="77777777" w:rsidR="0027523F" w:rsidRPr="00C642D0" w:rsidRDefault="0027523F" w:rsidP="002663C3">
            <w:pPr>
              <w:jc w:val="center"/>
              <w:rPr>
                <w:sz w:val="18"/>
                <w:szCs w:val="18"/>
              </w:rPr>
            </w:pPr>
            <w:r w:rsidRPr="00C642D0">
              <w:rPr>
                <w:sz w:val="18"/>
                <w:szCs w:val="18"/>
              </w:rPr>
              <w:t> </w:t>
            </w:r>
          </w:p>
        </w:tc>
        <w:tc>
          <w:tcPr>
            <w:tcW w:w="990" w:type="dxa"/>
            <w:shd w:val="clear" w:color="000000" w:fill="FFFFFF"/>
            <w:noWrap/>
            <w:vAlign w:val="center"/>
            <w:hideMark/>
          </w:tcPr>
          <w:p w14:paraId="035B2B27" w14:textId="77777777" w:rsidR="0027523F" w:rsidRPr="00C642D0" w:rsidRDefault="0027523F" w:rsidP="002663C3">
            <w:pPr>
              <w:jc w:val="center"/>
              <w:rPr>
                <w:sz w:val="18"/>
                <w:szCs w:val="18"/>
              </w:rPr>
            </w:pPr>
            <w:r w:rsidRPr="00C642D0">
              <w:rPr>
                <w:sz w:val="18"/>
                <w:szCs w:val="18"/>
              </w:rPr>
              <w:t> </w:t>
            </w:r>
          </w:p>
        </w:tc>
      </w:tr>
      <w:tr w:rsidR="0027523F" w:rsidRPr="00C642D0" w14:paraId="27307FBC" w14:textId="77777777" w:rsidTr="0027523F">
        <w:trPr>
          <w:trHeight w:hRule="exact" w:val="288"/>
        </w:trPr>
        <w:tc>
          <w:tcPr>
            <w:tcW w:w="5417" w:type="dxa"/>
            <w:shd w:val="clear" w:color="auto" w:fill="auto"/>
            <w:vAlign w:val="bottom"/>
            <w:hideMark/>
          </w:tcPr>
          <w:p w14:paraId="37A6EFD0" w14:textId="77777777" w:rsidR="0027523F" w:rsidRPr="00C642D0" w:rsidRDefault="0027523F" w:rsidP="002663C3">
            <w:pPr>
              <w:rPr>
                <w:sz w:val="18"/>
                <w:szCs w:val="18"/>
              </w:rPr>
            </w:pPr>
            <w:r w:rsidRPr="00C642D0">
              <w:rPr>
                <w:sz w:val="18"/>
                <w:szCs w:val="18"/>
              </w:rPr>
              <w:t>Нематеріальні активи:</w:t>
            </w:r>
          </w:p>
        </w:tc>
        <w:tc>
          <w:tcPr>
            <w:tcW w:w="720" w:type="dxa"/>
            <w:shd w:val="clear" w:color="000000" w:fill="FFFFFF"/>
            <w:vAlign w:val="bottom"/>
            <w:hideMark/>
          </w:tcPr>
          <w:p w14:paraId="1A4AD149" w14:textId="77777777" w:rsidR="0027523F" w:rsidRPr="00C642D0" w:rsidRDefault="0027523F" w:rsidP="002663C3">
            <w:pPr>
              <w:pStyle w:val="afc"/>
              <w:spacing w:before="0" w:beforeAutospacing="0" w:after="0" w:afterAutospacing="0"/>
              <w:jc w:val="center"/>
              <w:rPr>
                <w:sz w:val="18"/>
                <w:szCs w:val="18"/>
              </w:rPr>
            </w:pPr>
            <w:r w:rsidRPr="00C642D0">
              <w:rPr>
                <w:color w:val="000000"/>
                <w:sz w:val="18"/>
                <w:szCs w:val="18"/>
              </w:rPr>
              <w:t>1000</w:t>
            </w:r>
          </w:p>
        </w:tc>
        <w:tc>
          <w:tcPr>
            <w:tcW w:w="990" w:type="dxa"/>
            <w:shd w:val="clear" w:color="000000" w:fill="FFFFFF"/>
            <w:vAlign w:val="bottom"/>
          </w:tcPr>
          <w:p w14:paraId="434BA560" w14:textId="012B7F50" w:rsidR="0027523F" w:rsidRPr="00C642D0" w:rsidRDefault="0027523F" w:rsidP="002663C3">
            <w:pPr>
              <w:jc w:val="right"/>
              <w:rPr>
                <w:sz w:val="18"/>
                <w:szCs w:val="18"/>
              </w:rPr>
            </w:pPr>
          </w:p>
        </w:tc>
        <w:tc>
          <w:tcPr>
            <w:tcW w:w="1080" w:type="dxa"/>
            <w:shd w:val="clear" w:color="000000" w:fill="FFFFFF"/>
            <w:vAlign w:val="bottom"/>
          </w:tcPr>
          <w:p w14:paraId="48143522" w14:textId="77777777" w:rsidR="0027523F" w:rsidRPr="00C642D0" w:rsidRDefault="0027523F" w:rsidP="002663C3">
            <w:pPr>
              <w:jc w:val="right"/>
              <w:rPr>
                <w:color w:val="000000"/>
                <w:sz w:val="18"/>
                <w:szCs w:val="18"/>
              </w:rPr>
            </w:pPr>
          </w:p>
        </w:tc>
        <w:tc>
          <w:tcPr>
            <w:tcW w:w="990" w:type="dxa"/>
            <w:shd w:val="clear" w:color="000000" w:fill="FFFFFF"/>
            <w:noWrap/>
            <w:vAlign w:val="bottom"/>
          </w:tcPr>
          <w:p w14:paraId="4A472A59" w14:textId="7CBFE3DF" w:rsidR="0027523F" w:rsidRPr="00C642D0" w:rsidRDefault="0027523F" w:rsidP="002663C3">
            <w:pPr>
              <w:jc w:val="right"/>
              <w:rPr>
                <w:sz w:val="18"/>
                <w:szCs w:val="18"/>
              </w:rPr>
            </w:pPr>
          </w:p>
        </w:tc>
      </w:tr>
      <w:tr w:rsidR="0027523F" w:rsidRPr="00C642D0" w14:paraId="42D9CA80" w14:textId="77777777" w:rsidTr="0027523F">
        <w:trPr>
          <w:trHeight w:hRule="exact" w:val="288"/>
        </w:trPr>
        <w:tc>
          <w:tcPr>
            <w:tcW w:w="5417" w:type="dxa"/>
            <w:shd w:val="clear" w:color="auto" w:fill="auto"/>
            <w:vAlign w:val="bottom"/>
            <w:hideMark/>
          </w:tcPr>
          <w:p w14:paraId="0AA11C40" w14:textId="77777777" w:rsidR="0027523F" w:rsidRPr="00C642D0" w:rsidRDefault="0027523F" w:rsidP="002663C3">
            <w:pPr>
              <w:ind w:firstLineChars="200" w:firstLine="360"/>
              <w:rPr>
                <w:sz w:val="18"/>
                <w:szCs w:val="18"/>
              </w:rPr>
            </w:pPr>
            <w:r w:rsidRPr="00C642D0">
              <w:rPr>
                <w:sz w:val="18"/>
                <w:szCs w:val="18"/>
              </w:rPr>
              <w:t>первісна вартість</w:t>
            </w:r>
          </w:p>
        </w:tc>
        <w:tc>
          <w:tcPr>
            <w:tcW w:w="720" w:type="dxa"/>
            <w:shd w:val="clear" w:color="000000" w:fill="FFFFFF"/>
            <w:vAlign w:val="bottom"/>
            <w:hideMark/>
          </w:tcPr>
          <w:p w14:paraId="61C58BA1" w14:textId="77777777" w:rsidR="0027523F" w:rsidRPr="00C642D0" w:rsidRDefault="0027523F" w:rsidP="002663C3">
            <w:pPr>
              <w:pStyle w:val="afc"/>
              <w:spacing w:before="0" w:beforeAutospacing="0" w:after="0" w:afterAutospacing="0"/>
              <w:jc w:val="center"/>
              <w:rPr>
                <w:sz w:val="18"/>
                <w:szCs w:val="18"/>
              </w:rPr>
            </w:pPr>
            <w:r w:rsidRPr="00C642D0">
              <w:rPr>
                <w:sz w:val="18"/>
                <w:szCs w:val="18"/>
              </w:rPr>
              <w:t>1001</w:t>
            </w:r>
          </w:p>
        </w:tc>
        <w:tc>
          <w:tcPr>
            <w:tcW w:w="990" w:type="dxa"/>
            <w:shd w:val="clear" w:color="000000" w:fill="FFFFFF"/>
            <w:vAlign w:val="bottom"/>
          </w:tcPr>
          <w:p w14:paraId="728A8B28" w14:textId="558ABDEE" w:rsidR="0027523F" w:rsidRPr="00C642D0" w:rsidRDefault="0027523F" w:rsidP="002663C3">
            <w:pPr>
              <w:jc w:val="right"/>
              <w:rPr>
                <w:sz w:val="18"/>
                <w:szCs w:val="18"/>
              </w:rPr>
            </w:pPr>
          </w:p>
        </w:tc>
        <w:tc>
          <w:tcPr>
            <w:tcW w:w="1080" w:type="dxa"/>
            <w:shd w:val="clear" w:color="auto" w:fill="auto"/>
            <w:vAlign w:val="bottom"/>
          </w:tcPr>
          <w:p w14:paraId="48097E68" w14:textId="77777777" w:rsidR="0027523F" w:rsidRPr="00C642D0" w:rsidRDefault="0027523F" w:rsidP="002663C3">
            <w:pPr>
              <w:jc w:val="right"/>
              <w:rPr>
                <w:color w:val="000000"/>
                <w:sz w:val="18"/>
                <w:szCs w:val="18"/>
              </w:rPr>
            </w:pPr>
          </w:p>
        </w:tc>
        <w:tc>
          <w:tcPr>
            <w:tcW w:w="990" w:type="dxa"/>
            <w:shd w:val="clear" w:color="000000" w:fill="FFFFFF"/>
            <w:noWrap/>
            <w:vAlign w:val="bottom"/>
          </w:tcPr>
          <w:p w14:paraId="2F4345CE" w14:textId="6895CA9C" w:rsidR="0027523F" w:rsidRPr="00C642D0" w:rsidRDefault="0027523F" w:rsidP="002663C3">
            <w:pPr>
              <w:jc w:val="right"/>
              <w:rPr>
                <w:sz w:val="18"/>
                <w:szCs w:val="18"/>
              </w:rPr>
            </w:pPr>
          </w:p>
        </w:tc>
      </w:tr>
      <w:tr w:rsidR="0027523F" w:rsidRPr="00C642D0" w14:paraId="13B98BD8" w14:textId="77777777" w:rsidTr="0027523F">
        <w:trPr>
          <w:trHeight w:hRule="exact" w:val="288"/>
        </w:trPr>
        <w:tc>
          <w:tcPr>
            <w:tcW w:w="5417" w:type="dxa"/>
            <w:shd w:val="clear" w:color="auto" w:fill="auto"/>
            <w:vAlign w:val="bottom"/>
            <w:hideMark/>
          </w:tcPr>
          <w:p w14:paraId="383A6219" w14:textId="77777777" w:rsidR="0027523F" w:rsidRPr="00C642D0" w:rsidRDefault="0027523F" w:rsidP="002663C3">
            <w:pPr>
              <w:ind w:firstLineChars="200" w:firstLine="360"/>
              <w:rPr>
                <w:sz w:val="18"/>
                <w:szCs w:val="18"/>
              </w:rPr>
            </w:pPr>
            <w:r w:rsidRPr="00C642D0">
              <w:rPr>
                <w:sz w:val="18"/>
                <w:szCs w:val="18"/>
              </w:rPr>
              <w:t>накопичена амортизація</w:t>
            </w:r>
          </w:p>
        </w:tc>
        <w:tc>
          <w:tcPr>
            <w:tcW w:w="720" w:type="dxa"/>
            <w:shd w:val="clear" w:color="000000" w:fill="FFFFFF"/>
            <w:vAlign w:val="bottom"/>
            <w:hideMark/>
          </w:tcPr>
          <w:p w14:paraId="32D22B81" w14:textId="77777777" w:rsidR="0027523F" w:rsidRPr="00C642D0" w:rsidRDefault="0027523F" w:rsidP="002663C3">
            <w:pPr>
              <w:pStyle w:val="afc"/>
              <w:widowControl w:val="0"/>
              <w:spacing w:before="0" w:beforeAutospacing="0" w:after="0" w:afterAutospacing="0"/>
              <w:jc w:val="center"/>
              <w:rPr>
                <w:sz w:val="18"/>
                <w:szCs w:val="18"/>
              </w:rPr>
            </w:pPr>
            <w:r w:rsidRPr="00C642D0">
              <w:rPr>
                <w:sz w:val="18"/>
                <w:szCs w:val="18"/>
              </w:rPr>
              <w:t>1002</w:t>
            </w:r>
          </w:p>
        </w:tc>
        <w:tc>
          <w:tcPr>
            <w:tcW w:w="990" w:type="dxa"/>
            <w:shd w:val="clear" w:color="000000" w:fill="FFFFFF"/>
            <w:vAlign w:val="bottom"/>
          </w:tcPr>
          <w:p w14:paraId="43DBC636" w14:textId="489FA1F7" w:rsidR="0027523F" w:rsidRPr="00C642D0" w:rsidRDefault="0027523F" w:rsidP="002663C3">
            <w:pPr>
              <w:jc w:val="right"/>
              <w:rPr>
                <w:sz w:val="18"/>
                <w:szCs w:val="18"/>
              </w:rPr>
            </w:pPr>
          </w:p>
        </w:tc>
        <w:tc>
          <w:tcPr>
            <w:tcW w:w="1080" w:type="dxa"/>
            <w:shd w:val="clear" w:color="auto" w:fill="auto"/>
            <w:vAlign w:val="bottom"/>
          </w:tcPr>
          <w:p w14:paraId="614FD0FE" w14:textId="77777777" w:rsidR="0027523F" w:rsidRPr="00C642D0" w:rsidRDefault="0027523F" w:rsidP="002663C3">
            <w:pPr>
              <w:jc w:val="right"/>
              <w:rPr>
                <w:color w:val="000000"/>
                <w:sz w:val="18"/>
                <w:szCs w:val="18"/>
              </w:rPr>
            </w:pPr>
          </w:p>
        </w:tc>
        <w:tc>
          <w:tcPr>
            <w:tcW w:w="990" w:type="dxa"/>
            <w:shd w:val="clear" w:color="000000" w:fill="FFFFFF"/>
            <w:noWrap/>
            <w:vAlign w:val="bottom"/>
          </w:tcPr>
          <w:p w14:paraId="4E119623" w14:textId="46A52595" w:rsidR="0027523F" w:rsidRPr="00C642D0" w:rsidRDefault="0027523F" w:rsidP="002663C3">
            <w:pPr>
              <w:jc w:val="right"/>
              <w:rPr>
                <w:sz w:val="18"/>
                <w:szCs w:val="18"/>
              </w:rPr>
            </w:pPr>
          </w:p>
        </w:tc>
      </w:tr>
      <w:tr w:rsidR="0027523F" w:rsidRPr="00C642D0" w14:paraId="0274C608" w14:textId="77777777" w:rsidTr="0027523F">
        <w:trPr>
          <w:trHeight w:hRule="exact" w:val="288"/>
        </w:trPr>
        <w:tc>
          <w:tcPr>
            <w:tcW w:w="5417" w:type="dxa"/>
            <w:shd w:val="clear" w:color="auto" w:fill="auto"/>
            <w:vAlign w:val="bottom"/>
            <w:hideMark/>
          </w:tcPr>
          <w:p w14:paraId="503689C0" w14:textId="77777777" w:rsidR="0027523F" w:rsidRPr="00C642D0" w:rsidRDefault="0027523F" w:rsidP="002663C3">
            <w:pPr>
              <w:rPr>
                <w:sz w:val="18"/>
                <w:szCs w:val="18"/>
              </w:rPr>
            </w:pPr>
            <w:r w:rsidRPr="00C642D0">
              <w:rPr>
                <w:sz w:val="18"/>
                <w:szCs w:val="18"/>
              </w:rPr>
              <w:t>Незавершені капітальні інвестиції</w:t>
            </w:r>
          </w:p>
        </w:tc>
        <w:tc>
          <w:tcPr>
            <w:tcW w:w="720" w:type="dxa"/>
            <w:shd w:val="clear" w:color="000000" w:fill="FFFFFF"/>
            <w:vAlign w:val="bottom"/>
            <w:hideMark/>
          </w:tcPr>
          <w:p w14:paraId="574F7200" w14:textId="77777777" w:rsidR="0027523F" w:rsidRPr="00C642D0" w:rsidRDefault="0027523F" w:rsidP="002663C3">
            <w:pPr>
              <w:pStyle w:val="afc"/>
              <w:spacing w:before="0" w:beforeAutospacing="0" w:after="0" w:afterAutospacing="0"/>
              <w:jc w:val="center"/>
              <w:rPr>
                <w:sz w:val="18"/>
                <w:szCs w:val="18"/>
              </w:rPr>
            </w:pPr>
            <w:r w:rsidRPr="00C642D0">
              <w:rPr>
                <w:color w:val="000000"/>
                <w:sz w:val="18"/>
                <w:szCs w:val="18"/>
              </w:rPr>
              <w:t>1005</w:t>
            </w:r>
          </w:p>
        </w:tc>
        <w:tc>
          <w:tcPr>
            <w:tcW w:w="990" w:type="dxa"/>
            <w:shd w:val="clear" w:color="000000" w:fill="FFFFFF"/>
            <w:vAlign w:val="bottom"/>
          </w:tcPr>
          <w:p w14:paraId="1DD54F61" w14:textId="1FD19E8F" w:rsidR="0027523F" w:rsidRPr="00C642D0" w:rsidRDefault="0027523F" w:rsidP="002663C3">
            <w:pPr>
              <w:jc w:val="right"/>
              <w:rPr>
                <w:sz w:val="18"/>
                <w:szCs w:val="18"/>
              </w:rPr>
            </w:pPr>
          </w:p>
        </w:tc>
        <w:tc>
          <w:tcPr>
            <w:tcW w:w="1080" w:type="dxa"/>
            <w:shd w:val="clear" w:color="auto" w:fill="auto"/>
            <w:vAlign w:val="bottom"/>
          </w:tcPr>
          <w:p w14:paraId="1B530CDD" w14:textId="618E0138" w:rsidR="0027523F" w:rsidRPr="00C642D0" w:rsidRDefault="0027523F" w:rsidP="002663C3">
            <w:pPr>
              <w:jc w:val="right"/>
              <w:rPr>
                <w:color w:val="000000"/>
                <w:sz w:val="18"/>
                <w:szCs w:val="18"/>
              </w:rPr>
            </w:pPr>
          </w:p>
        </w:tc>
        <w:tc>
          <w:tcPr>
            <w:tcW w:w="990" w:type="dxa"/>
            <w:shd w:val="clear" w:color="000000" w:fill="FFFFFF"/>
            <w:noWrap/>
            <w:vAlign w:val="bottom"/>
          </w:tcPr>
          <w:p w14:paraId="5C213ED8" w14:textId="2F155C98" w:rsidR="0027523F" w:rsidRPr="00C642D0" w:rsidRDefault="0027523F" w:rsidP="002663C3">
            <w:pPr>
              <w:jc w:val="right"/>
              <w:rPr>
                <w:sz w:val="18"/>
                <w:szCs w:val="18"/>
              </w:rPr>
            </w:pPr>
          </w:p>
        </w:tc>
      </w:tr>
      <w:tr w:rsidR="0027523F" w:rsidRPr="00C642D0" w14:paraId="10C52BFE" w14:textId="77777777" w:rsidTr="0027523F">
        <w:trPr>
          <w:trHeight w:hRule="exact" w:val="288"/>
        </w:trPr>
        <w:tc>
          <w:tcPr>
            <w:tcW w:w="5417" w:type="dxa"/>
            <w:shd w:val="clear" w:color="auto" w:fill="auto"/>
            <w:vAlign w:val="bottom"/>
            <w:hideMark/>
          </w:tcPr>
          <w:p w14:paraId="54DDC10D" w14:textId="77777777" w:rsidR="0027523F" w:rsidRPr="00C642D0" w:rsidRDefault="0027523F" w:rsidP="002663C3">
            <w:pPr>
              <w:rPr>
                <w:sz w:val="18"/>
                <w:szCs w:val="18"/>
              </w:rPr>
            </w:pPr>
            <w:r w:rsidRPr="00C642D0">
              <w:rPr>
                <w:sz w:val="18"/>
                <w:szCs w:val="18"/>
              </w:rPr>
              <w:t>Основні засоби:</w:t>
            </w:r>
          </w:p>
        </w:tc>
        <w:tc>
          <w:tcPr>
            <w:tcW w:w="720" w:type="dxa"/>
            <w:shd w:val="clear" w:color="000000" w:fill="FFFFFF"/>
            <w:vAlign w:val="bottom"/>
            <w:hideMark/>
          </w:tcPr>
          <w:p w14:paraId="5A43E6A4" w14:textId="77777777" w:rsidR="0027523F" w:rsidRPr="00C642D0" w:rsidRDefault="0027523F" w:rsidP="002663C3">
            <w:pPr>
              <w:pStyle w:val="afc"/>
              <w:spacing w:before="0" w:beforeAutospacing="0" w:after="0" w:afterAutospacing="0"/>
              <w:jc w:val="center"/>
              <w:rPr>
                <w:sz w:val="18"/>
                <w:szCs w:val="18"/>
              </w:rPr>
            </w:pPr>
            <w:r w:rsidRPr="00C642D0">
              <w:rPr>
                <w:sz w:val="18"/>
                <w:szCs w:val="18"/>
              </w:rPr>
              <w:t>1010</w:t>
            </w:r>
          </w:p>
        </w:tc>
        <w:tc>
          <w:tcPr>
            <w:tcW w:w="990" w:type="dxa"/>
            <w:shd w:val="clear" w:color="000000" w:fill="FFFFFF"/>
            <w:vAlign w:val="bottom"/>
          </w:tcPr>
          <w:p w14:paraId="79F40707" w14:textId="0D5564AF" w:rsidR="0027523F" w:rsidRPr="00C642D0" w:rsidRDefault="00553B20" w:rsidP="002663C3">
            <w:pPr>
              <w:jc w:val="right"/>
              <w:rPr>
                <w:sz w:val="18"/>
                <w:szCs w:val="18"/>
              </w:rPr>
            </w:pPr>
            <w:r w:rsidRPr="00C642D0">
              <w:rPr>
                <w:sz w:val="18"/>
                <w:szCs w:val="18"/>
              </w:rPr>
              <w:t>4194</w:t>
            </w:r>
          </w:p>
        </w:tc>
        <w:tc>
          <w:tcPr>
            <w:tcW w:w="1080" w:type="dxa"/>
            <w:shd w:val="clear" w:color="auto" w:fill="auto"/>
            <w:vAlign w:val="bottom"/>
          </w:tcPr>
          <w:p w14:paraId="21BE9580" w14:textId="266AB4DC" w:rsidR="0027523F" w:rsidRPr="00C642D0" w:rsidRDefault="0027523F" w:rsidP="002663C3">
            <w:pPr>
              <w:jc w:val="right"/>
              <w:rPr>
                <w:sz w:val="18"/>
                <w:szCs w:val="18"/>
              </w:rPr>
            </w:pPr>
          </w:p>
        </w:tc>
        <w:tc>
          <w:tcPr>
            <w:tcW w:w="990" w:type="dxa"/>
            <w:shd w:val="clear" w:color="000000" w:fill="FFFFFF"/>
            <w:noWrap/>
            <w:vAlign w:val="bottom"/>
          </w:tcPr>
          <w:p w14:paraId="277A1004" w14:textId="20043F41" w:rsidR="0027523F" w:rsidRPr="00C642D0" w:rsidRDefault="00553B20" w:rsidP="002663C3">
            <w:pPr>
              <w:jc w:val="right"/>
              <w:rPr>
                <w:sz w:val="18"/>
                <w:szCs w:val="18"/>
              </w:rPr>
            </w:pPr>
            <w:r w:rsidRPr="00C642D0">
              <w:rPr>
                <w:sz w:val="18"/>
                <w:szCs w:val="18"/>
              </w:rPr>
              <w:t>4194</w:t>
            </w:r>
          </w:p>
        </w:tc>
      </w:tr>
      <w:tr w:rsidR="0027523F" w:rsidRPr="00C642D0" w14:paraId="501DBAF0" w14:textId="77777777" w:rsidTr="0027523F">
        <w:trPr>
          <w:trHeight w:hRule="exact" w:val="288"/>
        </w:trPr>
        <w:tc>
          <w:tcPr>
            <w:tcW w:w="5417" w:type="dxa"/>
            <w:shd w:val="clear" w:color="auto" w:fill="auto"/>
            <w:vAlign w:val="bottom"/>
            <w:hideMark/>
          </w:tcPr>
          <w:p w14:paraId="77356E23" w14:textId="77777777" w:rsidR="0027523F" w:rsidRPr="00C642D0" w:rsidRDefault="0027523F" w:rsidP="002663C3">
            <w:pPr>
              <w:ind w:firstLineChars="200" w:firstLine="360"/>
              <w:rPr>
                <w:sz w:val="18"/>
                <w:szCs w:val="18"/>
              </w:rPr>
            </w:pPr>
            <w:r w:rsidRPr="00C642D0">
              <w:rPr>
                <w:sz w:val="18"/>
                <w:szCs w:val="18"/>
              </w:rPr>
              <w:t>первісна вартість</w:t>
            </w:r>
          </w:p>
        </w:tc>
        <w:tc>
          <w:tcPr>
            <w:tcW w:w="720" w:type="dxa"/>
            <w:shd w:val="clear" w:color="000000" w:fill="FFFFFF"/>
            <w:vAlign w:val="bottom"/>
            <w:hideMark/>
          </w:tcPr>
          <w:p w14:paraId="57CF1DC3" w14:textId="77777777" w:rsidR="0027523F" w:rsidRPr="00C642D0" w:rsidRDefault="0027523F" w:rsidP="002663C3">
            <w:pPr>
              <w:pStyle w:val="afc"/>
              <w:spacing w:before="0" w:beforeAutospacing="0" w:after="0" w:afterAutospacing="0"/>
              <w:jc w:val="center"/>
              <w:rPr>
                <w:sz w:val="18"/>
                <w:szCs w:val="18"/>
              </w:rPr>
            </w:pPr>
            <w:r w:rsidRPr="00C642D0">
              <w:rPr>
                <w:sz w:val="18"/>
                <w:szCs w:val="18"/>
              </w:rPr>
              <w:t>1011</w:t>
            </w:r>
          </w:p>
        </w:tc>
        <w:tc>
          <w:tcPr>
            <w:tcW w:w="990" w:type="dxa"/>
            <w:shd w:val="clear" w:color="000000" w:fill="FFFFFF"/>
            <w:vAlign w:val="bottom"/>
          </w:tcPr>
          <w:p w14:paraId="3FB5B528" w14:textId="5DFB647F" w:rsidR="0027523F" w:rsidRPr="00C642D0" w:rsidRDefault="00553B20" w:rsidP="002663C3">
            <w:pPr>
              <w:jc w:val="right"/>
              <w:rPr>
                <w:sz w:val="18"/>
                <w:szCs w:val="18"/>
              </w:rPr>
            </w:pPr>
            <w:r w:rsidRPr="00C642D0">
              <w:rPr>
                <w:sz w:val="18"/>
                <w:szCs w:val="18"/>
              </w:rPr>
              <w:t>5789</w:t>
            </w:r>
          </w:p>
        </w:tc>
        <w:tc>
          <w:tcPr>
            <w:tcW w:w="1080" w:type="dxa"/>
            <w:shd w:val="clear" w:color="auto" w:fill="auto"/>
            <w:vAlign w:val="bottom"/>
          </w:tcPr>
          <w:p w14:paraId="38F387EA" w14:textId="634AE64E" w:rsidR="0027523F" w:rsidRPr="00C642D0" w:rsidRDefault="0027523F" w:rsidP="002663C3">
            <w:pPr>
              <w:jc w:val="right"/>
              <w:rPr>
                <w:sz w:val="18"/>
                <w:szCs w:val="18"/>
              </w:rPr>
            </w:pPr>
          </w:p>
        </w:tc>
        <w:tc>
          <w:tcPr>
            <w:tcW w:w="990" w:type="dxa"/>
            <w:shd w:val="clear" w:color="000000" w:fill="FFFFFF"/>
            <w:noWrap/>
            <w:vAlign w:val="bottom"/>
          </w:tcPr>
          <w:p w14:paraId="71B1E150" w14:textId="104B4BB5" w:rsidR="0027523F" w:rsidRPr="00C642D0" w:rsidRDefault="00553B20" w:rsidP="002663C3">
            <w:pPr>
              <w:jc w:val="right"/>
              <w:rPr>
                <w:sz w:val="18"/>
                <w:szCs w:val="18"/>
              </w:rPr>
            </w:pPr>
            <w:r w:rsidRPr="00C642D0">
              <w:rPr>
                <w:sz w:val="18"/>
                <w:szCs w:val="18"/>
              </w:rPr>
              <w:t>5789</w:t>
            </w:r>
          </w:p>
        </w:tc>
      </w:tr>
      <w:tr w:rsidR="0027523F" w:rsidRPr="00C642D0" w14:paraId="4268854B" w14:textId="77777777" w:rsidTr="0027523F">
        <w:trPr>
          <w:trHeight w:hRule="exact" w:val="288"/>
        </w:trPr>
        <w:tc>
          <w:tcPr>
            <w:tcW w:w="5417" w:type="dxa"/>
            <w:shd w:val="clear" w:color="auto" w:fill="auto"/>
            <w:vAlign w:val="bottom"/>
            <w:hideMark/>
          </w:tcPr>
          <w:p w14:paraId="1F997337" w14:textId="11FE229F" w:rsidR="0027523F" w:rsidRPr="00C642D0" w:rsidRDefault="001219D7" w:rsidP="002663C3">
            <w:pPr>
              <w:ind w:firstLineChars="200" w:firstLine="360"/>
              <w:rPr>
                <w:sz w:val="18"/>
                <w:szCs w:val="18"/>
              </w:rPr>
            </w:pPr>
            <w:r w:rsidRPr="00C642D0">
              <w:rPr>
                <w:sz w:val="18"/>
                <w:szCs w:val="18"/>
              </w:rPr>
              <w:t>З</w:t>
            </w:r>
            <w:r w:rsidR="0027523F" w:rsidRPr="00C642D0">
              <w:rPr>
                <w:sz w:val="18"/>
                <w:szCs w:val="18"/>
              </w:rPr>
              <w:t>нос</w:t>
            </w:r>
          </w:p>
        </w:tc>
        <w:tc>
          <w:tcPr>
            <w:tcW w:w="720" w:type="dxa"/>
            <w:shd w:val="clear" w:color="000000" w:fill="FFFFFF"/>
            <w:vAlign w:val="bottom"/>
            <w:hideMark/>
          </w:tcPr>
          <w:p w14:paraId="5CE5B947" w14:textId="77777777" w:rsidR="0027523F" w:rsidRPr="00C642D0" w:rsidRDefault="0027523F" w:rsidP="002663C3">
            <w:pPr>
              <w:jc w:val="center"/>
              <w:rPr>
                <w:color w:val="000000"/>
                <w:sz w:val="18"/>
                <w:szCs w:val="18"/>
              </w:rPr>
            </w:pPr>
            <w:r w:rsidRPr="00C642D0">
              <w:rPr>
                <w:color w:val="000000"/>
                <w:sz w:val="18"/>
                <w:szCs w:val="18"/>
              </w:rPr>
              <w:t>1012</w:t>
            </w:r>
          </w:p>
        </w:tc>
        <w:tc>
          <w:tcPr>
            <w:tcW w:w="990" w:type="dxa"/>
            <w:shd w:val="clear" w:color="000000" w:fill="FFFFFF"/>
            <w:noWrap/>
            <w:vAlign w:val="bottom"/>
          </w:tcPr>
          <w:p w14:paraId="7401D0C0" w14:textId="33A423FD" w:rsidR="0027523F" w:rsidRPr="00C642D0" w:rsidRDefault="00553B20" w:rsidP="002663C3">
            <w:pPr>
              <w:jc w:val="right"/>
              <w:rPr>
                <w:sz w:val="18"/>
                <w:szCs w:val="18"/>
              </w:rPr>
            </w:pPr>
            <w:r w:rsidRPr="00C642D0">
              <w:rPr>
                <w:sz w:val="18"/>
                <w:szCs w:val="18"/>
              </w:rPr>
              <w:t>1595</w:t>
            </w:r>
          </w:p>
        </w:tc>
        <w:tc>
          <w:tcPr>
            <w:tcW w:w="1080" w:type="dxa"/>
            <w:shd w:val="clear" w:color="auto" w:fill="auto"/>
            <w:vAlign w:val="bottom"/>
          </w:tcPr>
          <w:p w14:paraId="04B24E8A" w14:textId="77777777" w:rsidR="0027523F" w:rsidRPr="00C642D0" w:rsidRDefault="0027523F" w:rsidP="002663C3">
            <w:pPr>
              <w:jc w:val="right"/>
              <w:rPr>
                <w:color w:val="000000"/>
                <w:sz w:val="18"/>
                <w:szCs w:val="18"/>
              </w:rPr>
            </w:pPr>
          </w:p>
        </w:tc>
        <w:tc>
          <w:tcPr>
            <w:tcW w:w="990" w:type="dxa"/>
            <w:shd w:val="clear" w:color="000000" w:fill="FFFFFF"/>
            <w:noWrap/>
            <w:vAlign w:val="bottom"/>
          </w:tcPr>
          <w:p w14:paraId="6F203A46" w14:textId="3B057475" w:rsidR="0027523F" w:rsidRPr="00C642D0" w:rsidRDefault="00553B20" w:rsidP="002663C3">
            <w:pPr>
              <w:jc w:val="right"/>
              <w:rPr>
                <w:sz w:val="18"/>
                <w:szCs w:val="18"/>
              </w:rPr>
            </w:pPr>
            <w:r w:rsidRPr="00C642D0">
              <w:rPr>
                <w:sz w:val="18"/>
                <w:szCs w:val="18"/>
              </w:rPr>
              <w:t>1595</w:t>
            </w:r>
          </w:p>
        </w:tc>
      </w:tr>
      <w:tr w:rsidR="0027523F" w:rsidRPr="00C642D0" w14:paraId="43231C66" w14:textId="77777777" w:rsidTr="0027523F">
        <w:trPr>
          <w:trHeight w:hRule="exact" w:val="288"/>
        </w:trPr>
        <w:tc>
          <w:tcPr>
            <w:tcW w:w="5417" w:type="dxa"/>
            <w:shd w:val="clear" w:color="auto" w:fill="auto"/>
            <w:vAlign w:val="bottom"/>
            <w:hideMark/>
          </w:tcPr>
          <w:p w14:paraId="3ECE5D72" w14:textId="77777777" w:rsidR="0027523F" w:rsidRPr="00C642D0" w:rsidRDefault="0027523F" w:rsidP="002663C3">
            <w:pPr>
              <w:rPr>
                <w:sz w:val="18"/>
                <w:szCs w:val="18"/>
              </w:rPr>
            </w:pPr>
            <w:r w:rsidRPr="00C642D0">
              <w:rPr>
                <w:sz w:val="18"/>
                <w:szCs w:val="18"/>
              </w:rPr>
              <w:t>Відстрочені податкові активи</w:t>
            </w:r>
          </w:p>
        </w:tc>
        <w:tc>
          <w:tcPr>
            <w:tcW w:w="720" w:type="dxa"/>
            <w:shd w:val="clear" w:color="000000" w:fill="FFFFFF"/>
            <w:vAlign w:val="bottom"/>
            <w:hideMark/>
          </w:tcPr>
          <w:p w14:paraId="0DE3B808" w14:textId="77777777" w:rsidR="0027523F" w:rsidRPr="00C642D0" w:rsidRDefault="0027523F" w:rsidP="002663C3">
            <w:pPr>
              <w:pStyle w:val="afc"/>
              <w:spacing w:before="0" w:beforeAutospacing="0" w:after="0" w:afterAutospacing="0"/>
              <w:jc w:val="center"/>
              <w:rPr>
                <w:sz w:val="18"/>
                <w:szCs w:val="18"/>
              </w:rPr>
            </w:pPr>
            <w:r w:rsidRPr="00C642D0">
              <w:rPr>
                <w:sz w:val="18"/>
                <w:szCs w:val="18"/>
              </w:rPr>
              <w:t>1045</w:t>
            </w:r>
          </w:p>
        </w:tc>
        <w:tc>
          <w:tcPr>
            <w:tcW w:w="990" w:type="dxa"/>
            <w:shd w:val="clear" w:color="000000" w:fill="FFFFFF"/>
            <w:vAlign w:val="bottom"/>
          </w:tcPr>
          <w:p w14:paraId="7417C7AC" w14:textId="37E50639" w:rsidR="0027523F" w:rsidRPr="00C642D0" w:rsidRDefault="0027523F" w:rsidP="002663C3">
            <w:pPr>
              <w:jc w:val="right"/>
              <w:rPr>
                <w:sz w:val="18"/>
                <w:szCs w:val="18"/>
              </w:rPr>
            </w:pPr>
          </w:p>
        </w:tc>
        <w:tc>
          <w:tcPr>
            <w:tcW w:w="1080" w:type="dxa"/>
            <w:shd w:val="clear" w:color="auto" w:fill="auto"/>
            <w:vAlign w:val="bottom"/>
          </w:tcPr>
          <w:p w14:paraId="4F53F73D" w14:textId="077BEAA2" w:rsidR="0027523F" w:rsidRPr="00C642D0" w:rsidRDefault="0027523F" w:rsidP="002663C3">
            <w:pPr>
              <w:jc w:val="right"/>
              <w:rPr>
                <w:color w:val="000000"/>
                <w:sz w:val="18"/>
                <w:szCs w:val="18"/>
              </w:rPr>
            </w:pPr>
          </w:p>
        </w:tc>
        <w:tc>
          <w:tcPr>
            <w:tcW w:w="990" w:type="dxa"/>
            <w:shd w:val="clear" w:color="000000" w:fill="FFFFFF"/>
            <w:noWrap/>
            <w:vAlign w:val="bottom"/>
          </w:tcPr>
          <w:p w14:paraId="6340AC69" w14:textId="01CF444D" w:rsidR="0027523F" w:rsidRPr="00C642D0" w:rsidRDefault="0027523F" w:rsidP="002663C3">
            <w:pPr>
              <w:jc w:val="right"/>
              <w:rPr>
                <w:sz w:val="18"/>
                <w:szCs w:val="18"/>
              </w:rPr>
            </w:pPr>
          </w:p>
        </w:tc>
      </w:tr>
      <w:tr w:rsidR="0027523F" w:rsidRPr="00C642D0" w14:paraId="35129F12" w14:textId="77777777" w:rsidTr="0027523F">
        <w:trPr>
          <w:trHeight w:hRule="exact" w:val="288"/>
        </w:trPr>
        <w:tc>
          <w:tcPr>
            <w:tcW w:w="5417" w:type="dxa"/>
            <w:shd w:val="clear" w:color="auto" w:fill="auto"/>
            <w:vAlign w:val="bottom"/>
            <w:hideMark/>
          </w:tcPr>
          <w:p w14:paraId="3505503E" w14:textId="77777777" w:rsidR="0027523F" w:rsidRPr="00C642D0" w:rsidRDefault="0027523F" w:rsidP="002663C3">
            <w:pPr>
              <w:rPr>
                <w:bCs/>
                <w:sz w:val="18"/>
                <w:szCs w:val="18"/>
              </w:rPr>
            </w:pPr>
            <w:r w:rsidRPr="00C642D0">
              <w:rPr>
                <w:bCs/>
                <w:sz w:val="18"/>
                <w:szCs w:val="18"/>
              </w:rPr>
              <w:t>Інші необоротні активи</w:t>
            </w:r>
          </w:p>
        </w:tc>
        <w:tc>
          <w:tcPr>
            <w:tcW w:w="720" w:type="dxa"/>
            <w:shd w:val="clear" w:color="000000" w:fill="FFFFFF"/>
            <w:vAlign w:val="bottom"/>
            <w:hideMark/>
          </w:tcPr>
          <w:p w14:paraId="27E4368A" w14:textId="77777777" w:rsidR="0027523F" w:rsidRPr="00C642D0" w:rsidRDefault="0027523F" w:rsidP="002663C3">
            <w:pPr>
              <w:jc w:val="center"/>
              <w:rPr>
                <w:color w:val="000000"/>
                <w:sz w:val="18"/>
                <w:szCs w:val="18"/>
              </w:rPr>
            </w:pPr>
            <w:r w:rsidRPr="00C642D0">
              <w:rPr>
                <w:color w:val="000000"/>
                <w:sz w:val="18"/>
                <w:szCs w:val="18"/>
              </w:rPr>
              <w:t>1090</w:t>
            </w:r>
          </w:p>
        </w:tc>
        <w:tc>
          <w:tcPr>
            <w:tcW w:w="990" w:type="dxa"/>
            <w:shd w:val="clear" w:color="000000" w:fill="FFFFFF"/>
            <w:vAlign w:val="bottom"/>
          </w:tcPr>
          <w:p w14:paraId="790D01B4" w14:textId="682C7A1C" w:rsidR="0027523F" w:rsidRPr="00C642D0" w:rsidRDefault="0027523F" w:rsidP="002663C3">
            <w:pPr>
              <w:tabs>
                <w:tab w:val="right" w:pos="8221"/>
              </w:tabs>
              <w:ind w:hanging="851"/>
              <w:jc w:val="right"/>
              <w:rPr>
                <w:bCs/>
                <w:sz w:val="18"/>
                <w:szCs w:val="18"/>
              </w:rPr>
            </w:pPr>
          </w:p>
        </w:tc>
        <w:tc>
          <w:tcPr>
            <w:tcW w:w="1080" w:type="dxa"/>
            <w:shd w:val="clear" w:color="auto" w:fill="auto"/>
            <w:vAlign w:val="bottom"/>
          </w:tcPr>
          <w:p w14:paraId="030751BA" w14:textId="77777777" w:rsidR="0027523F" w:rsidRPr="00C642D0" w:rsidRDefault="0027523F" w:rsidP="002663C3">
            <w:pPr>
              <w:jc w:val="right"/>
              <w:rPr>
                <w:color w:val="000000"/>
                <w:sz w:val="18"/>
                <w:szCs w:val="18"/>
              </w:rPr>
            </w:pPr>
          </w:p>
        </w:tc>
        <w:tc>
          <w:tcPr>
            <w:tcW w:w="990" w:type="dxa"/>
            <w:shd w:val="clear" w:color="000000" w:fill="FFFFFF"/>
            <w:noWrap/>
            <w:vAlign w:val="bottom"/>
          </w:tcPr>
          <w:p w14:paraId="4AD6FF72" w14:textId="77777777" w:rsidR="0027523F" w:rsidRPr="00C642D0" w:rsidRDefault="0027523F" w:rsidP="002663C3">
            <w:pPr>
              <w:jc w:val="right"/>
              <w:rPr>
                <w:sz w:val="18"/>
                <w:szCs w:val="18"/>
              </w:rPr>
            </w:pPr>
          </w:p>
        </w:tc>
      </w:tr>
      <w:tr w:rsidR="0027523F" w:rsidRPr="00C642D0" w14:paraId="42BE9727" w14:textId="77777777" w:rsidTr="0027523F">
        <w:trPr>
          <w:trHeight w:hRule="exact" w:val="288"/>
        </w:trPr>
        <w:tc>
          <w:tcPr>
            <w:tcW w:w="5417" w:type="dxa"/>
            <w:shd w:val="clear" w:color="auto" w:fill="auto"/>
            <w:vAlign w:val="bottom"/>
            <w:hideMark/>
          </w:tcPr>
          <w:p w14:paraId="266D3A2D" w14:textId="77777777" w:rsidR="0027523F" w:rsidRPr="00C642D0" w:rsidRDefault="0027523F" w:rsidP="002663C3">
            <w:pPr>
              <w:rPr>
                <w:b/>
                <w:bCs/>
                <w:sz w:val="18"/>
                <w:szCs w:val="18"/>
              </w:rPr>
            </w:pPr>
            <w:r w:rsidRPr="00C642D0">
              <w:rPr>
                <w:b/>
                <w:bCs/>
                <w:sz w:val="18"/>
                <w:szCs w:val="18"/>
              </w:rPr>
              <w:t>Усього за розділом I</w:t>
            </w:r>
          </w:p>
        </w:tc>
        <w:tc>
          <w:tcPr>
            <w:tcW w:w="720" w:type="dxa"/>
            <w:shd w:val="clear" w:color="000000" w:fill="FFFFFF"/>
            <w:vAlign w:val="bottom"/>
            <w:hideMark/>
          </w:tcPr>
          <w:p w14:paraId="475D9282" w14:textId="77777777" w:rsidR="0027523F" w:rsidRPr="00C642D0" w:rsidRDefault="0027523F" w:rsidP="002663C3">
            <w:pPr>
              <w:pStyle w:val="afc"/>
              <w:spacing w:before="0" w:beforeAutospacing="0" w:after="0" w:afterAutospacing="0"/>
              <w:jc w:val="center"/>
              <w:rPr>
                <w:sz w:val="18"/>
                <w:szCs w:val="18"/>
              </w:rPr>
            </w:pPr>
            <w:r w:rsidRPr="00C642D0">
              <w:rPr>
                <w:b/>
                <w:bCs/>
                <w:color w:val="000000"/>
                <w:sz w:val="18"/>
                <w:szCs w:val="18"/>
              </w:rPr>
              <w:t>1095</w:t>
            </w:r>
          </w:p>
        </w:tc>
        <w:tc>
          <w:tcPr>
            <w:tcW w:w="990" w:type="dxa"/>
            <w:shd w:val="clear" w:color="000000" w:fill="FFFFFF"/>
            <w:vAlign w:val="bottom"/>
          </w:tcPr>
          <w:p w14:paraId="6BCA6DF9" w14:textId="0F6A1A75" w:rsidR="0027523F" w:rsidRPr="00C642D0" w:rsidRDefault="00553B20" w:rsidP="002663C3">
            <w:pPr>
              <w:jc w:val="right"/>
              <w:rPr>
                <w:b/>
                <w:bCs/>
                <w:sz w:val="18"/>
                <w:szCs w:val="18"/>
              </w:rPr>
            </w:pPr>
            <w:r w:rsidRPr="00C642D0">
              <w:rPr>
                <w:b/>
                <w:bCs/>
                <w:sz w:val="18"/>
                <w:szCs w:val="18"/>
              </w:rPr>
              <w:t>4194</w:t>
            </w:r>
          </w:p>
        </w:tc>
        <w:tc>
          <w:tcPr>
            <w:tcW w:w="1080" w:type="dxa"/>
            <w:shd w:val="clear" w:color="auto" w:fill="auto"/>
            <w:vAlign w:val="bottom"/>
          </w:tcPr>
          <w:p w14:paraId="4FE9E71C" w14:textId="5EE6EECE" w:rsidR="0027523F" w:rsidRPr="00C642D0" w:rsidRDefault="0027523F" w:rsidP="002663C3">
            <w:pPr>
              <w:jc w:val="right"/>
              <w:rPr>
                <w:b/>
                <w:bCs/>
                <w:sz w:val="18"/>
                <w:szCs w:val="18"/>
              </w:rPr>
            </w:pPr>
          </w:p>
        </w:tc>
        <w:tc>
          <w:tcPr>
            <w:tcW w:w="990" w:type="dxa"/>
            <w:shd w:val="clear" w:color="000000" w:fill="FFFFFF"/>
            <w:noWrap/>
            <w:vAlign w:val="bottom"/>
          </w:tcPr>
          <w:p w14:paraId="5B540E89" w14:textId="7485A49C" w:rsidR="0027523F" w:rsidRPr="00C642D0" w:rsidRDefault="00553B20" w:rsidP="002663C3">
            <w:pPr>
              <w:jc w:val="right"/>
              <w:rPr>
                <w:b/>
                <w:bCs/>
                <w:sz w:val="18"/>
                <w:szCs w:val="18"/>
              </w:rPr>
            </w:pPr>
            <w:r w:rsidRPr="00C642D0">
              <w:rPr>
                <w:b/>
                <w:bCs/>
                <w:sz w:val="18"/>
                <w:szCs w:val="18"/>
              </w:rPr>
              <w:t>4194</w:t>
            </w:r>
          </w:p>
        </w:tc>
      </w:tr>
      <w:tr w:rsidR="0027523F" w:rsidRPr="00C642D0" w14:paraId="3D0DE166" w14:textId="77777777" w:rsidTr="0027523F">
        <w:trPr>
          <w:trHeight w:hRule="exact" w:val="288"/>
        </w:trPr>
        <w:tc>
          <w:tcPr>
            <w:tcW w:w="5417" w:type="dxa"/>
            <w:shd w:val="clear" w:color="auto" w:fill="auto"/>
            <w:vAlign w:val="bottom"/>
            <w:hideMark/>
          </w:tcPr>
          <w:p w14:paraId="24B996E6" w14:textId="77777777" w:rsidR="0027523F" w:rsidRPr="00C642D0" w:rsidRDefault="0027523F" w:rsidP="002663C3">
            <w:pPr>
              <w:jc w:val="center"/>
              <w:rPr>
                <w:b/>
                <w:bCs/>
                <w:sz w:val="18"/>
                <w:szCs w:val="18"/>
              </w:rPr>
            </w:pPr>
            <w:r w:rsidRPr="00C642D0">
              <w:rPr>
                <w:b/>
                <w:bCs/>
                <w:sz w:val="18"/>
                <w:szCs w:val="18"/>
              </w:rPr>
              <w:t>II. Оборотні активи</w:t>
            </w:r>
          </w:p>
        </w:tc>
        <w:tc>
          <w:tcPr>
            <w:tcW w:w="720" w:type="dxa"/>
            <w:shd w:val="clear" w:color="000000" w:fill="FFFFFF"/>
            <w:vAlign w:val="bottom"/>
            <w:hideMark/>
          </w:tcPr>
          <w:p w14:paraId="7EDEC653" w14:textId="77777777" w:rsidR="0027523F" w:rsidRPr="00C642D0" w:rsidRDefault="0027523F" w:rsidP="002663C3">
            <w:pPr>
              <w:jc w:val="center"/>
              <w:rPr>
                <w:sz w:val="18"/>
                <w:szCs w:val="18"/>
              </w:rPr>
            </w:pPr>
          </w:p>
        </w:tc>
        <w:tc>
          <w:tcPr>
            <w:tcW w:w="990" w:type="dxa"/>
            <w:shd w:val="clear" w:color="000000" w:fill="FFFFFF"/>
            <w:vAlign w:val="bottom"/>
            <w:hideMark/>
          </w:tcPr>
          <w:p w14:paraId="436B5703" w14:textId="77777777" w:rsidR="0027523F" w:rsidRPr="00C642D0" w:rsidRDefault="0027523F" w:rsidP="002663C3">
            <w:pPr>
              <w:jc w:val="right"/>
              <w:rPr>
                <w:sz w:val="18"/>
                <w:szCs w:val="18"/>
              </w:rPr>
            </w:pPr>
          </w:p>
        </w:tc>
        <w:tc>
          <w:tcPr>
            <w:tcW w:w="1080" w:type="dxa"/>
            <w:shd w:val="clear" w:color="auto" w:fill="auto"/>
            <w:vAlign w:val="bottom"/>
            <w:hideMark/>
          </w:tcPr>
          <w:p w14:paraId="07F5E77C" w14:textId="77777777" w:rsidR="0027523F" w:rsidRPr="00C642D0" w:rsidRDefault="0027523F" w:rsidP="002663C3">
            <w:pPr>
              <w:jc w:val="right"/>
              <w:rPr>
                <w:color w:val="000000"/>
                <w:sz w:val="18"/>
                <w:szCs w:val="18"/>
              </w:rPr>
            </w:pPr>
          </w:p>
        </w:tc>
        <w:tc>
          <w:tcPr>
            <w:tcW w:w="990" w:type="dxa"/>
            <w:shd w:val="clear" w:color="000000" w:fill="FFFFFF"/>
            <w:noWrap/>
            <w:vAlign w:val="bottom"/>
            <w:hideMark/>
          </w:tcPr>
          <w:p w14:paraId="7FBE27E8" w14:textId="77777777" w:rsidR="0027523F" w:rsidRPr="00C642D0" w:rsidRDefault="0027523F" w:rsidP="002663C3">
            <w:pPr>
              <w:jc w:val="right"/>
              <w:rPr>
                <w:sz w:val="18"/>
                <w:szCs w:val="18"/>
              </w:rPr>
            </w:pPr>
          </w:p>
        </w:tc>
      </w:tr>
      <w:tr w:rsidR="009418C0" w:rsidRPr="00C642D0" w14:paraId="59F78EAF" w14:textId="77777777" w:rsidTr="000D7512">
        <w:trPr>
          <w:trHeight w:hRule="exact" w:val="288"/>
        </w:trPr>
        <w:tc>
          <w:tcPr>
            <w:tcW w:w="5417" w:type="dxa"/>
            <w:shd w:val="clear" w:color="auto" w:fill="auto"/>
            <w:vAlign w:val="center"/>
          </w:tcPr>
          <w:p w14:paraId="03ED3C63" w14:textId="4812616C" w:rsidR="009418C0" w:rsidRPr="00C642D0" w:rsidRDefault="009418C0" w:rsidP="009418C0">
            <w:pPr>
              <w:jc w:val="center"/>
              <w:rPr>
                <w:b/>
                <w:bCs/>
                <w:sz w:val="18"/>
                <w:szCs w:val="18"/>
              </w:rPr>
            </w:pPr>
            <w:r w:rsidRPr="00C642D0">
              <w:rPr>
                <w:sz w:val="20"/>
                <w:szCs w:val="20"/>
              </w:rPr>
              <w:t xml:space="preserve">Запаси </w:t>
            </w:r>
          </w:p>
        </w:tc>
        <w:tc>
          <w:tcPr>
            <w:tcW w:w="720" w:type="dxa"/>
            <w:shd w:val="clear" w:color="000000" w:fill="FFFFFF"/>
            <w:vAlign w:val="center"/>
          </w:tcPr>
          <w:p w14:paraId="3F324DE0" w14:textId="043059DC" w:rsidR="009418C0" w:rsidRPr="00C642D0" w:rsidRDefault="009418C0" w:rsidP="009418C0">
            <w:pPr>
              <w:jc w:val="center"/>
              <w:rPr>
                <w:sz w:val="18"/>
                <w:szCs w:val="18"/>
              </w:rPr>
            </w:pPr>
            <w:r w:rsidRPr="00C642D0">
              <w:rPr>
                <w:sz w:val="20"/>
                <w:szCs w:val="20"/>
              </w:rPr>
              <w:t>1100</w:t>
            </w:r>
          </w:p>
        </w:tc>
        <w:tc>
          <w:tcPr>
            <w:tcW w:w="990" w:type="dxa"/>
            <w:shd w:val="clear" w:color="000000" w:fill="FFFFFF"/>
            <w:vAlign w:val="center"/>
          </w:tcPr>
          <w:p w14:paraId="07E24ECA" w14:textId="1A567008" w:rsidR="009418C0" w:rsidRPr="00C642D0" w:rsidRDefault="009418C0" w:rsidP="009418C0">
            <w:pPr>
              <w:jc w:val="right"/>
              <w:rPr>
                <w:sz w:val="18"/>
                <w:szCs w:val="18"/>
              </w:rPr>
            </w:pPr>
          </w:p>
        </w:tc>
        <w:tc>
          <w:tcPr>
            <w:tcW w:w="1080" w:type="dxa"/>
            <w:shd w:val="clear" w:color="auto" w:fill="auto"/>
            <w:vAlign w:val="center"/>
          </w:tcPr>
          <w:p w14:paraId="0FF548A5" w14:textId="611FC1B0" w:rsidR="009418C0" w:rsidRPr="00C642D0" w:rsidRDefault="009418C0" w:rsidP="009418C0">
            <w:pPr>
              <w:jc w:val="right"/>
              <w:rPr>
                <w:color w:val="000000"/>
                <w:sz w:val="18"/>
                <w:szCs w:val="18"/>
              </w:rPr>
            </w:pPr>
          </w:p>
        </w:tc>
        <w:tc>
          <w:tcPr>
            <w:tcW w:w="990" w:type="dxa"/>
            <w:shd w:val="clear" w:color="000000" w:fill="FFFFFF"/>
            <w:noWrap/>
            <w:vAlign w:val="center"/>
          </w:tcPr>
          <w:p w14:paraId="4FF08A54" w14:textId="4608F805" w:rsidR="009418C0" w:rsidRPr="00C642D0" w:rsidRDefault="009418C0" w:rsidP="009418C0">
            <w:pPr>
              <w:jc w:val="right"/>
              <w:rPr>
                <w:sz w:val="18"/>
                <w:szCs w:val="18"/>
              </w:rPr>
            </w:pPr>
          </w:p>
        </w:tc>
      </w:tr>
      <w:tr w:rsidR="009418C0" w:rsidRPr="00C642D0" w14:paraId="1559513A" w14:textId="77777777" w:rsidTr="0027523F">
        <w:trPr>
          <w:trHeight w:hRule="exact" w:val="288"/>
        </w:trPr>
        <w:tc>
          <w:tcPr>
            <w:tcW w:w="5417" w:type="dxa"/>
            <w:shd w:val="clear" w:color="auto" w:fill="auto"/>
            <w:vAlign w:val="bottom"/>
            <w:hideMark/>
          </w:tcPr>
          <w:p w14:paraId="588CD21B" w14:textId="77777777" w:rsidR="009418C0" w:rsidRPr="00C642D0" w:rsidRDefault="009418C0" w:rsidP="009418C0">
            <w:pPr>
              <w:rPr>
                <w:sz w:val="18"/>
                <w:szCs w:val="18"/>
              </w:rPr>
            </w:pPr>
            <w:r w:rsidRPr="00C642D0">
              <w:rPr>
                <w:sz w:val="18"/>
                <w:szCs w:val="18"/>
              </w:rPr>
              <w:t>Виробничі запаси</w:t>
            </w:r>
          </w:p>
        </w:tc>
        <w:tc>
          <w:tcPr>
            <w:tcW w:w="720" w:type="dxa"/>
            <w:shd w:val="clear" w:color="000000" w:fill="FFFFFF"/>
            <w:vAlign w:val="bottom"/>
            <w:hideMark/>
          </w:tcPr>
          <w:p w14:paraId="2D653DA9" w14:textId="77777777" w:rsidR="009418C0" w:rsidRPr="00C642D0" w:rsidRDefault="009418C0" w:rsidP="009418C0">
            <w:pPr>
              <w:jc w:val="center"/>
              <w:rPr>
                <w:color w:val="000000"/>
                <w:sz w:val="18"/>
                <w:szCs w:val="18"/>
              </w:rPr>
            </w:pPr>
            <w:r w:rsidRPr="00C642D0">
              <w:rPr>
                <w:color w:val="000000"/>
                <w:sz w:val="18"/>
                <w:szCs w:val="18"/>
              </w:rPr>
              <w:t>1101</w:t>
            </w:r>
          </w:p>
        </w:tc>
        <w:tc>
          <w:tcPr>
            <w:tcW w:w="990" w:type="dxa"/>
            <w:shd w:val="clear" w:color="000000" w:fill="FFFFFF"/>
            <w:vAlign w:val="bottom"/>
          </w:tcPr>
          <w:p w14:paraId="1FFB4CCB" w14:textId="7F22F9D1" w:rsidR="009418C0" w:rsidRPr="00C642D0" w:rsidRDefault="009418C0" w:rsidP="009418C0">
            <w:pPr>
              <w:jc w:val="right"/>
              <w:rPr>
                <w:sz w:val="18"/>
                <w:szCs w:val="18"/>
              </w:rPr>
            </w:pPr>
          </w:p>
        </w:tc>
        <w:tc>
          <w:tcPr>
            <w:tcW w:w="1080" w:type="dxa"/>
            <w:shd w:val="clear" w:color="auto" w:fill="auto"/>
            <w:vAlign w:val="bottom"/>
          </w:tcPr>
          <w:p w14:paraId="06BDDDC5" w14:textId="0DD9FF47" w:rsidR="009418C0" w:rsidRPr="00C642D0" w:rsidRDefault="009418C0" w:rsidP="009418C0">
            <w:pPr>
              <w:jc w:val="right"/>
              <w:rPr>
                <w:sz w:val="18"/>
                <w:szCs w:val="18"/>
              </w:rPr>
            </w:pPr>
          </w:p>
        </w:tc>
        <w:tc>
          <w:tcPr>
            <w:tcW w:w="990" w:type="dxa"/>
            <w:shd w:val="clear" w:color="000000" w:fill="FFFFFF"/>
            <w:noWrap/>
            <w:vAlign w:val="bottom"/>
          </w:tcPr>
          <w:p w14:paraId="3CF16FC3" w14:textId="01149663" w:rsidR="009418C0" w:rsidRPr="00C642D0" w:rsidRDefault="009418C0" w:rsidP="009418C0">
            <w:pPr>
              <w:jc w:val="right"/>
              <w:rPr>
                <w:sz w:val="18"/>
                <w:szCs w:val="18"/>
              </w:rPr>
            </w:pPr>
          </w:p>
        </w:tc>
      </w:tr>
      <w:tr w:rsidR="009418C0" w:rsidRPr="00C642D0" w14:paraId="1E706C13" w14:textId="77777777" w:rsidTr="0027523F">
        <w:trPr>
          <w:trHeight w:hRule="exact" w:val="288"/>
        </w:trPr>
        <w:tc>
          <w:tcPr>
            <w:tcW w:w="5417" w:type="dxa"/>
            <w:shd w:val="clear" w:color="auto" w:fill="auto"/>
            <w:vAlign w:val="bottom"/>
            <w:hideMark/>
          </w:tcPr>
          <w:p w14:paraId="1E8DD931" w14:textId="77777777" w:rsidR="009418C0" w:rsidRPr="00C642D0" w:rsidRDefault="009418C0" w:rsidP="009418C0">
            <w:pPr>
              <w:rPr>
                <w:sz w:val="18"/>
                <w:szCs w:val="18"/>
              </w:rPr>
            </w:pPr>
            <w:r w:rsidRPr="00C642D0">
              <w:rPr>
                <w:sz w:val="18"/>
                <w:szCs w:val="18"/>
              </w:rPr>
              <w:t>Незавершене виробництво</w:t>
            </w:r>
          </w:p>
        </w:tc>
        <w:tc>
          <w:tcPr>
            <w:tcW w:w="720" w:type="dxa"/>
            <w:shd w:val="clear" w:color="000000" w:fill="FFFFFF"/>
            <w:vAlign w:val="bottom"/>
            <w:hideMark/>
          </w:tcPr>
          <w:p w14:paraId="42D1EC57" w14:textId="77777777" w:rsidR="009418C0" w:rsidRPr="00C642D0" w:rsidRDefault="009418C0" w:rsidP="009418C0">
            <w:pPr>
              <w:jc w:val="center"/>
              <w:rPr>
                <w:color w:val="000000"/>
                <w:sz w:val="18"/>
                <w:szCs w:val="18"/>
              </w:rPr>
            </w:pPr>
            <w:r w:rsidRPr="00C642D0">
              <w:rPr>
                <w:color w:val="000000"/>
                <w:sz w:val="18"/>
                <w:szCs w:val="18"/>
              </w:rPr>
              <w:t>1102</w:t>
            </w:r>
          </w:p>
        </w:tc>
        <w:tc>
          <w:tcPr>
            <w:tcW w:w="990" w:type="dxa"/>
            <w:shd w:val="clear" w:color="000000" w:fill="FFFFFF"/>
            <w:vAlign w:val="bottom"/>
          </w:tcPr>
          <w:p w14:paraId="0A64A0A6" w14:textId="799DBEE3" w:rsidR="009418C0" w:rsidRPr="00C642D0" w:rsidRDefault="009418C0" w:rsidP="009418C0">
            <w:pPr>
              <w:jc w:val="right"/>
              <w:rPr>
                <w:sz w:val="18"/>
                <w:szCs w:val="18"/>
              </w:rPr>
            </w:pPr>
          </w:p>
        </w:tc>
        <w:tc>
          <w:tcPr>
            <w:tcW w:w="1080" w:type="dxa"/>
            <w:shd w:val="clear" w:color="auto" w:fill="auto"/>
            <w:vAlign w:val="bottom"/>
          </w:tcPr>
          <w:p w14:paraId="5173A804" w14:textId="77777777" w:rsidR="009418C0" w:rsidRPr="00C642D0" w:rsidRDefault="009418C0" w:rsidP="009418C0">
            <w:pPr>
              <w:jc w:val="right"/>
              <w:rPr>
                <w:sz w:val="18"/>
                <w:szCs w:val="18"/>
              </w:rPr>
            </w:pPr>
          </w:p>
        </w:tc>
        <w:tc>
          <w:tcPr>
            <w:tcW w:w="990" w:type="dxa"/>
            <w:shd w:val="clear" w:color="000000" w:fill="FFFFFF"/>
            <w:noWrap/>
            <w:vAlign w:val="bottom"/>
          </w:tcPr>
          <w:p w14:paraId="5D0185A1" w14:textId="7BD6C703" w:rsidR="009418C0" w:rsidRPr="00C642D0" w:rsidRDefault="009418C0" w:rsidP="009418C0">
            <w:pPr>
              <w:jc w:val="right"/>
              <w:rPr>
                <w:sz w:val="18"/>
                <w:szCs w:val="18"/>
              </w:rPr>
            </w:pPr>
          </w:p>
        </w:tc>
      </w:tr>
      <w:tr w:rsidR="009418C0" w:rsidRPr="00C642D0" w14:paraId="0F0EA706" w14:textId="77777777" w:rsidTr="0027523F">
        <w:trPr>
          <w:trHeight w:hRule="exact" w:val="288"/>
        </w:trPr>
        <w:tc>
          <w:tcPr>
            <w:tcW w:w="5417" w:type="dxa"/>
            <w:shd w:val="clear" w:color="auto" w:fill="auto"/>
            <w:vAlign w:val="bottom"/>
            <w:hideMark/>
          </w:tcPr>
          <w:p w14:paraId="59EECEAC" w14:textId="77777777" w:rsidR="009418C0" w:rsidRPr="00C642D0" w:rsidRDefault="009418C0" w:rsidP="009418C0">
            <w:pPr>
              <w:rPr>
                <w:sz w:val="18"/>
                <w:szCs w:val="18"/>
              </w:rPr>
            </w:pPr>
            <w:r w:rsidRPr="00C642D0">
              <w:rPr>
                <w:sz w:val="18"/>
                <w:szCs w:val="18"/>
              </w:rPr>
              <w:t>Готова продукція</w:t>
            </w:r>
          </w:p>
        </w:tc>
        <w:tc>
          <w:tcPr>
            <w:tcW w:w="720" w:type="dxa"/>
            <w:shd w:val="clear" w:color="000000" w:fill="FFFFFF"/>
            <w:vAlign w:val="bottom"/>
            <w:hideMark/>
          </w:tcPr>
          <w:p w14:paraId="397B780C" w14:textId="77777777" w:rsidR="009418C0" w:rsidRPr="00C642D0" w:rsidRDefault="009418C0" w:rsidP="009418C0">
            <w:pPr>
              <w:jc w:val="center"/>
              <w:rPr>
                <w:color w:val="000000"/>
                <w:sz w:val="18"/>
                <w:szCs w:val="18"/>
              </w:rPr>
            </w:pPr>
            <w:r w:rsidRPr="00C642D0">
              <w:rPr>
                <w:color w:val="000000"/>
                <w:sz w:val="18"/>
                <w:szCs w:val="18"/>
              </w:rPr>
              <w:t>1103</w:t>
            </w:r>
          </w:p>
        </w:tc>
        <w:tc>
          <w:tcPr>
            <w:tcW w:w="990" w:type="dxa"/>
            <w:shd w:val="clear" w:color="000000" w:fill="FFFFFF"/>
            <w:vAlign w:val="bottom"/>
          </w:tcPr>
          <w:p w14:paraId="50B93CD9" w14:textId="33B113F6" w:rsidR="009418C0" w:rsidRPr="00C642D0" w:rsidRDefault="009418C0" w:rsidP="009418C0">
            <w:pPr>
              <w:jc w:val="right"/>
              <w:rPr>
                <w:sz w:val="18"/>
                <w:szCs w:val="18"/>
              </w:rPr>
            </w:pPr>
          </w:p>
        </w:tc>
        <w:tc>
          <w:tcPr>
            <w:tcW w:w="1080" w:type="dxa"/>
            <w:shd w:val="clear" w:color="auto" w:fill="auto"/>
            <w:vAlign w:val="bottom"/>
          </w:tcPr>
          <w:p w14:paraId="6D603E86" w14:textId="77777777" w:rsidR="009418C0" w:rsidRPr="00C642D0" w:rsidRDefault="009418C0" w:rsidP="009418C0">
            <w:pPr>
              <w:jc w:val="right"/>
              <w:rPr>
                <w:sz w:val="18"/>
                <w:szCs w:val="18"/>
              </w:rPr>
            </w:pPr>
          </w:p>
        </w:tc>
        <w:tc>
          <w:tcPr>
            <w:tcW w:w="990" w:type="dxa"/>
            <w:shd w:val="clear" w:color="000000" w:fill="FFFFFF"/>
            <w:noWrap/>
            <w:vAlign w:val="bottom"/>
          </w:tcPr>
          <w:p w14:paraId="204B97E3" w14:textId="77777777" w:rsidR="009418C0" w:rsidRPr="00C642D0" w:rsidRDefault="009418C0" w:rsidP="009418C0">
            <w:pPr>
              <w:jc w:val="right"/>
              <w:rPr>
                <w:sz w:val="18"/>
                <w:szCs w:val="18"/>
              </w:rPr>
            </w:pPr>
          </w:p>
        </w:tc>
      </w:tr>
      <w:tr w:rsidR="009418C0" w:rsidRPr="00C642D0" w14:paraId="38915B2D" w14:textId="77777777" w:rsidTr="0027523F">
        <w:trPr>
          <w:trHeight w:hRule="exact" w:val="288"/>
        </w:trPr>
        <w:tc>
          <w:tcPr>
            <w:tcW w:w="5417" w:type="dxa"/>
            <w:shd w:val="clear" w:color="auto" w:fill="auto"/>
            <w:vAlign w:val="bottom"/>
            <w:hideMark/>
          </w:tcPr>
          <w:p w14:paraId="402A5690" w14:textId="77777777" w:rsidR="009418C0" w:rsidRPr="00C642D0" w:rsidRDefault="009418C0" w:rsidP="009418C0">
            <w:pPr>
              <w:rPr>
                <w:sz w:val="18"/>
                <w:szCs w:val="18"/>
              </w:rPr>
            </w:pPr>
            <w:r w:rsidRPr="00C642D0">
              <w:rPr>
                <w:sz w:val="18"/>
                <w:szCs w:val="18"/>
              </w:rPr>
              <w:t>Товари</w:t>
            </w:r>
          </w:p>
        </w:tc>
        <w:tc>
          <w:tcPr>
            <w:tcW w:w="720" w:type="dxa"/>
            <w:shd w:val="clear" w:color="000000" w:fill="FFFFFF"/>
            <w:vAlign w:val="bottom"/>
            <w:hideMark/>
          </w:tcPr>
          <w:p w14:paraId="3347B3CC" w14:textId="77777777" w:rsidR="009418C0" w:rsidRPr="00C642D0" w:rsidRDefault="009418C0" w:rsidP="009418C0">
            <w:pPr>
              <w:jc w:val="center"/>
              <w:rPr>
                <w:color w:val="000000"/>
                <w:sz w:val="18"/>
                <w:szCs w:val="18"/>
              </w:rPr>
            </w:pPr>
            <w:r w:rsidRPr="00C642D0">
              <w:rPr>
                <w:color w:val="000000"/>
                <w:sz w:val="18"/>
                <w:szCs w:val="18"/>
              </w:rPr>
              <w:t>1104</w:t>
            </w:r>
          </w:p>
        </w:tc>
        <w:tc>
          <w:tcPr>
            <w:tcW w:w="990" w:type="dxa"/>
            <w:shd w:val="clear" w:color="000000" w:fill="FFFFFF"/>
            <w:vAlign w:val="bottom"/>
          </w:tcPr>
          <w:p w14:paraId="60C958A6" w14:textId="57695673" w:rsidR="009418C0" w:rsidRPr="00C642D0" w:rsidRDefault="009418C0" w:rsidP="009418C0">
            <w:pPr>
              <w:jc w:val="right"/>
              <w:rPr>
                <w:sz w:val="18"/>
                <w:szCs w:val="18"/>
              </w:rPr>
            </w:pPr>
          </w:p>
        </w:tc>
        <w:tc>
          <w:tcPr>
            <w:tcW w:w="1080" w:type="dxa"/>
            <w:shd w:val="clear" w:color="auto" w:fill="auto"/>
            <w:vAlign w:val="bottom"/>
          </w:tcPr>
          <w:p w14:paraId="275AB358" w14:textId="77777777" w:rsidR="009418C0" w:rsidRPr="00C642D0" w:rsidRDefault="009418C0" w:rsidP="009418C0">
            <w:pPr>
              <w:jc w:val="right"/>
              <w:rPr>
                <w:sz w:val="18"/>
                <w:szCs w:val="18"/>
              </w:rPr>
            </w:pPr>
          </w:p>
        </w:tc>
        <w:tc>
          <w:tcPr>
            <w:tcW w:w="990" w:type="dxa"/>
            <w:shd w:val="clear" w:color="000000" w:fill="FFFFFF"/>
            <w:noWrap/>
            <w:vAlign w:val="bottom"/>
          </w:tcPr>
          <w:p w14:paraId="5D9F050B" w14:textId="2B5783D5" w:rsidR="009418C0" w:rsidRPr="00C642D0" w:rsidRDefault="009418C0" w:rsidP="009418C0">
            <w:pPr>
              <w:jc w:val="right"/>
              <w:rPr>
                <w:sz w:val="18"/>
                <w:szCs w:val="18"/>
              </w:rPr>
            </w:pPr>
          </w:p>
        </w:tc>
      </w:tr>
      <w:tr w:rsidR="009418C0" w:rsidRPr="00C642D0" w14:paraId="009C3665" w14:textId="77777777" w:rsidTr="0027523F">
        <w:trPr>
          <w:trHeight w:hRule="exact" w:val="288"/>
        </w:trPr>
        <w:tc>
          <w:tcPr>
            <w:tcW w:w="5417" w:type="dxa"/>
            <w:shd w:val="clear" w:color="auto" w:fill="auto"/>
            <w:vAlign w:val="bottom"/>
            <w:hideMark/>
          </w:tcPr>
          <w:p w14:paraId="3B63A191" w14:textId="77777777" w:rsidR="009418C0" w:rsidRPr="00C642D0" w:rsidRDefault="009418C0" w:rsidP="009418C0">
            <w:pPr>
              <w:rPr>
                <w:sz w:val="18"/>
                <w:szCs w:val="18"/>
              </w:rPr>
            </w:pPr>
            <w:r w:rsidRPr="00C642D0">
              <w:rPr>
                <w:color w:val="000000"/>
                <w:sz w:val="18"/>
                <w:szCs w:val="18"/>
              </w:rPr>
              <w:t>Дебіторська заборгованість за продукцію, товари, роботи, послуги</w:t>
            </w:r>
          </w:p>
        </w:tc>
        <w:tc>
          <w:tcPr>
            <w:tcW w:w="720" w:type="dxa"/>
            <w:shd w:val="clear" w:color="000000" w:fill="FFFFFF"/>
            <w:vAlign w:val="bottom"/>
            <w:hideMark/>
          </w:tcPr>
          <w:p w14:paraId="783A17CE" w14:textId="77777777" w:rsidR="009418C0" w:rsidRPr="00C642D0" w:rsidRDefault="009418C0" w:rsidP="009418C0">
            <w:pPr>
              <w:jc w:val="center"/>
              <w:rPr>
                <w:sz w:val="18"/>
                <w:szCs w:val="18"/>
              </w:rPr>
            </w:pPr>
            <w:r w:rsidRPr="00C642D0">
              <w:rPr>
                <w:sz w:val="18"/>
                <w:szCs w:val="18"/>
              </w:rPr>
              <w:t>1125</w:t>
            </w:r>
          </w:p>
        </w:tc>
        <w:tc>
          <w:tcPr>
            <w:tcW w:w="990" w:type="dxa"/>
            <w:shd w:val="clear" w:color="000000" w:fill="FFFFFF"/>
            <w:vAlign w:val="bottom"/>
          </w:tcPr>
          <w:p w14:paraId="67B03BC2" w14:textId="7F7BA914" w:rsidR="009418C0" w:rsidRPr="00C642D0" w:rsidRDefault="009418C0" w:rsidP="009418C0">
            <w:pPr>
              <w:jc w:val="right"/>
              <w:rPr>
                <w:sz w:val="18"/>
                <w:szCs w:val="18"/>
              </w:rPr>
            </w:pPr>
          </w:p>
        </w:tc>
        <w:tc>
          <w:tcPr>
            <w:tcW w:w="1080" w:type="dxa"/>
            <w:shd w:val="clear" w:color="auto" w:fill="auto"/>
            <w:vAlign w:val="bottom"/>
          </w:tcPr>
          <w:p w14:paraId="6EF1807A" w14:textId="7B3D7342" w:rsidR="009418C0" w:rsidRPr="00C642D0" w:rsidRDefault="009418C0" w:rsidP="009418C0">
            <w:pPr>
              <w:jc w:val="right"/>
              <w:rPr>
                <w:sz w:val="18"/>
                <w:szCs w:val="18"/>
              </w:rPr>
            </w:pPr>
          </w:p>
        </w:tc>
        <w:tc>
          <w:tcPr>
            <w:tcW w:w="990" w:type="dxa"/>
            <w:shd w:val="clear" w:color="000000" w:fill="FFFFFF"/>
            <w:noWrap/>
            <w:vAlign w:val="bottom"/>
          </w:tcPr>
          <w:p w14:paraId="41DAC3F4" w14:textId="7F264BF8" w:rsidR="009418C0" w:rsidRPr="00C642D0" w:rsidRDefault="009418C0" w:rsidP="009418C0">
            <w:pPr>
              <w:jc w:val="right"/>
              <w:rPr>
                <w:sz w:val="18"/>
                <w:szCs w:val="18"/>
              </w:rPr>
            </w:pPr>
          </w:p>
        </w:tc>
      </w:tr>
      <w:tr w:rsidR="009418C0" w:rsidRPr="00C642D0" w14:paraId="71F28476" w14:textId="77777777" w:rsidTr="0027523F">
        <w:trPr>
          <w:trHeight w:hRule="exact" w:val="527"/>
        </w:trPr>
        <w:tc>
          <w:tcPr>
            <w:tcW w:w="5417" w:type="dxa"/>
            <w:shd w:val="clear" w:color="auto" w:fill="auto"/>
            <w:vAlign w:val="bottom"/>
            <w:hideMark/>
          </w:tcPr>
          <w:p w14:paraId="03DF7080" w14:textId="77777777" w:rsidR="009418C0" w:rsidRPr="00C642D0" w:rsidRDefault="009418C0" w:rsidP="009418C0">
            <w:pPr>
              <w:rPr>
                <w:color w:val="000000"/>
                <w:sz w:val="18"/>
                <w:szCs w:val="18"/>
              </w:rPr>
            </w:pPr>
            <w:r w:rsidRPr="00C642D0">
              <w:rPr>
                <w:color w:val="000000"/>
                <w:sz w:val="18"/>
                <w:szCs w:val="18"/>
              </w:rPr>
              <w:t>Дебіторська заборгованість за розрахунками:</w:t>
            </w:r>
          </w:p>
          <w:p w14:paraId="2DEB8DA2" w14:textId="77777777" w:rsidR="009418C0" w:rsidRPr="00C642D0" w:rsidRDefault="009418C0" w:rsidP="009418C0">
            <w:pPr>
              <w:ind w:firstLineChars="100" w:firstLine="180"/>
              <w:rPr>
                <w:color w:val="000000"/>
                <w:sz w:val="18"/>
                <w:szCs w:val="18"/>
              </w:rPr>
            </w:pPr>
            <w:r w:rsidRPr="00C642D0">
              <w:rPr>
                <w:color w:val="000000"/>
                <w:sz w:val="18"/>
                <w:szCs w:val="18"/>
              </w:rPr>
              <w:t>за виданими авансами</w:t>
            </w:r>
          </w:p>
        </w:tc>
        <w:tc>
          <w:tcPr>
            <w:tcW w:w="720" w:type="dxa"/>
            <w:shd w:val="clear" w:color="000000" w:fill="FFFFFF"/>
            <w:vAlign w:val="bottom"/>
            <w:hideMark/>
          </w:tcPr>
          <w:p w14:paraId="40A5487D" w14:textId="77777777" w:rsidR="009418C0" w:rsidRPr="00C642D0" w:rsidRDefault="009418C0" w:rsidP="009418C0">
            <w:pPr>
              <w:jc w:val="center"/>
              <w:rPr>
                <w:color w:val="000000"/>
                <w:sz w:val="18"/>
                <w:szCs w:val="18"/>
              </w:rPr>
            </w:pPr>
            <w:r w:rsidRPr="00C642D0">
              <w:rPr>
                <w:color w:val="000000"/>
                <w:sz w:val="18"/>
                <w:szCs w:val="18"/>
              </w:rPr>
              <w:t>1130</w:t>
            </w:r>
          </w:p>
        </w:tc>
        <w:tc>
          <w:tcPr>
            <w:tcW w:w="990" w:type="dxa"/>
            <w:shd w:val="clear" w:color="000000" w:fill="FFFFFF"/>
            <w:vAlign w:val="bottom"/>
          </w:tcPr>
          <w:p w14:paraId="1FDACCA6" w14:textId="46125914" w:rsidR="009418C0" w:rsidRPr="00C642D0" w:rsidRDefault="009418C0" w:rsidP="009418C0">
            <w:pPr>
              <w:jc w:val="right"/>
              <w:rPr>
                <w:sz w:val="18"/>
                <w:szCs w:val="18"/>
              </w:rPr>
            </w:pPr>
          </w:p>
        </w:tc>
        <w:tc>
          <w:tcPr>
            <w:tcW w:w="1080" w:type="dxa"/>
            <w:shd w:val="clear" w:color="auto" w:fill="auto"/>
            <w:vAlign w:val="bottom"/>
          </w:tcPr>
          <w:p w14:paraId="27E9C762" w14:textId="77777777" w:rsidR="009418C0" w:rsidRPr="00C642D0" w:rsidRDefault="009418C0" w:rsidP="009418C0">
            <w:pPr>
              <w:jc w:val="right"/>
              <w:rPr>
                <w:sz w:val="18"/>
                <w:szCs w:val="18"/>
              </w:rPr>
            </w:pPr>
          </w:p>
        </w:tc>
        <w:tc>
          <w:tcPr>
            <w:tcW w:w="990" w:type="dxa"/>
            <w:shd w:val="clear" w:color="000000" w:fill="FFFFFF"/>
            <w:noWrap/>
            <w:vAlign w:val="bottom"/>
          </w:tcPr>
          <w:p w14:paraId="4E92D497" w14:textId="77777777" w:rsidR="009418C0" w:rsidRPr="00C642D0" w:rsidRDefault="009418C0" w:rsidP="009418C0">
            <w:pPr>
              <w:jc w:val="right"/>
              <w:rPr>
                <w:sz w:val="18"/>
                <w:szCs w:val="18"/>
              </w:rPr>
            </w:pPr>
          </w:p>
        </w:tc>
      </w:tr>
      <w:tr w:rsidR="009418C0" w:rsidRPr="00C642D0" w14:paraId="0ECEC74F" w14:textId="77777777" w:rsidTr="0027523F">
        <w:trPr>
          <w:trHeight w:hRule="exact" w:val="288"/>
        </w:trPr>
        <w:tc>
          <w:tcPr>
            <w:tcW w:w="5417" w:type="dxa"/>
            <w:shd w:val="clear" w:color="auto" w:fill="auto"/>
            <w:vAlign w:val="bottom"/>
            <w:hideMark/>
          </w:tcPr>
          <w:p w14:paraId="7FD09A60" w14:textId="77777777" w:rsidR="009418C0" w:rsidRPr="00C642D0" w:rsidRDefault="009418C0" w:rsidP="009418C0">
            <w:pPr>
              <w:ind w:firstLineChars="100" w:firstLine="180"/>
              <w:rPr>
                <w:color w:val="000000"/>
                <w:sz w:val="18"/>
                <w:szCs w:val="18"/>
              </w:rPr>
            </w:pPr>
            <w:r w:rsidRPr="00C642D0">
              <w:rPr>
                <w:color w:val="000000"/>
                <w:sz w:val="18"/>
                <w:szCs w:val="18"/>
              </w:rPr>
              <w:t>з бюджетом</w:t>
            </w:r>
          </w:p>
        </w:tc>
        <w:tc>
          <w:tcPr>
            <w:tcW w:w="720" w:type="dxa"/>
            <w:shd w:val="clear" w:color="000000" w:fill="FFFFFF"/>
            <w:vAlign w:val="bottom"/>
            <w:hideMark/>
          </w:tcPr>
          <w:p w14:paraId="00BF4A4B" w14:textId="77777777" w:rsidR="009418C0" w:rsidRPr="00C642D0" w:rsidRDefault="009418C0" w:rsidP="009418C0">
            <w:pPr>
              <w:jc w:val="center"/>
              <w:rPr>
                <w:color w:val="000000"/>
                <w:sz w:val="18"/>
                <w:szCs w:val="18"/>
              </w:rPr>
            </w:pPr>
            <w:r w:rsidRPr="00C642D0">
              <w:rPr>
                <w:color w:val="000000"/>
                <w:sz w:val="18"/>
                <w:szCs w:val="18"/>
              </w:rPr>
              <w:t>1135</w:t>
            </w:r>
          </w:p>
        </w:tc>
        <w:tc>
          <w:tcPr>
            <w:tcW w:w="990" w:type="dxa"/>
            <w:shd w:val="clear" w:color="000000" w:fill="FFFFFF"/>
            <w:vAlign w:val="bottom"/>
          </w:tcPr>
          <w:p w14:paraId="4591C4A3" w14:textId="1B6C5792" w:rsidR="009418C0" w:rsidRPr="00C642D0" w:rsidRDefault="00553B20" w:rsidP="009418C0">
            <w:pPr>
              <w:jc w:val="right"/>
              <w:rPr>
                <w:sz w:val="18"/>
                <w:szCs w:val="18"/>
              </w:rPr>
            </w:pPr>
            <w:r w:rsidRPr="00C642D0">
              <w:rPr>
                <w:sz w:val="18"/>
                <w:szCs w:val="18"/>
              </w:rPr>
              <w:t>672</w:t>
            </w:r>
          </w:p>
        </w:tc>
        <w:tc>
          <w:tcPr>
            <w:tcW w:w="1080" w:type="dxa"/>
            <w:shd w:val="clear" w:color="auto" w:fill="auto"/>
            <w:vAlign w:val="bottom"/>
          </w:tcPr>
          <w:p w14:paraId="04316D33" w14:textId="77777777" w:rsidR="009418C0" w:rsidRPr="00C642D0" w:rsidRDefault="009418C0" w:rsidP="009418C0">
            <w:pPr>
              <w:jc w:val="right"/>
              <w:rPr>
                <w:sz w:val="18"/>
                <w:szCs w:val="18"/>
              </w:rPr>
            </w:pPr>
          </w:p>
        </w:tc>
        <w:tc>
          <w:tcPr>
            <w:tcW w:w="990" w:type="dxa"/>
            <w:shd w:val="clear" w:color="000000" w:fill="FFFFFF"/>
            <w:noWrap/>
            <w:vAlign w:val="bottom"/>
          </w:tcPr>
          <w:p w14:paraId="7736DD25" w14:textId="266847DE" w:rsidR="009418C0" w:rsidRPr="00C642D0" w:rsidRDefault="00553B20" w:rsidP="009418C0">
            <w:pPr>
              <w:jc w:val="right"/>
              <w:rPr>
                <w:sz w:val="18"/>
                <w:szCs w:val="18"/>
              </w:rPr>
            </w:pPr>
            <w:r w:rsidRPr="00C642D0">
              <w:rPr>
                <w:sz w:val="18"/>
                <w:szCs w:val="18"/>
              </w:rPr>
              <w:t>672</w:t>
            </w:r>
          </w:p>
        </w:tc>
      </w:tr>
      <w:tr w:rsidR="009418C0" w:rsidRPr="00C642D0" w14:paraId="547D83C5" w14:textId="77777777" w:rsidTr="0027523F">
        <w:trPr>
          <w:trHeight w:hRule="exact" w:val="288"/>
        </w:trPr>
        <w:tc>
          <w:tcPr>
            <w:tcW w:w="5417" w:type="dxa"/>
            <w:shd w:val="clear" w:color="auto" w:fill="auto"/>
            <w:vAlign w:val="bottom"/>
            <w:hideMark/>
          </w:tcPr>
          <w:p w14:paraId="2DC0E6B6" w14:textId="77777777" w:rsidR="009418C0" w:rsidRPr="00C642D0" w:rsidRDefault="009418C0" w:rsidP="009418C0">
            <w:pPr>
              <w:rPr>
                <w:color w:val="000000"/>
                <w:sz w:val="18"/>
                <w:szCs w:val="18"/>
              </w:rPr>
            </w:pPr>
            <w:r w:rsidRPr="00C642D0">
              <w:rPr>
                <w:color w:val="000000"/>
                <w:sz w:val="18"/>
                <w:szCs w:val="18"/>
              </w:rPr>
              <w:t>Інша поточна дебіторська заборгованість</w:t>
            </w:r>
          </w:p>
        </w:tc>
        <w:tc>
          <w:tcPr>
            <w:tcW w:w="720" w:type="dxa"/>
            <w:shd w:val="clear" w:color="000000" w:fill="FFFFFF"/>
            <w:vAlign w:val="bottom"/>
            <w:hideMark/>
          </w:tcPr>
          <w:p w14:paraId="5C5F92C1" w14:textId="77777777" w:rsidR="009418C0" w:rsidRPr="00C642D0" w:rsidRDefault="009418C0" w:rsidP="009418C0">
            <w:pPr>
              <w:jc w:val="center"/>
              <w:rPr>
                <w:color w:val="000000"/>
                <w:sz w:val="18"/>
                <w:szCs w:val="18"/>
              </w:rPr>
            </w:pPr>
            <w:r w:rsidRPr="00C642D0">
              <w:rPr>
                <w:color w:val="000000"/>
                <w:sz w:val="18"/>
                <w:szCs w:val="18"/>
              </w:rPr>
              <w:t>1155</w:t>
            </w:r>
          </w:p>
        </w:tc>
        <w:tc>
          <w:tcPr>
            <w:tcW w:w="990" w:type="dxa"/>
            <w:shd w:val="clear" w:color="000000" w:fill="FFFFFF"/>
            <w:vAlign w:val="bottom"/>
          </w:tcPr>
          <w:p w14:paraId="598DF09F" w14:textId="0999E299" w:rsidR="009418C0" w:rsidRPr="00C642D0" w:rsidRDefault="00553B20" w:rsidP="009418C0">
            <w:pPr>
              <w:jc w:val="right"/>
              <w:rPr>
                <w:sz w:val="18"/>
                <w:szCs w:val="18"/>
              </w:rPr>
            </w:pPr>
            <w:r w:rsidRPr="00C642D0">
              <w:rPr>
                <w:sz w:val="18"/>
                <w:szCs w:val="18"/>
              </w:rPr>
              <w:t>527</w:t>
            </w:r>
          </w:p>
        </w:tc>
        <w:tc>
          <w:tcPr>
            <w:tcW w:w="1080" w:type="dxa"/>
            <w:shd w:val="clear" w:color="auto" w:fill="auto"/>
            <w:vAlign w:val="bottom"/>
          </w:tcPr>
          <w:p w14:paraId="3554DCED" w14:textId="5A910CC8" w:rsidR="009418C0" w:rsidRPr="00C642D0" w:rsidRDefault="009418C0" w:rsidP="009418C0">
            <w:pPr>
              <w:jc w:val="right"/>
              <w:rPr>
                <w:color w:val="000000"/>
                <w:sz w:val="18"/>
                <w:szCs w:val="18"/>
              </w:rPr>
            </w:pPr>
          </w:p>
        </w:tc>
        <w:tc>
          <w:tcPr>
            <w:tcW w:w="990" w:type="dxa"/>
            <w:shd w:val="clear" w:color="000000" w:fill="FFFFFF"/>
            <w:noWrap/>
            <w:vAlign w:val="bottom"/>
          </w:tcPr>
          <w:p w14:paraId="13AC4FC9" w14:textId="6F96BDFA" w:rsidR="009418C0" w:rsidRPr="00C642D0" w:rsidRDefault="00553B20" w:rsidP="009418C0">
            <w:pPr>
              <w:jc w:val="right"/>
              <w:rPr>
                <w:sz w:val="18"/>
                <w:szCs w:val="18"/>
              </w:rPr>
            </w:pPr>
            <w:r w:rsidRPr="00C642D0">
              <w:rPr>
                <w:sz w:val="18"/>
                <w:szCs w:val="18"/>
              </w:rPr>
              <w:t>527</w:t>
            </w:r>
          </w:p>
        </w:tc>
      </w:tr>
      <w:tr w:rsidR="009418C0" w:rsidRPr="00C642D0" w14:paraId="6F429E80" w14:textId="77777777" w:rsidTr="0027523F">
        <w:trPr>
          <w:trHeight w:hRule="exact" w:val="288"/>
        </w:trPr>
        <w:tc>
          <w:tcPr>
            <w:tcW w:w="5417" w:type="dxa"/>
            <w:shd w:val="clear" w:color="auto" w:fill="auto"/>
            <w:vAlign w:val="bottom"/>
          </w:tcPr>
          <w:p w14:paraId="6E350DC8" w14:textId="77777777" w:rsidR="009418C0" w:rsidRPr="00C642D0" w:rsidRDefault="009418C0" w:rsidP="009418C0">
            <w:pPr>
              <w:rPr>
                <w:color w:val="000000"/>
                <w:sz w:val="18"/>
                <w:szCs w:val="18"/>
              </w:rPr>
            </w:pPr>
            <w:r w:rsidRPr="00C642D0">
              <w:rPr>
                <w:color w:val="000000"/>
                <w:sz w:val="18"/>
                <w:szCs w:val="18"/>
              </w:rPr>
              <w:t>Поточні фінансові інвестиції</w:t>
            </w:r>
          </w:p>
        </w:tc>
        <w:tc>
          <w:tcPr>
            <w:tcW w:w="720" w:type="dxa"/>
            <w:shd w:val="clear" w:color="000000" w:fill="FFFFFF"/>
            <w:vAlign w:val="bottom"/>
          </w:tcPr>
          <w:p w14:paraId="045E9D1B" w14:textId="77777777" w:rsidR="009418C0" w:rsidRPr="00C642D0" w:rsidRDefault="009418C0" w:rsidP="009418C0">
            <w:pPr>
              <w:jc w:val="center"/>
              <w:rPr>
                <w:color w:val="000000"/>
                <w:sz w:val="18"/>
                <w:szCs w:val="18"/>
              </w:rPr>
            </w:pPr>
            <w:r w:rsidRPr="00C642D0">
              <w:rPr>
                <w:color w:val="000000"/>
                <w:sz w:val="18"/>
                <w:szCs w:val="18"/>
              </w:rPr>
              <w:t>1160</w:t>
            </w:r>
          </w:p>
        </w:tc>
        <w:tc>
          <w:tcPr>
            <w:tcW w:w="990" w:type="dxa"/>
            <w:shd w:val="clear" w:color="000000" w:fill="FFFFFF"/>
            <w:vAlign w:val="bottom"/>
          </w:tcPr>
          <w:p w14:paraId="3CBDDA91" w14:textId="24398718" w:rsidR="009418C0" w:rsidRPr="00C642D0" w:rsidRDefault="009418C0" w:rsidP="009418C0">
            <w:pPr>
              <w:jc w:val="right"/>
              <w:rPr>
                <w:sz w:val="18"/>
                <w:szCs w:val="18"/>
              </w:rPr>
            </w:pPr>
          </w:p>
        </w:tc>
        <w:tc>
          <w:tcPr>
            <w:tcW w:w="1080" w:type="dxa"/>
            <w:shd w:val="clear" w:color="auto" w:fill="auto"/>
            <w:vAlign w:val="bottom"/>
          </w:tcPr>
          <w:p w14:paraId="5A76CAA2" w14:textId="77777777" w:rsidR="009418C0" w:rsidRPr="00C642D0" w:rsidRDefault="009418C0" w:rsidP="009418C0">
            <w:pPr>
              <w:jc w:val="right"/>
              <w:rPr>
                <w:color w:val="000000"/>
                <w:sz w:val="18"/>
                <w:szCs w:val="18"/>
              </w:rPr>
            </w:pPr>
          </w:p>
        </w:tc>
        <w:tc>
          <w:tcPr>
            <w:tcW w:w="990" w:type="dxa"/>
            <w:shd w:val="clear" w:color="000000" w:fill="FFFFFF"/>
            <w:noWrap/>
            <w:vAlign w:val="bottom"/>
          </w:tcPr>
          <w:p w14:paraId="1A48A084" w14:textId="7BAC8364" w:rsidR="009418C0" w:rsidRPr="00C642D0" w:rsidRDefault="009418C0" w:rsidP="009418C0">
            <w:pPr>
              <w:jc w:val="right"/>
              <w:rPr>
                <w:sz w:val="18"/>
                <w:szCs w:val="18"/>
              </w:rPr>
            </w:pPr>
          </w:p>
        </w:tc>
      </w:tr>
      <w:tr w:rsidR="009418C0" w:rsidRPr="00C642D0" w14:paraId="4CB733B0" w14:textId="77777777" w:rsidTr="0027523F">
        <w:trPr>
          <w:trHeight w:hRule="exact" w:val="288"/>
        </w:trPr>
        <w:tc>
          <w:tcPr>
            <w:tcW w:w="5417" w:type="dxa"/>
            <w:shd w:val="clear" w:color="auto" w:fill="auto"/>
            <w:vAlign w:val="bottom"/>
            <w:hideMark/>
          </w:tcPr>
          <w:p w14:paraId="69C77754" w14:textId="77777777" w:rsidR="009418C0" w:rsidRPr="00C642D0" w:rsidRDefault="009418C0" w:rsidP="009418C0">
            <w:pPr>
              <w:rPr>
                <w:color w:val="000000"/>
                <w:sz w:val="18"/>
                <w:szCs w:val="18"/>
              </w:rPr>
            </w:pPr>
            <w:r w:rsidRPr="00C642D0">
              <w:rPr>
                <w:color w:val="000000"/>
                <w:sz w:val="18"/>
                <w:szCs w:val="18"/>
              </w:rPr>
              <w:t>Гроші та їх еквіваленти, у тому числі:</w:t>
            </w:r>
          </w:p>
        </w:tc>
        <w:tc>
          <w:tcPr>
            <w:tcW w:w="720" w:type="dxa"/>
            <w:shd w:val="clear" w:color="000000" w:fill="FFFFFF"/>
            <w:vAlign w:val="bottom"/>
            <w:hideMark/>
          </w:tcPr>
          <w:p w14:paraId="2439C1D6" w14:textId="77777777" w:rsidR="009418C0" w:rsidRPr="00C642D0" w:rsidRDefault="009418C0" w:rsidP="009418C0">
            <w:pPr>
              <w:jc w:val="center"/>
              <w:rPr>
                <w:color w:val="000000"/>
                <w:sz w:val="18"/>
                <w:szCs w:val="18"/>
              </w:rPr>
            </w:pPr>
            <w:r w:rsidRPr="00C642D0">
              <w:rPr>
                <w:color w:val="000000"/>
                <w:sz w:val="18"/>
                <w:szCs w:val="18"/>
              </w:rPr>
              <w:t>1165</w:t>
            </w:r>
          </w:p>
        </w:tc>
        <w:tc>
          <w:tcPr>
            <w:tcW w:w="990" w:type="dxa"/>
            <w:shd w:val="clear" w:color="000000" w:fill="FFFFFF"/>
            <w:vAlign w:val="bottom"/>
          </w:tcPr>
          <w:p w14:paraId="56CDECEE" w14:textId="05031B15" w:rsidR="009418C0" w:rsidRPr="00C642D0" w:rsidRDefault="00553B20" w:rsidP="009418C0">
            <w:pPr>
              <w:jc w:val="right"/>
              <w:rPr>
                <w:sz w:val="18"/>
                <w:szCs w:val="18"/>
              </w:rPr>
            </w:pPr>
            <w:r w:rsidRPr="00C642D0">
              <w:rPr>
                <w:sz w:val="18"/>
                <w:szCs w:val="18"/>
              </w:rPr>
              <w:t>1</w:t>
            </w:r>
          </w:p>
        </w:tc>
        <w:tc>
          <w:tcPr>
            <w:tcW w:w="1080" w:type="dxa"/>
            <w:shd w:val="clear" w:color="auto" w:fill="auto"/>
            <w:vAlign w:val="bottom"/>
          </w:tcPr>
          <w:p w14:paraId="35075D86" w14:textId="77777777" w:rsidR="009418C0" w:rsidRPr="00C642D0" w:rsidRDefault="009418C0" w:rsidP="009418C0">
            <w:pPr>
              <w:jc w:val="right"/>
              <w:rPr>
                <w:color w:val="000000"/>
                <w:sz w:val="18"/>
                <w:szCs w:val="18"/>
              </w:rPr>
            </w:pPr>
          </w:p>
        </w:tc>
        <w:tc>
          <w:tcPr>
            <w:tcW w:w="990" w:type="dxa"/>
            <w:shd w:val="clear" w:color="000000" w:fill="FFFFFF"/>
            <w:noWrap/>
            <w:vAlign w:val="bottom"/>
          </w:tcPr>
          <w:p w14:paraId="769BA934" w14:textId="6332A076" w:rsidR="009418C0" w:rsidRPr="00C642D0" w:rsidRDefault="00553B20" w:rsidP="009418C0">
            <w:pPr>
              <w:jc w:val="right"/>
              <w:rPr>
                <w:sz w:val="18"/>
                <w:szCs w:val="18"/>
              </w:rPr>
            </w:pPr>
            <w:r w:rsidRPr="00C642D0">
              <w:rPr>
                <w:sz w:val="18"/>
                <w:szCs w:val="18"/>
              </w:rPr>
              <w:t>1</w:t>
            </w:r>
          </w:p>
        </w:tc>
      </w:tr>
      <w:tr w:rsidR="009418C0" w:rsidRPr="00C642D0" w14:paraId="798C84E8" w14:textId="77777777" w:rsidTr="0027523F">
        <w:trPr>
          <w:trHeight w:hRule="exact" w:val="288"/>
        </w:trPr>
        <w:tc>
          <w:tcPr>
            <w:tcW w:w="5417" w:type="dxa"/>
            <w:shd w:val="clear" w:color="auto" w:fill="auto"/>
            <w:vAlign w:val="bottom"/>
            <w:hideMark/>
          </w:tcPr>
          <w:p w14:paraId="2B46D442" w14:textId="77777777" w:rsidR="009418C0" w:rsidRPr="00C642D0" w:rsidRDefault="009418C0" w:rsidP="009418C0">
            <w:pPr>
              <w:rPr>
                <w:color w:val="000000"/>
                <w:sz w:val="18"/>
                <w:szCs w:val="18"/>
              </w:rPr>
            </w:pPr>
            <w:r w:rsidRPr="00C642D0">
              <w:rPr>
                <w:color w:val="000000"/>
                <w:sz w:val="18"/>
                <w:szCs w:val="18"/>
              </w:rPr>
              <w:t>Готівка</w:t>
            </w:r>
          </w:p>
        </w:tc>
        <w:tc>
          <w:tcPr>
            <w:tcW w:w="720" w:type="dxa"/>
            <w:shd w:val="clear" w:color="000000" w:fill="FFFFFF"/>
            <w:vAlign w:val="bottom"/>
            <w:hideMark/>
          </w:tcPr>
          <w:p w14:paraId="5749C257" w14:textId="77777777" w:rsidR="009418C0" w:rsidRPr="00C642D0" w:rsidRDefault="009418C0" w:rsidP="009418C0">
            <w:pPr>
              <w:jc w:val="center"/>
              <w:rPr>
                <w:color w:val="000000"/>
                <w:sz w:val="18"/>
                <w:szCs w:val="18"/>
              </w:rPr>
            </w:pPr>
            <w:r w:rsidRPr="00C642D0">
              <w:rPr>
                <w:color w:val="000000"/>
                <w:sz w:val="18"/>
                <w:szCs w:val="18"/>
              </w:rPr>
              <w:t>1166</w:t>
            </w:r>
          </w:p>
        </w:tc>
        <w:tc>
          <w:tcPr>
            <w:tcW w:w="990" w:type="dxa"/>
            <w:shd w:val="clear" w:color="000000" w:fill="FFFFFF"/>
            <w:vAlign w:val="bottom"/>
          </w:tcPr>
          <w:p w14:paraId="43B15FB1" w14:textId="4A71C57D" w:rsidR="009418C0" w:rsidRPr="00C642D0" w:rsidRDefault="009418C0" w:rsidP="009418C0">
            <w:pPr>
              <w:jc w:val="right"/>
              <w:rPr>
                <w:sz w:val="18"/>
                <w:szCs w:val="18"/>
              </w:rPr>
            </w:pPr>
          </w:p>
        </w:tc>
        <w:tc>
          <w:tcPr>
            <w:tcW w:w="1080" w:type="dxa"/>
            <w:shd w:val="clear" w:color="auto" w:fill="auto"/>
            <w:vAlign w:val="bottom"/>
          </w:tcPr>
          <w:p w14:paraId="06B0EC36" w14:textId="77777777" w:rsidR="009418C0" w:rsidRPr="00C642D0" w:rsidRDefault="009418C0" w:rsidP="009418C0">
            <w:pPr>
              <w:jc w:val="right"/>
              <w:rPr>
                <w:color w:val="000000"/>
                <w:sz w:val="18"/>
                <w:szCs w:val="18"/>
              </w:rPr>
            </w:pPr>
          </w:p>
        </w:tc>
        <w:tc>
          <w:tcPr>
            <w:tcW w:w="990" w:type="dxa"/>
            <w:shd w:val="clear" w:color="000000" w:fill="FFFFFF"/>
            <w:noWrap/>
            <w:vAlign w:val="bottom"/>
          </w:tcPr>
          <w:p w14:paraId="4C627E1A" w14:textId="77777777" w:rsidR="009418C0" w:rsidRPr="00C642D0" w:rsidRDefault="009418C0" w:rsidP="009418C0">
            <w:pPr>
              <w:jc w:val="right"/>
              <w:rPr>
                <w:sz w:val="18"/>
                <w:szCs w:val="18"/>
              </w:rPr>
            </w:pPr>
          </w:p>
        </w:tc>
      </w:tr>
      <w:tr w:rsidR="009418C0" w:rsidRPr="00C642D0" w14:paraId="40FD72F9" w14:textId="77777777" w:rsidTr="0027523F">
        <w:trPr>
          <w:trHeight w:hRule="exact" w:val="288"/>
        </w:trPr>
        <w:tc>
          <w:tcPr>
            <w:tcW w:w="5417" w:type="dxa"/>
            <w:shd w:val="clear" w:color="auto" w:fill="auto"/>
            <w:vAlign w:val="bottom"/>
            <w:hideMark/>
          </w:tcPr>
          <w:p w14:paraId="1ED3B3D7" w14:textId="77777777" w:rsidR="009418C0" w:rsidRPr="00C642D0" w:rsidRDefault="009418C0" w:rsidP="009418C0">
            <w:pPr>
              <w:rPr>
                <w:color w:val="000000"/>
                <w:sz w:val="18"/>
                <w:szCs w:val="18"/>
              </w:rPr>
            </w:pPr>
            <w:r w:rsidRPr="00C642D0">
              <w:rPr>
                <w:color w:val="000000"/>
                <w:sz w:val="18"/>
                <w:szCs w:val="18"/>
              </w:rPr>
              <w:t>Рахунки в банках</w:t>
            </w:r>
          </w:p>
        </w:tc>
        <w:tc>
          <w:tcPr>
            <w:tcW w:w="720" w:type="dxa"/>
            <w:shd w:val="clear" w:color="000000" w:fill="FFFFFF"/>
            <w:vAlign w:val="bottom"/>
            <w:hideMark/>
          </w:tcPr>
          <w:p w14:paraId="3AA706D0" w14:textId="77777777" w:rsidR="009418C0" w:rsidRPr="00C642D0" w:rsidRDefault="009418C0" w:rsidP="009418C0">
            <w:pPr>
              <w:jc w:val="center"/>
              <w:rPr>
                <w:color w:val="000000"/>
                <w:sz w:val="18"/>
                <w:szCs w:val="18"/>
              </w:rPr>
            </w:pPr>
            <w:r w:rsidRPr="00C642D0">
              <w:rPr>
                <w:color w:val="000000"/>
                <w:sz w:val="18"/>
                <w:szCs w:val="18"/>
              </w:rPr>
              <w:t>1167</w:t>
            </w:r>
          </w:p>
        </w:tc>
        <w:tc>
          <w:tcPr>
            <w:tcW w:w="990" w:type="dxa"/>
            <w:shd w:val="clear" w:color="000000" w:fill="FFFFFF"/>
            <w:vAlign w:val="bottom"/>
          </w:tcPr>
          <w:p w14:paraId="34BD2CE2" w14:textId="2842B2AC" w:rsidR="009418C0" w:rsidRPr="00C642D0" w:rsidRDefault="00553B20" w:rsidP="009418C0">
            <w:pPr>
              <w:jc w:val="right"/>
              <w:rPr>
                <w:sz w:val="18"/>
                <w:szCs w:val="18"/>
              </w:rPr>
            </w:pPr>
            <w:r w:rsidRPr="00C642D0">
              <w:rPr>
                <w:sz w:val="18"/>
                <w:szCs w:val="18"/>
              </w:rPr>
              <w:t>1</w:t>
            </w:r>
          </w:p>
        </w:tc>
        <w:tc>
          <w:tcPr>
            <w:tcW w:w="1080" w:type="dxa"/>
            <w:shd w:val="clear" w:color="auto" w:fill="auto"/>
            <w:vAlign w:val="bottom"/>
          </w:tcPr>
          <w:p w14:paraId="586FB357" w14:textId="77777777" w:rsidR="009418C0" w:rsidRPr="00C642D0" w:rsidRDefault="009418C0" w:rsidP="009418C0">
            <w:pPr>
              <w:jc w:val="right"/>
              <w:rPr>
                <w:color w:val="000000"/>
                <w:sz w:val="18"/>
                <w:szCs w:val="18"/>
              </w:rPr>
            </w:pPr>
          </w:p>
        </w:tc>
        <w:tc>
          <w:tcPr>
            <w:tcW w:w="990" w:type="dxa"/>
            <w:shd w:val="clear" w:color="000000" w:fill="FFFFFF"/>
            <w:noWrap/>
            <w:vAlign w:val="bottom"/>
          </w:tcPr>
          <w:p w14:paraId="503FF742" w14:textId="21CD483A" w:rsidR="009418C0" w:rsidRPr="00C642D0" w:rsidRDefault="00553B20" w:rsidP="009418C0">
            <w:pPr>
              <w:jc w:val="right"/>
              <w:rPr>
                <w:sz w:val="18"/>
                <w:szCs w:val="18"/>
              </w:rPr>
            </w:pPr>
            <w:r w:rsidRPr="00C642D0">
              <w:rPr>
                <w:sz w:val="18"/>
                <w:szCs w:val="18"/>
              </w:rPr>
              <w:t>1</w:t>
            </w:r>
          </w:p>
        </w:tc>
      </w:tr>
      <w:tr w:rsidR="009418C0" w:rsidRPr="00C642D0" w14:paraId="47002412" w14:textId="77777777" w:rsidTr="0027523F">
        <w:trPr>
          <w:trHeight w:hRule="exact" w:val="288"/>
        </w:trPr>
        <w:tc>
          <w:tcPr>
            <w:tcW w:w="5417" w:type="dxa"/>
            <w:shd w:val="clear" w:color="auto" w:fill="auto"/>
            <w:vAlign w:val="bottom"/>
            <w:hideMark/>
          </w:tcPr>
          <w:p w14:paraId="563085AF" w14:textId="77777777" w:rsidR="009418C0" w:rsidRPr="00C642D0" w:rsidRDefault="009418C0" w:rsidP="009418C0">
            <w:pPr>
              <w:rPr>
                <w:color w:val="000000"/>
                <w:sz w:val="18"/>
                <w:szCs w:val="18"/>
              </w:rPr>
            </w:pPr>
            <w:r w:rsidRPr="00C642D0">
              <w:rPr>
                <w:color w:val="000000"/>
                <w:sz w:val="18"/>
                <w:szCs w:val="18"/>
              </w:rPr>
              <w:t>Витрати майбутніх періодів</w:t>
            </w:r>
          </w:p>
        </w:tc>
        <w:tc>
          <w:tcPr>
            <w:tcW w:w="720" w:type="dxa"/>
            <w:shd w:val="clear" w:color="000000" w:fill="FFFFFF"/>
            <w:vAlign w:val="bottom"/>
            <w:hideMark/>
          </w:tcPr>
          <w:p w14:paraId="1E857281" w14:textId="77777777" w:rsidR="009418C0" w:rsidRPr="00C642D0" w:rsidRDefault="009418C0" w:rsidP="009418C0">
            <w:pPr>
              <w:jc w:val="center"/>
              <w:rPr>
                <w:color w:val="000000"/>
                <w:sz w:val="18"/>
                <w:szCs w:val="18"/>
              </w:rPr>
            </w:pPr>
            <w:r w:rsidRPr="00C642D0">
              <w:rPr>
                <w:color w:val="000000"/>
                <w:sz w:val="18"/>
                <w:szCs w:val="18"/>
              </w:rPr>
              <w:t>1170</w:t>
            </w:r>
          </w:p>
        </w:tc>
        <w:tc>
          <w:tcPr>
            <w:tcW w:w="990" w:type="dxa"/>
            <w:shd w:val="clear" w:color="000000" w:fill="FFFFFF"/>
            <w:vAlign w:val="bottom"/>
          </w:tcPr>
          <w:p w14:paraId="00866FDF" w14:textId="541DD320" w:rsidR="009418C0" w:rsidRPr="00C642D0" w:rsidRDefault="00553B20" w:rsidP="009418C0">
            <w:pPr>
              <w:jc w:val="right"/>
              <w:rPr>
                <w:bCs/>
                <w:sz w:val="18"/>
                <w:szCs w:val="18"/>
              </w:rPr>
            </w:pPr>
            <w:r w:rsidRPr="00C642D0">
              <w:rPr>
                <w:bCs/>
                <w:sz w:val="18"/>
                <w:szCs w:val="18"/>
              </w:rPr>
              <w:t>5875</w:t>
            </w:r>
          </w:p>
        </w:tc>
        <w:tc>
          <w:tcPr>
            <w:tcW w:w="1080" w:type="dxa"/>
            <w:shd w:val="clear" w:color="auto" w:fill="auto"/>
            <w:vAlign w:val="bottom"/>
          </w:tcPr>
          <w:p w14:paraId="407E698C" w14:textId="308BDAEB" w:rsidR="009418C0" w:rsidRPr="00C642D0" w:rsidRDefault="009418C0" w:rsidP="009418C0">
            <w:pPr>
              <w:jc w:val="right"/>
              <w:rPr>
                <w:color w:val="000000"/>
                <w:sz w:val="18"/>
                <w:szCs w:val="18"/>
              </w:rPr>
            </w:pPr>
          </w:p>
        </w:tc>
        <w:tc>
          <w:tcPr>
            <w:tcW w:w="990" w:type="dxa"/>
            <w:shd w:val="clear" w:color="000000" w:fill="FFFFFF"/>
            <w:noWrap/>
            <w:vAlign w:val="bottom"/>
          </w:tcPr>
          <w:p w14:paraId="4CA3E7CB" w14:textId="17396678" w:rsidR="009418C0" w:rsidRPr="00C642D0" w:rsidRDefault="00553B20" w:rsidP="009418C0">
            <w:pPr>
              <w:jc w:val="right"/>
              <w:rPr>
                <w:bCs/>
                <w:sz w:val="18"/>
                <w:szCs w:val="18"/>
              </w:rPr>
            </w:pPr>
            <w:r w:rsidRPr="00C642D0">
              <w:rPr>
                <w:bCs/>
                <w:sz w:val="18"/>
                <w:szCs w:val="18"/>
              </w:rPr>
              <w:t>5875</w:t>
            </w:r>
          </w:p>
        </w:tc>
      </w:tr>
      <w:tr w:rsidR="009418C0" w:rsidRPr="00C642D0" w14:paraId="32955766" w14:textId="77777777" w:rsidTr="0027523F">
        <w:trPr>
          <w:trHeight w:hRule="exact" w:val="288"/>
        </w:trPr>
        <w:tc>
          <w:tcPr>
            <w:tcW w:w="5417" w:type="dxa"/>
            <w:shd w:val="clear" w:color="auto" w:fill="auto"/>
            <w:vAlign w:val="bottom"/>
            <w:hideMark/>
          </w:tcPr>
          <w:p w14:paraId="6B74B1C2" w14:textId="77777777" w:rsidR="009418C0" w:rsidRPr="00C642D0" w:rsidRDefault="009418C0" w:rsidP="009418C0">
            <w:pPr>
              <w:rPr>
                <w:color w:val="000000"/>
                <w:sz w:val="18"/>
                <w:szCs w:val="18"/>
              </w:rPr>
            </w:pPr>
            <w:r w:rsidRPr="00C642D0">
              <w:rPr>
                <w:color w:val="000000"/>
                <w:sz w:val="18"/>
                <w:szCs w:val="18"/>
              </w:rPr>
              <w:t>Інші оборотні активи</w:t>
            </w:r>
          </w:p>
        </w:tc>
        <w:tc>
          <w:tcPr>
            <w:tcW w:w="720" w:type="dxa"/>
            <w:shd w:val="clear" w:color="000000" w:fill="FFFFFF"/>
            <w:vAlign w:val="bottom"/>
            <w:hideMark/>
          </w:tcPr>
          <w:p w14:paraId="76D45CE7" w14:textId="77777777" w:rsidR="009418C0" w:rsidRPr="00C642D0" w:rsidRDefault="009418C0" w:rsidP="009418C0">
            <w:pPr>
              <w:jc w:val="center"/>
              <w:rPr>
                <w:color w:val="000000"/>
                <w:sz w:val="18"/>
                <w:szCs w:val="18"/>
              </w:rPr>
            </w:pPr>
            <w:r w:rsidRPr="00C642D0">
              <w:rPr>
                <w:color w:val="000000"/>
                <w:sz w:val="18"/>
                <w:szCs w:val="18"/>
              </w:rPr>
              <w:t>1190</w:t>
            </w:r>
          </w:p>
        </w:tc>
        <w:tc>
          <w:tcPr>
            <w:tcW w:w="990" w:type="dxa"/>
            <w:shd w:val="clear" w:color="000000" w:fill="FFFFFF"/>
            <w:vAlign w:val="bottom"/>
          </w:tcPr>
          <w:p w14:paraId="4BFD0CD1" w14:textId="36815A27" w:rsidR="009418C0" w:rsidRPr="00C642D0" w:rsidRDefault="009418C0" w:rsidP="009418C0">
            <w:pPr>
              <w:jc w:val="right"/>
              <w:rPr>
                <w:sz w:val="18"/>
                <w:szCs w:val="18"/>
              </w:rPr>
            </w:pPr>
          </w:p>
        </w:tc>
        <w:tc>
          <w:tcPr>
            <w:tcW w:w="1080" w:type="dxa"/>
            <w:shd w:val="clear" w:color="auto" w:fill="auto"/>
            <w:vAlign w:val="bottom"/>
          </w:tcPr>
          <w:p w14:paraId="45E1945A" w14:textId="3B3D375A" w:rsidR="009418C0" w:rsidRPr="00C642D0" w:rsidRDefault="009418C0" w:rsidP="009418C0">
            <w:pPr>
              <w:jc w:val="right"/>
              <w:rPr>
                <w:color w:val="000000"/>
                <w:sz w:val="18"/>
                <w:szCs w:val="18"/>
              </w:rPr>
            </w:pPr>
          </w:p>
        </w:tc>
        <w:tc>
          <w:tcPr>
            <w:tcW w:w="990" w:type="dxa"/>
            <w:shd w:val="clear" w:color="000000" w:fill="FFFFFF"/>
            <w:noWrap/>
            <w:vAlign w:val="bottom"/>
          </w:tcPr>
          <w:p w14:paraId="7A052625" w14:textId="1D64B33F" w:rsidR="009418C0" w:rsidRPr="00C642D0" w:rsidRDefault="009418C0" w:rsidP="009418C0">
            <w:pPr>
              <w:jc w:val="right"/>
              <w:rPr>
                <w:sz w:val="18"/>
                <w:szCs w:val="18"/>
              </w:rPr>
            </w:pPr>
          </w:p>
        </w:tc>
      </w:tr>
      <w:tr w:rsidR="009418C0" w:rsidRPr="00C642D0" w14:paraId="4E360186" w14:textId="77777777" w:rsidTr="0027523F">
        <w:trPr>
          <w:trHeight w:hRule="exact" w:val="288"/>
        </w:trPr>
        <w:tc>
          <w:tcPr>
            <w:tcW w:w="5417" w:type="dxa"/>
            <w:tcBorders>
              <w:bottom w:val="single" w:sz="4" w:space="0" w:color="auto"/>
            </w:tcBorders>
            <w:shd w:val="clear" w:color="auto" w:fill="auto"/>
            <w:vAlign w:val="bottom"/>
            <w:hideMark/>
          </w:tcPr>
          <w:p w14:paraId="2646A492" w14:textId="77777777" w:rsidR="009418C0" w:rsidRPr="00C642D0" w:rsidRDefault="009418C0" w:rsidP="009418C0">
            <w:pPr>
              <w:rPr>
                <w:b/>
                <w:bCs/>
                <w:color w:val="000000"/>
                <w:sz w:val="18"/>
                <w:szCs w:val="18"/>
              </w:rPr>
            </w:pPr>
            <w:r w:rsidRPr="00C642D0">
              <w:rPr>
                <w:b/>
                <w:bCs/>
                <w:color w:val="000000"/>
                <w:sz w:val="18"/>
                <w:szCs w:val="18"/>
              </w:rPr>
              <w:t>Усього за розділом II</w:t>
            </w:r>
          </w:p>
        </w:tc>
        <w:tc>
          <w:tcPr>
            <w:tcW w:w="720" w:type="dxa"/>
            <w:tcBorders>
              <w:bottom w:val="single" w:sz="4" w:space="0" w:color="auto"/>
            </w:tcBorders>
            <w:shd w:val="clear" w:color="000000" w:fill="FFFFFF"/>
            <w:vAlign w:val="bottom"/>
            <w:hideMark/>
          </w:tcPr>
          <w:p w14:paraId="7F243792" w14:textId="77777777" w:rsidR="009418C0" w:rsidRPr="00C642D0" w:rsidRDefault="009418C0" w:rsidP="009418C0">
            <w:pPr>
              <w:jc w:val="center"/>
              <w:rPr>
                <w:b/>
                <w:bCs/>
                <w:color w:val="000000"/>
                <w:sz w:val="18"/>
                <w:szCs w:val="18"/>
              </w:rPr>
            </w:pPr>
            <w:r w:rsidRPr="00C642D0">
              <w:rPr>
                <w:b/>
                <w:bCs/>
                <w:color w:val="000000"/>
                <w:sz w:val="18"/>
                <w:szCs w:val="18"/>
              </w:rPr>
              <w:t>1195</w:t>
            </w:r>
          </w:p>
        </w:tc>
        <w:tc>
          <w:tcPr>
            <w:tcW w:w="990" w:type="dxa"/>
            <w:tcBorders>
              <w:bottom w:val="single" w:sz="4" w:space="0" w:color="auto"/>
            </w:tcBorders>
            <w:shd w:val="clear" w:color="000000" w:fill="FFFFFF"/>
            <w:vAlign w:val="bottom"/>
          </w:tcPr>
          <w:p w14:paraId="2B74E7A2" w14:textId="101CB608" w:rsidR="009418C0" w:rsidRPr="00C642D0" w:rsidRDefault="00553B20" w:rsidP="009418C0">
            <w:pPr>
              <w:jc w:val="right"/>
              <w:rPr>
                <w:b/>
                <w:sz w:val="18"/>
                <w:szCs w:val="18"/>
              </w:rPr>
            </w:pPr>
            <w:r w:rsidRPr="00C642D0">
              <w:rPr>
                <w:b/>
                <w:sz w:val="18"/>
                <w:szCs w:val="18"/>
              </w:rPr>
              <w:t>7075</w:t>
            </w:r>
          </w:p>
        </w:tc>
        <w:tc>
          <w:tcPr>
            <w:tcW w:w="1080" w:type="dxa"/>
            <w:tcBorders>
              <w:bottom w:val="single" w:sz="4" w:space="0" w:color="auto"/>
            </w:tcBorders>
            <w:shd w:val="clear" w:color="auto" w:fill="auto"/>
            <w:vAlign w:val="bottom"/>
          </w:tcPr>
          <w:p w14:paraId="3EE6F49D" w14:textId="731C9A1A" w:rsidR="009418C0" w:rsidRPr="00C642D0" w:rsidRDefault="009418C0" w:rsidP="009418C0">
            <w:pPr>
              <w:jc w:val="right"/>
              <w:rPr>
                <w:b/>
                <w:color w:val="000000"/>
                <w:sz w:val="18"/>
                <w:szCs w:val="18"/>
              </w:rPr>
            </w:pPr>
          </w:p>
        </w:tc>
        <w:tc>
          <w:tcPr>
            <w:tcW w:w="990" w:type="dxa"/>
            <w:tcBorders>
              <w:bottom w:val="single" w:sz="4" w:space="0" w:color="auto"/>
            </w:tcBorders>
            <w:shd w:val="clear" w:color="000000" w:fill="FFFFFF"/>
            <w:noWrap/>
            <w:vAlign w:val="bottom"/>
          </w:tcPr>
          <w:p w14:paraId="3D42FECE" w14:textId="387FF95E" w:rsidR="009418C0" w:rsidRPr="00C642D0" w:rsidRDefault="00553B20" w:rsidP="009418C0">
            <w:pPr>
              <w:jc w:val="right"/>
              <w:rPr>
                <w:b/>
                <w:sz w:val="18"/>
                <w:szCs w:val="18"/>
              </w:rPr>
            </w:pPr>
            <w:r w:rsidRPr="00C642D0">
              <w:rPr>
                <w:b/>
                <w:sz w:val="18"/>
                <w:szCs w:val="18"/>
              </w:rPr>
              <w:t>7075</w:t>
            </w:r>
          </w:p>
        </w:tc>
      </w:tr>
      <w:tr w:rsidR="009418C0" w:rsidRPr="00C642D0" w14:paraId="1EFAFD03" w14:textId="77777777" w:rsidTr="0027523F">
        <w:trPr>
          <w:trHeight w:hRule="exact" w:val="491"/>
        </w:trPr>
        <w:tc>
          <w:tcPr>
            <w:tcW w:w="5417" w:type="dxa"/>
            <w:tcBorders>
              <w:bottom w:val="single" w:sz="4" w:space="0" w:color="auto"/>
            </w:tcBorders>
            <w:shd w:val="clear" w:color="auto" w:fill="auto"/>
            <w:vAlign w:val="bottom"/>
            <w:hideMark/>
          </w:tcPr>
          <w:p w14:paraId="08E53F9C" w14:textId="77777777" w:rsidR="009418C0" w:rsidRPr="00C642D0" w:rsidRDefault="009418C0" w:rsidP="009418C0">
            <w:pPr>
              <w:pStyle w:val="afc"/>
              <w:spacing w:before="0" w:beforeAutospacing="0" w:after="0" w:afterAutospacing="0"/>
              <w:jc w:val="both"/>
              <w:rPr>
                <w:sz w:val="18"/>
                <w:szCs w:val="18"/>
              </w:rPr>
            </w:pPr>
            <w:r w:rsidRPr="00C642D0">
              <w:rPr>
                <w:b/>
                <w:bCs/>
                <w:color w:val="000000"/>
                <w:sz w:val="18"/>
                <w:szCs w:val="18"/>
              </w:rPr>
              <w:lastRenderedPageBreak/>
              <w:t xml:space="preserve">III. </w:t>
            </w:r>
            <w:r w:rsidRPr="00C642D0">
              <w:rPr>
                <w:b/>
                <w:sz w:val="18"/>
                <w:szCs w:val="18"/>
              </w:rPr>
              <w:t>Необоротні активи, утримувані для продажу, та групи вибуття</w:t>
            </w:r>
          </w:p>
        </w:tc>
        <w:tc>
          <w:tcPr>
            <w:tcW w:w="720" w:type="dxa"/>
            <w:tcBorders>
              <w:bottom w:val="single" w:sz="4" w:space="0" w:color="auto"/>
            </w:tcBorders>
            <w:shd w:val="clear" w:color="000000" w:fill="FFFFFF"/>
            <w:vAlign w:val="bottom"/>
            <w:hideMark/>
          </w:tcPr>
          <w:p w14:paraId="5DC5F38D" w14:textId="77777777" w:rsidR="009418C0" w:rsidRPr="00C642D0" w:rsidRDefault="009418C0" w:rsidP="009418C0">
            <w:pPr>
              <w:pStyle w:val="afc"/>
              <w:spacing w:before="0" w:beforeAutospacing="0" w:after="0" w:afterAutospacing="0"/>
              <w:jc w:val="center"/>
              <w:rPr>
                <w:b/>
                <w:sz w:val="18"/>
                <w:szCs w:val="18"/>
              </w:rPr>
            </w:pPr>
            <w:r w:rsidRPr="00C642D0">
              <w:rPr>
                <w:b/>
                <w:color w:val="000000"/>
                <w:sz w:val="18"/>
                <w:szCs w:val="18"/>
              </w:rPr>
              <w:t>1200</w:t>
            </w:r>
          </w:p>
        </w:tc>
        <w:tc>
          <w:tcPr>
            <w:tcW w:w="990" w:type="dxa"/>
            <w:tcBorders>
              <w:bottom w:val="single" w:sz="4" w:space="0" w:color="auto"/>
            </w:tcBorders>
            <w:shd w:val="clear" w:color="000000" w:fill="FFFFFF"/>
            <w:vAlign w:val="bottom"/>
          </w:tcPr>
          <w:p w14:paraId="0E1D44B0" w14:textId="77777777" w:rsidR="009418C0" w:rsidRPr="00C642D0" w:rsidRDefault="009418C0" w:rsidP="009418C0">
            <w:pPr>
              <w:jc w:val="right"/>
              <w:rPr>
                <w:b/>
                <w:bCs/>
                <w:sz w:val="18"/>
                <w:szCs w:val="18"/>
              </w:rPr>
            </w:pPr>
            <w:r w:rsidRPr="00C642D0">
              <w:rPr>
                <w:b/>
                <w:bCs/>
                <w:sz w:val="18"/>
                <w:szCs w:val="18"/>
              </w:rPr>
              <w:t>-</w:t>
            </w:r>
          </w:p>
        </w:tc>
        <w:tc>
          <w:tcPr>
            <w:tcW w:w="1080" w:type="dxa"/>
            <w:tcBorders>
              <w:bottom w:val="single" w:sz="4" w:space="0" w:color="auto"/>
            </w:tcBorders>
            <w:shd w:val="clear" w:color="auto" w:fill="auto"/>
            <w:vAlign w:val="bottom"/>
          </w:tcPr>
          <w:p w14:paraId="13E0CCF6" w14:textId="77777777" w:rsidR="009418C0" w:rsidRPr="00C642D0" w:rsidRDefault="009418C0" w:rsidP="009418C0">
            <w:pPr>
              <w:jc w:val="right"/>
              <w:rPr>
                <w:color w:val="000000"/>
                <w:sz w:val="18"/>
                <w:szCs w:val="18"/>
              </w:rPr>
            </w:pPr>
          </w:p>
        </w:tc>
        <w:tc>
          <w:tcPr>
            <w:tcW w:w="990" w:type="dxa"/>
            <w:tcBorders>
              <w:bottom w:val="single" w:sz="4" w:space="0" w:color="auto"/>
            </w:tcBorders>
            <w:shd w:val="clear" w:color="000000" w:fill="FFFFFF"/>
            <w:noWrap/>
            <w:vAlign w:val="bottom"/>
          </w:tcPr>
          <w:p w14:paraId="3223B59C" w14:textId="77777777" w:rsidR="009418C0" w:rsidRPr="00C642D0" w:rsidRDefault="009418C0" w:rsidP="009418C0">
            <w:pPr>
              <w:jc w:val="right"/>
              <w:rPr>
                <w:b/>
                <w:bCs/>
                <w:sz w:val="18"/>
                <w:szCs w:val="18"/>
              </w:rPr>
            </w:pPr>
          </w:p>
        </w:tc>
      </w:tr>
      <w:tr w:rsidR="009418C0" w:rsidRPr="00C642D0" w14:paraId="4517972D" w14:textId="77777777" w:rsidTr="0027523F">
        <w:trPr>
          <w:trHeight w:hRule="exact" w:val="288"/>
        </w:trPr>
        <w:tc>
          <w:tcPr>
            <w:tcW w:w="5417" w:type="dxa"/>
            <w:tcBorders>
              <w:top w:val="single" w:sz="4" w:space="0" w:color="auto"/>
            </w:tcBorders>
            <w:shd w:val="clear" w:color="auto" w:fill="auto"/>
            <w:vAlign w:val="bottom"/>
          </w:tcPr>
          <w:p w14:paraId="3B21D220" w14:textId="77777777" w:rsidR="009418C0" w:rsidRPr="00C642D0" w:rsidRDefault="009418C0" w:rsidP="009418C0">
            <w:pPr>
              <w:pStyle w:val="afc"/>
              <w:spacing w:before="0" w:beforeAutospacing="0" w:after="0" w:afterAutospacing="0"/>
              <w:rPr>
                <w:b/>
                <w:sz w:val="18"/>
                <w:szCs w:val="18"/>
              </w:rPr>
            </w:pPr>
            <w:r w:rsidRPr="00C642D0">
              <w:rPr>
                <w:b/>
                <w:bCs/>
                <w:color w:val="000000"/>
                <w:sz w:val="18"/>
                <w:szCs w:val="18"/>
              </w:rPr>
              <w:t>Баланс </w:t>
            </w:r>
          </w:p>
        </w:tc>
        <w:tc>
          <w:tcPr>
            <w:tcW w:w="720" w:type="dxa"/>
            <w:tcBorders>
              <w:top w:val="single" w:sz="4" w:space="0" w:color="auto"/>
            </w:tcBorders>
            <w:shd w:val="clear" w:color="000000" w:fill="FFFFFF"/>
            <w:vAlign w:val="bottom"/>
          </w:tcPr>
          <w:p w14:paraId="1B86E9D9" w14:textId="77777777" w:rsidR="009418C0" w:rsidRPr="00C642D0" w:rsidRDefault="009418C0" w:rsidP="009418C0">
            <w:pPr>
              <w:pStyle w:val="afc"/>
              <w:spacing w:before="0" w:beforeAutospacing="0" w:after="0" w:afterAutospacing="0"/>
              <w:jc w:val="center"/>
              <w:rPr>
                <w:b/>
                <w:sz w:val="18"/>
                <w:szCs w:val="18"/>
              </w:rPr>
            </w:pPr>
            <w:r w:rsidRPr="00C642D0">
              <w:rPr>
                <w:b/>
                <w:sz w:val="18"/>
                <w:szCs w:val="18"/>
              </w:rPr>
              <w:t>1300</w:t>
            </w:r>
          </w:p>
        </w:tc>
        <w:tc>
          <w:tcPr>
            <w:tcW w:w="990" w:type="dxa"/>
            <w:tcBorders>
              <w:top w:val="single" w:sz="4" w:space="0" w:color="auto"/>
            </w:tcBorders>
            <w:shd w:val="clear" w:color="000000" w:fill="FFFFFF"/>
            <w:vAlign w:val="bottom"/>
          </w:tcPr>
          <w:p w14:paraId="21C5E39B" w14:textId="440DD3B5" w:rsidR="009418C0" w:rsidRPr="00C642D0" w:rsidRDefault="00553B20" w:rsidP="009418C0">
            <w:pPr>
              <w:jc w:val="right"/>
              <w:rPr>
                <w:b/>
                <w:bCs/>
                <w:sz w:val="18"/>
                <w:szCs w:val="18"/>
              </w:rPr>
            </w:pPr>
            <w:r w:rsidRPr="00C642D0">
              <w:rPr>
                <w:b/>
                <w:bCs/>
                <w:sz w:val="18"/>
                <w:szCs w:val="18"/>
              </w:rPr>
              <w:t>11269</w:t>
            </w:r>
          </w:p>
        </w:tc>
        <w:tc>
          <w:tcPr>
            <w:tcW w:w="1080" w:type="dxa"/>
            <w:tcBorders>
              <w:top w:val="single" w:sz="4" w:space="0" w:color="auto"/>
            </w:tcBorders>
            <w:shd w:val="clear" w:color="auto" w:fill="auto"/>
            <w:vAlign w:val="bottom"/>
          </w:tcPr>
          <w:p w14:paraId="3FB96682" w14:textId="60FA41C6" w:rsidR="009418C0" w:rsidRPr="00C642D0" w:rsidRDefault="009418C0" w:rsidP="009418C0">
            <w:pPr>
              <w:jc w:val="right"/>
              <w:rPr>
                <w:b/>
                <w:color w:val="000000"/>
                <w:sz w:val="18"/>
                <w:szCs w:val="18"/>
              </w:rPr>
            </w:pPr>
          </w:p>
        </w:tc>
        <w:tc>
          <w:tcPr>
            <w:tcW w:w="990" w:type="dxa"/>
            <w:tcBorders>
              <w:top w:val="single" w:sz="4" w:space="0" w:color="auto"/>
            </w:tcBorders>
            <w:shd w:val="clear" w:color="000000" w:fill="FFFFFF"/>
            <w:noWrap/>
            <w:vAlign w:val="bottom"/>
          </w:tcPr>
          <w:p w14:paraId="469E61B8" w14:textId="63C0B6F1" w:rsidR="009418C0" w:rsidRPr="00C642D0" w:rsidRDefault="00553B20" w:rsidP="009418C0">
            <w:pPr>
              <w:jc w:val="right"/>
              <w:rPr>
                <w:b/>
                <w:bCs/>
                <w:sz w:val="18"/>
                <w:szCs w:val="18"/>
              </w:rPr>
            </w:pPr>
            <w:r w:rsidRPr="00C642D0">
              <w:rPr>
                <w:b/>
                <w:bCs/>
                <w:sz w:val="18"/>
                <w:szCs w:val="18"/>
              </w:rPr>
              <w:t>11269</w:t>
            </w:r>
          </w:p>
        </w:tc>
      </w:tr>
      <w:tr w:rsidR="009418C0" w:rsidRPr="00C642D0" w14:paraId="064D6B7F" w14:textId="77777777" w:rsidTr="0027523F">
        <w:trPr>
          <w:trHeight w:hRule="exact" w:val="482"/>
        </w:trPr>
        <w:tc>
          <w:tcPr>
            <w:tcW w:w="5417" w:type="dxa"/>
            <w:shd w:val="clear" w:color="auto" w:fill="auto"/>
            <w:vAlign w:val="bottom"/>
            <w:hideMark/>
          </w:tcPr>
          <w:p w14:paraId="350F7031" w14:textId="77777777" w:rsidR="009418C0" w:rsidRPr="00C642D0" w:rsidRDefault="009418C0" w:rsidP="009418C0">
            <w:pPr>
              <w:pStyle w:val="afc"/>
              <w:spacing w:before="0" w:beforeAutospacing="0" w:after="0" w:afterAutospacing="0"/>
              <w:jc w:val="center"/>
              <w:rPr>
                <w:sz w:val="18"/>
                <w:szCs w:val="18"/>
              </w:rPr>
            </w:pPr>
            <w:r w:rsidRPr="00C642D0">
              <w:rPr>
                <w:b/>
                <w:bCs/>
                <w:color w:val="000000"/>
                <w:sz w:val="18"/>
                <w:szCs w:val="18"/>
              </w:rPr>
              <w:t>I. Власний капітал</w:t>
            </w:r>
          </w:p>
          <w:p w14:paraId="2C4FCF49" w14:textId="77777777" w:rsidR="009418C0" w:rsidRPr="00C642D0" w:rsidRDefault="009418C0" w:rsidP="009418C0">
            <w:pPr>
              <w:rPr>
                <w:sz w:val="18"/>
                <w:szCs w:val="18"/>
              </w:rPr>
            </w:pPr>
            <w:r w:rsidRPr="00C642D0">
              <w:rPr>
                <w:color w:val="000000"/>
                <w:sz w:val="18"/>
                <w:szCs w:val="18"/>
              </w:rPr>
              <w:t>Зареєстрований (пайовий) капітал </w:t>
            </w:r>
          </w:p>
        </w:tc>
        <w:tc>
          <w:tcPr>
            <w:tcW w:w="720" w:type="dxa"/>
            <w:shd w:val="clear" w:color="000000" w:fill="FFFFFF"/>
            <w:vAlign w:val="bottom"/>
            <w:hideMark/>
          </w:tcPr>
          <w:p w14:paraId="0CCFE1F0" w14:textId="77777777" w:rsidR="009418C0" w:rsidRPr="00C642D0" w:rsidRDefault="009418C0" w:rsidP="009418C0">
            <w:pPr>
              <w:pStyle w:val="afc"/>
              <w:spacing w:before="0" w:beforeAutospacing="0" w:after="0" w:afterAutospacing="0"/>
              <w:jc w:val="center"/>
              <w:rPr>
                <w:sz w:val="18"/>
                <w:szCs w:val="18"/>
              </w:rPr>
            </w:pPr>
          </w:p>
          <w:p w14:paraId="1E1B736E" w14:textId="77777777" w:rsidR="009418C0" w:rsidRPr="00C642D0" w:rsidRDefault="009418C0" w:rsidP="009418C0">
            <w:pPr>
              <w:pStyle w:val="afc"/>
              <w:spacing w:before="0" w:beforeAutospacing="0" w:after="0" w:afterAutospacing="0"/>
              <w:jc w:val="center"/>
              <w:rPr>
                <w:sz w:val="18"/>
                <w:szCs w:val="18"/>
              </w:rPr>
            </w:pPr>
            <w:r w:rsidRPr="00C642D0">
              <w:rPr>
                <w:color w:val="000000"/>
                <w:sz w:val="18"/>
                <w:szCs w:val="18"/>
              </w:rPr>
              <w:t>1400</w:t>
            </w:r>
          </w:p>
        </w:tc>
        <w:tc>
          <w:tcPr>
            <w:tcW w:w="990" w:type="dxa"/>
            <w:shd w:val="clear" w:color="000000" w:fill="FFFFFF"/>
            <w:vAlign w:val="bottom"/>
          </w:tcPr>
          <w:p w14:paraId="1E280221" w14:textId="07831FD9" w:rsidR="009418C0" w:rsidRPr="00C642D0" w:rsidRDefault="00553B20" w:rsidP="009418C0">
            <w:pPr>
              <w:jc w:val="right"/>
              <w:rPr>
                <w:bCs/>
                <w:sz w:val="18"/>
                <w:szCs w:val="18"/>
              </w:rPr>
            </w:pPr>
            <w:r w:rsidRPr="00C642D0">
              <w:rPr>
                <w:bCs/>
                <w:sz w:val="18"/>
                <w:szCs w:val="18"/>
              </w:rPr>
              <w:t>30</w:t>
            </w:r>
          </w:p>
        </w:tc>
        <w:tc>
          <w:tcPr>
            <w:tcW w:w="1080" w:type="dxa"/>
            <w:shd w:val="clear" w:color="auto" w:fill="auto"/>
            <w:vAlign w:val="bottom"/>
          </w:tcPr>
          <w:p w14:paraId="7FE6642E" w14:textId="77777777" w:rsidR="009418C0" w:rsidRPr="00C642D0" w:rsidRDefault="009418C0" w:rsidP="009418C0">
            <w:pPr>
              <w:jc w:val="right"/>
              <w:rPr>
                <w:bCs/>
                <w:sz w:val="18"/>
                <w:szCs w:val="18"/>
              </w:rPr>
            </w:pPr>
          </w:p>
        </w:tc>
        <w:tc>
          <w:tcPr>
            <w:tcW w:w="990" w:type="dxa"/>
            <w:shd w:val="clear" w:color="000000" w:fill="FFFFFF"/>
            <w:noWrap/>
            <w:vAlign w:val="bottom"/>
          </w:tcPr>
          <w:p w14:paraId="449E41C1" w14:textId="4C69783C" w:rsidR="009418C0" w:rsidRPr="00C642D0" w:rsidRDefault="00553B20" w:rsidP="009418C0">
            <w:pPr>
              <w:jc w:val="right"/>
              <w:rPr>
                <w:bCs/>
                <w:sz w:val="18"/>
                <w:szCs w:val="18"/>
              </w:rPr>
            </w:pPr>
            <w:r w:rsidRPr="00C642D0">
              <w:rPr>
                <w:bCs/>
                <w:sz w:val="18"/>
                <w:szCs w:val="18"/>
              </w:rPr>
              <w:t>30</w:t>
            </w:r>
          </w:p>
        </w:tc>
      </w:tr>
      <w:tr w:rsidR="009418C0" w:rsidRPr="00C642D0" w14:paraId="51C983AE" w14:textId="77777777" w:rsidTr="0027523F">
        <w:trPr>
          <w:trHeight w:hRule="exact" w:val="288"/>
        </w:trPr>
        <w:tc>
          <w:tcPr>
            <w:tcW w:w="5417" w:type="dxa"/>
            <w:shd w:val="clear" w:color="auto" w:fill="auto"/>
            <w:vAlign w:val="bottom"/>
            <w:hideMark/>
          </w:tcPr>
          <w:p w14:paraId="6321AD91" w14:textId="77777777" w:rsidR="009418C0" w:rsidRPr="00C642D0" w:rsidRDefault="009418C0" w:rsidP="009418C0">
            <w:pPr>
              <w:rPr>
                <w:color w:val="000000"/>
                <w:sz w:val="18"/>
                <w:szCs w:val="18"/>
              </w:rPr>
            </w:pPr>
            <w:r w:rsidRPr="00C642D0">
              <w:rPr>
                <w:color w:val="000000"/>
                <w:sz w:val="18"/>
                <w:szCs w:val="18"/>
              </w:rPr>
              <w:t>Додатковий капітал</w:t>
            </w:r>
          </w:p>
        </w:tc>
        <w:tc>
          <w:tcPr>
            <w:tcW w:w="720" w:type="dxa"/>
            <w:shd w:val="clear" w:color="000000" w:fill="FFFFFF"/>
            <w:vAlign w:val="bottom"/>
            <w:hideMark/>
          </w:tcPr>
          <w:p w14:paraId="1E0C89FD" w14:textId="77777777" w:rsidR="009418C0" w:rsidRPr="00C642D0" w:rsidRDefault="009418C0" w:rsidP="009418C0">
            <w:pPr>
              <w:jc w:val="center"/>
              <w:rPr>
                <w:color w:val="000000"/>
                <w:sz w:val="18"/>
                <w:szCs w:val="18"/>
              </w:rPr>
            </w:pPr>
            <w:r w:rsidRPr="00C642D0">
              <w:rPr>
                <w:color w:val="000000"/>
                <w:sz w:val="18"/>
                <w:szCs w:val="18"/>
              </w:rPr>
              <w:t>1410</w:t>
            </w:r>
          </w:p>
        </w:tc>
        <w:tc>
          <w:tcPr>
            <w:tcW w:w="990" w:type="dxa"/>
            <w:shd w:val="clear" w:color="000000" w:fill="FFFFFF"/>
            <w:vAlign w:val="bottom"/>
          </w:tcPr>
          <w:p w14:paraId="6216817B" w14:textId="3CDE3320" w:rsidR="009418C0" w:rsidRPr="00C642D0" w:rsidRDefault="009418C0" w:rsidP="009418C0">
            <w:pPr>
              <w:jc w:val="right"/>
              <w:rPr>
                <w:bCs/>
                <w:sz w:val="18"/>
                <w:szCs w:val="18"/>
              </w:rPr>
            </w:pPr>
          </w:p>
        </w:tc>
        <w:tc>
          <w:tcPr>
            <w:tcW w:w="1080" w:type="dxa"/>
            <w:shd w:val="clear" w:color="auto" w:fill="auto"/>
            <w:vAlign w:val="bottom"/>
          </w:tcPr>
          <w:p w14:paraId="14722BF8" w14:textId="77777777" w:rsidR="009418C0" w:rsidRPr="00C642D0" w:rsidRDefault="009418C0" w:rsidP="009418C0">
            <w:pPr>
              <w:jc w:val="right"/>
              <w:rPr>
                <w:bCs/>
                <w:sz w:val="18"/>
                <w:szCs w:val="18"/>
              </w:rPr>
            </w:pPr>
          </w:p>
        </w:tc>
        <w:tc>
          <w:tcPr>
            <w:tcW w:w="990" w:type="dxa"/>
            <w:shd w:val="clear" w:color="000000" w:fill="FFFFFF"/>
            <w:noWrap/>
            <w:vAlign w:val="bottom"/>
          </w:tcPr>
          <w:p w14:paraId="7B0D8C3A" w14:textId="1588D19D" w:rsidR="009418C0" w:rsidRPr="00C642D0" w:rsidRDefault="009418C0" w:rsidP="009418C0">
            <w:pPr>
              <w:jc w:val="right"/>
              <w:rPr>
                <w:bCs/>
                <w:sz w:val="18"/>
                <w:szCs w:val="18"/>
              </w:rPr>
            </w:pPr>
          </w:p>
        </w:tc>
      </w:tr>
      <w:tr w:rsidR="009418C0" w:rsidRPr="00C642D0" w14:paraId="44F54D1C" w14:textId="77777777" w:rsidTr="0027523F">
        <w:trPr>
          <w:trHeight w:hRule="exact" w:val="288"/>
        </w:trPr>
        <w:tc>
          <w:tcPr>
            <w:tcW w:w="5417" w:type="dxa"/>
            <w:shd w:val="clear" w:color="auto" w:fill="auto"/>
            <w:vAlign w:val="bottom"/>
            <w:hideMark/>
          </w:tcPr>
          <w:p w14:paraId="3ACD98BB" w14:textId="77777777" w:rsidR="009418C0" w:rsidRPr="00C642D0" w:rsidRDefault="009418C0" w:rsidP="009418C0">
            <w:pPr>
              <w:rPr>
                <w:color w:val="000000"/>
                <w:sz w:val="18"/>
                <w:szCs w:val="18"/>
              </w:rPr>
            </w:pPr>
            <w:r w:rsidRPr="00C642D0">
              <w:rPr>
                <w:color w:val="000000"/>
                <w:sz w:val="18"/>
                <w:szCs w:val="18"/>
              </w:rPr>
              <w:t>Нерозподілений прибуток (непокритий збиток)</w:t>
            </w:r>
          </w:p>
        </w:tc>
        <w:tc>
          <w:tcPr>
            <w:tcW w:w="720" w:type="dxa"/>
            <w:shd w:val="clear" w:color="000000" w:fill="FFFFFF"/>
            <w:vAlign w:val="bottom"/>
            <w:hideMark/>
          </w:tcPr>
          <w:p w14:paraId="7C6914B2" w14:textId="77777777" w:rsidR="009418C0" w:rsidRPr="00C642D0" w:rsidRDefault="009418C0" w:rsidP="009418C0">
            <w:pPr>
              <w:jc w:val="center"/>
              <w:rPr>
                <w:color w:val="000000"/>
                <w:sz w:val="18"/>
                <w:szCs w:val="18"/>
              </w:rPr>
            </w:pPr>
            <w:r w:rsidRPr="00C642D0">
              <w:rPr>
                <w:color w:val="000000"/>
                <w:sz w:val="18"/>
                <w:szCs w:val="18"/>
              </w:rPr>
              <w:t>1420</w:t>
            </w:r>
          </w:p>
        </w:tc>
        <w:tc>
          <w:tcPr>
            <w:tcW w:w="990" w:type="dxa"/>
            <w:shd w:val="clear" w:color="000000" w:fill="FFFFFF"/>
            <w:vAlign w:val="bottom"/>
          </w:tcPr>
          <w:p w14:paraId="664BFDE7" w14:textId="05367CAD" w:rsidR="009418C0" w:rsidRPr="00C642D0" w:rsidRDefault="00553B20" w:rsidP="009418C0">
            <w:pPr>
              <w:jc w:val="right"/>
              <w:rPr>
                <w:bCs/>
                <w:sz w:val="18"/>
                <w:szCs w:val="18"/>
              </w:rPr>
            </w:pPr>
            <w:r w:rsidRPr="00C642D0">
              <w:rPr>
                <w:bCs/>
                <w:sz w:val="18"/>
                <w:szCs w:val="18"/>
              </w:rPr>
              <w:t>2347</w:t>
            </w:r>
          </w:p>
        </w:tc>
        <w:tc>
          <w:tcPr>
            <w:tcW w:w="1080" w:type="dxa"/>
            <w:shd w:val="clear" w:color="auto" w:fill="auto"/>
            <w:vAlign w:val="bottom"/>
          </w:tcPr>
          <w:p w14:paraId="0C586FE5" w14:textId="71CC66C8" w:rsidR="009418C0" w:rsidRPr="00C642D0" w:rsidRDefault="009418C0" w:rsidP="009418C0">
            <w:pPr>
              <w:jc w:val="right"/>
              <w:rPr>
                <w:bCs/>
                <w:sz w:val="18"/>
                <w:szCs w:val="18"/>
              </w:rPr>
            </w:pPr>
          </w:p>
        </w:tc>
        <w:tc>
          <w:tcPr>
            <w:tcW w:w="990" w:type="dxa"/>
            <w:shd w:val="clear" w:color="000000" w:fill="FFFFFF"/>
            <w:noWrap/>
            <w:vAlign w:val="bottom"/>
          </w:tcPr>
          <w:p w14:paraId="37C96A07" w14:textId="1659BB63" w:rsidR="009418C0" w:rsidRPr="00C642D0" w:rsidRDefault="00553B20" w:rsidP="009418C0">
            <w:pPr>
              <w:jc w:val="right"/>
              <w:rPr>
                <w:bCs/>
                <w:sz w:val="18"/>
                <w:szCs w:val="18"/>
              </w:rPr>
            </w:pPr>
            <w:r w:rsidRPr="00C642D0">
              <w:rPr>
                <w:bCs/>
                <w:sz w:val="18"/>
                <w:szCs w:val="18"/>
              </w:rPr>
              <w:t>2347</w:t>
            </w:r>
          </w:p>
        </w:tc>
      </w:tr>
      <w:tr w:rsidR="009418C0" w:rsidRPr="00C642D0" w14:paraId="1E02A199" w14:textId="77777777" w:rsidTr="0027523F">
        <w:trPr>
          <w:trHeight w:hRule="exact" w:val="288"/>
        </w:trPr>
        <w:tc>
          <w:tcPr>
            <w:tcW w:w="5417" w:type="dxa"/>
            <w:shd w:val="clear" w:color="auto" w:fill="auto"/>
            <w:vAlign w:val="bottom"/>
            <w:hideMark/>
          </w:tcPr>
          <w:p w14:paraId="119BF85A" w14:textId="77777777" w:rsidR="009418C0" w:rsidRPr="00C642D0" w:rsidRDefault="009418C0" w:rsidP="009418C0">
            <w:pPr>
              <w:rPr>
                <w:color w:val="000000"/>
                <w:sz w:val="18"/>
                <w:szCs w:val="18"/>
              </w:rPr>
            </w:pPr>
            <w:r w:rsidRPr="00C642D0">
              <w:rPr>
                <w:color w:val="000000"/>
                <w:sz w:val="18"/>
                <w:szCs w:val="18"/>
              </w:rPr>
              <w:t>Вилучений капітал</w:t>
            </w:r>
          </w:p>
        </w:tc>
        <w:tc>
          <w:tcPr>
            <w:tcW w:w="720" w:type="dxa"/>
            <w:shd w:val="clear" w:color="000000" w:fill="FFFFFF"/>
            <w:vAlign w:val="bottom"/>
            <w:hideMark/>
          </w:tcPr>
          <w:p w14:paraId="27934B9F" w14:textId="77777777" w:rsidR="009418C0" w:rsidRPr="00C642D0" w:rsidRDefault="009418C0" w:rsidP="009418C0">
            <w:pPr>
              <w:jc w:val="center"/>
              <w:rPr>
                <w:color w:val="000000"/>
                <w:sz w:val="18"/>
                <w:szCs w:val="18"/>
              </w:rPr>
            </w:pPr>
            <w:r w:rsidRPr="00C642D0">
              <w:rPr>
                <w:color w:val="000000"/>
                <w:sz w:val="18"/>
                <w:szCs w:val="18"/>
              </w:rPr>
              <w:t>1430</w:t>
            </w:r>
          </w:p>
        </w:tc>
        <w:tc>
          <w:tcPr>
            <w:tcW w:w="990" w:type="dxa"/>
            <w:shd w:val="clear" w:color="000000" w:fill="FFFFFF"/>
            <w:vAlign w:val="bottom"/>
          </w:tcPr>
          <w:p w14:paraId="58C8CBB5" w14:textId="30DAABEB" w:rsidR="009418C0" w:rsidRPr="00C642D0" w:rsidRDefault="009418C0" w:rsidP="009418C0">
            <w:pPr>
              <w:jc w:val="right"/>
              <w:rPr>
                <w:bCs/>
                <w:sz w:val="18"/>
                <w:szCs w:val="18"/>
              </w:rPr>
            </w:pPr>
          </w:p>
        </w:tc>
        <w:tc>
          <w:tcPr>
            <w:tcW w:w="1080" w:type="dxa"/>
            <w:shd w:val="clear" w:color="auto" w:fill="auto"/>
            <w:vAlign w:val="bottom"/>
          </w:tcPr>
          <w:p w14:paraId="2A3BBA65" w14:textId="77777777" w:rsidR="009418C0" w:rsidRPr="00C642D0" w:rsidRDefault="009418C0" w:rsidP="009418C0">
            <w:pPr>
              <w:jc w:val="right"/>
              <w:rPr>
                <w:bCs/>
                <w:sz w:val="18"/>
                <w:szCs w:val="18"/>
              </w:rPr>
            </w:pPr>
          </w:p>
        </w:tc>
        <w:tc>
          <w:tcPr>
            <w:tcW w:w="990" w:type="dxa"/>
            <w:shd w:val="clear" w:color="000000" w:fill="FFFFFF"/>
            <w:noWrap/>
            <w:vAlign w:val="bottom"/>
          </w:tcPr>
          <w:p w14:paraId="506A6DC9" w14:textId="77777777" w:rsidR="009418C0" w:rsidRPr="00C642D0" w:rsidRDefault="009418C0" w:rsidP="009418C0">
            <w:pPr>
              <w:jc w:val="right"/>
              <w:rPr>
                <w:bCs/>
                <w:sz w:val="18"/>
                <w:szCs w:val="18"/>
              </w:rPr>
            </w:pPr>
          </w:p>
        </w:tc>
      </w:tr>
      <w:tr w:rsidR="009418C0" w:rsidRPr="00C642D0" w14:paraId="3EE7A72B" w14:textId="77777777" w:rsidTr="0027523F">
        <w:trPr>
          <w:trHeight w:hRule="exact" w:val="288"/>
        </w:trPr>
        <w:tc>
          <w:tcPr>
            <w:tcW w:w="5417" w:type="dxa"/>
            <w:tcBorders>
              <w:bottom w:val="single" w:sz="4" w:space="0" w:color="auto"/>
            </w:tcBorders>
            <w:shd w:val="clear" w:color="auto" w:fill="auto"/>
            <w:vAlign w:val="bottom"/>
            <w:hideMark/>
          </w:tcPr>
          <w:p w14:paraId="65FE1B6F" w14:textId="77777777" w:rsidR="009418C0" w:rsidRPr="00C642D0" w:rsidRDefault="009418C0" w:rsidP="009418C0">
            <w:pPr>
              <w:rPr>
                <w:b/>
                <w:bCs/>
                <w:color w:val="000000"/>
                <w:sz w:val="18"/>
                <w:szCs w:val="18"/>
              </w:rPr>
            </w:pPr>
            <w:r w:rsidRPr="00C642D0">
              <w:rPr>
                <w:b/>
                <w:bCs/>
                <w:color w:val="000000"/>
                <w:sz w:val="18"/>
                <w:szCs w:val="18"/>
              </w:rPr>
              <w:t>Усього за розділом I</w:t>
            </w:r>
          </w:p>
        </w:tc>
        <w:tc>
          <w:tcPr>
            <w:tcW w:w="720" w:type="dxa"/>
            <w:tcBorders>
              <w:bottom w:val="single" w:sz="4" w:space="0" w:color="auto"/>
            </w:tcBorders>
            <w:shd w:val="clear" w:color="000000" w:fill="FFFFFF"/>
            <w:vAlign w:val="bottom"/>
            <w:hideMark/>
          </w:tcPr>
          <w:p w14:paraId="606F5BA5" w14:textId="77777777" w:rsidR="009418C0" w:rsidRPr="00C642D0" w:rsidRDefault="009418C0" w:rsidP="009418C0">
            <w:pPr>
              <w:jc w:val="center"/>
              <w:rPr>
                <w:b/>
                <w:bCs/>
                <w:color w:val="000000"/>
                <w:sz w:val="18"/>
                <w:szCs w:val="18"/>
              </w:rPr>
            </w:pPr>
            <w:r w:rsidRPr="00C642D0">
              <w:rPr>
                <w:b/>
                <w:bCs/>
                <w:color w:val="000000"/>
                <w:sz w:val="18"/>
                <w:szCs w:val="18"/>
              </w:rPr>
              <w:t>1495</w:t>
            </w:r>
          </w:p>
        </w:tc>
        <w:tc>
          <w:tcPr>
            <w:tcW w:w="990" w:type="dxa"/>
            <w:tcBorders>
              <w:bottom w:val="single" w:sz="4" w:space="0" w:color="auto"/>
            </w:tcBorders>
            <w:shd w:val="clear" w:color="000000" w:fill="FFFFFF"/>
            <w:vAlign w:val="bottom"/>
          </w:tcPr>
          <w:p w14:paraId="2B1BBF7B" w14:textId="0B7683D5" w:rsidR="009418C0" w:rsidRPr="00C642D0" w:rsidRDefault="00553B20" w:rsidP="009418C0">
            <w:pPr>
              <w:jc w:val="right"/>
              <w:rPr>
                <w:b/>
                <w:bCs/>
                <w:sz w:val="18"/>
                <w:szCs w:val="18"/>
              </w:rPr>
            </w:pPr>
            <w:r w:rsidRPr="00C642D0">
              <w:rPr>
                <w:b/>
                <w:bCs/>
                <w:sz w:val="18"/>
                <w:szCs w:val="18"/>
              </w:rPr>
              <w:t>2377</w:t>
            </w:r>
          </w:p>
        </w:tc>
        <w:tc>
          <w:tcPr>
            <w:tcW w:w="1080" w:type="dxa"/>
            <w:tcBorders>
              <w:bottom w:val="single" w:sz="4" w:space="0" w:color="auto"/>
            </w:tcBorders>
            <w:shd w:val="clear" w:color="auto" w:fill="auto"/>
            <w:vAlign w:val="bottom"/>
          </w:tcPr>
          <w:p w14:paraId="628D92CB" w14:textId="7C8515DE" w:rsidR="009418C0" w:rsidRPr="00C642D0" w:rsidRDefault="009418C0" w:rsidP="009418C0">
            <w:pPr>
              <w:jc w:val="right"/>
              <w:rPr>
                <w:b/>
                <w:bCs/>
                <w:sz w:val="18"/>
                <w:szCs w:val="18"/>
              </w:rPr>
            </w:pPr>
          </w:p>
        </w:tc>
        <w:tc>
          <w:tcPr>
            <w:tcW w:w="990" w:type="dxa"/>
            <w:tcBorders>
              <w:bottom w:val="single" w:sz="4" w:space="0" w:color="auto"/>
            </w:tcBorders>
            <w:shd w:val="clear" w:color="000000" w:fill="FFFFFF"/>
            <w:noWrap/>
            <w:vAlign w:val="bottom"/>
          </w:tcPr>
          <w:p w14:paraId="6C457007" w14:textId="5CAC4510" w:rsidR="009418C0" w:rsidRPr="00C642D0" w:rsidRDefault="00553B20" w:rsidP="009418C0">
            <w:pPr>
              <w:jc w:val="right"/>
              <w:rPr>
                <w:b/>
                <w:bCs/>
                <w:sz w:val="18"/>
                <w:szCs w:val="18"/>
              </w:rPr>
            </w:pPr>
            <w:r w:rsidRPr="00C642D0">
              <w:rPr>
                <w:b/>
                <w:bCs/>
                <w:sz w:val="18"/>
                <w:szCs w:val="18"/>
              </w:rPr>
              <w:t>2377</w:t>
            </w:r>
          </w:p>
        </w:tc>
      </w:tr>
      <w:tr w:rsidR="009418C0" w:rsidRPr="00C642D0" w14:paraId="26FDC7B2" w14:textId="77777777" w:rsidTr="0027523F">
        <w:trPr>
          <w:trHeight w:val="278"/>
        </w:trPr>
        <w:tc>
          <w:tcPr>
            <w:tcW w:w="5417" w:type="dxa"/>
            <w:shd w:val="clear" w:color="auto" w:fill="auto"/>
            <w:vAlign w:val="bottom"/>
            <w:hideMark/>
          </w:tcPr>
          <w:p w14:paraId="5804E261" w14:textId="77777777" w:rsidR="009418C0" w:rsidRPr="00C642D0" w:rsidRDefault="009418C0" w:rsidP="009418C0">
            <w:pPr>
              <w:pStyle w:val="afc"/>
              <w:spacing w:before="0" w:beforeAutospacing="0" w:after="0" w:afterAutospacing="0"/>
              <w:jc w:val="center"/>
              <w:rPr>
                <w:sz w:val="18"/>
                <w:szCs w:val="18"/>
              </w:rPr>
            </w:pPr>
            <w:r w:rsidRPr="00C642D0">
              <w:rPr>
                <w:b/>
                <w:bCs/>
                <w:color w:val="000000"/>
                <w:sz w:val="18"/>
                <w:szCs w:val="18"/>
              </w:rPr>
              <w:t>II. Довгострокові зобов’язання і забезпечення</w:t>
            </w:r>
          </w:p>
          <w:p w14:paraId="4E6D8133" w14:textId="77777777" w:rsidR="009418C0" w:rsidRPr="00C642D0" w:rsidRDefault="009418C0" w:rsidP="009418C0">
            <w:pPr>
              <w:pStyle w:val="afc"/>
              <w:spacing w:before="0" w:beforeAutospacing="0" w:after="0" w:afterAutospacing="0"/>
              <w:rPr>
                <w:sz w:val="18"/>
                <w:szCs w:val="18"/>
              </w:rPr>
            </w:pPr>
            <w:r w:rsidRPr="00C642D0">
              <w:rPr>
                <w:color w:val="000000"/>
                <w:sz w:val="18"/>
                <w:szCs w:val="18"/>
              </w:rPr>
              <w:t>Відстрочені податкові зобов’язання</w:t>
            </w:r>
          </w:p>
        </w:tc>
        <w:tc>
          <w:tcPr>
            <w:tcW w:w="720" w:type="dxa"/>
            <w:shd w:val="clear" w:color="000000" w:fill="FFFFFF"/>
            <w:vAlign w:val="bottom"/>
            <w:hideMark/>
          </w:tcPr>
          <w:p w14:paraId="5A0252D3" w14:textId="77777777" w:rsidR="009418C0" w:rsidRPr="00C642D0" w:rsidRDefault="009418C0" w:rsidP="009418C0">
            <w:pPr>
              <w:pStyle w:val="afc"/>
              <w:spacing w:before="0" w:beforeAutospacing="0" w:after="0" w:afterAutospacing="0"/>
              <w:jc w:val="center"/>
              <w:rPr>
                <w:sz w:val="18"/>
                <w:szCs w:val="18"/>
              </w:rPr>
            </w:pPr>
          </w:p>
          <w:p w14:paraId="26304591" w14:textId="77777777" w:rsidR="009418C0" w:rsidRPr="00C642D0" w:rsidRDefault="009418C0" w:rsidP="009418C0">
            <w:pPr>
              <w:pStyle w:val="afc"/>
              <w:spacing w:before="0" w:beforeAutospacing="0" w:after="0" w:afterAutospacing="0"/>
              <w:jc w:val="center"/>
              <w:rPr>
                <w:sz w:val="18"/>
                <w:szCs w:val="18"/>
              </w:rPr>
            </w:pPr>
            <w:r w:rsidRPr="00C642D0">
              <w:rPr>
                <w:color w:val="000000"/>
                <w:sz w:val="18"/>
                <w:szCs w:val="18"/>
              </w:rPr>
              <w:t>1500</w:t>
            </w:r>
          </w:p>
        </w:tc>
        <w:tc>
          <w:tcPr>
            <w:tcW w:w="990" w:type="dxa"/>
            <w:shd w:val="clear" w:color="000000" w:fill="FFFFFF"/>
            <w:vAlign w:val="bottom"/>
          </w:tcPr>
          <w:p w14:paraId="24E98825" w14:textId="77777777" w:rsidR="009418C0" w:rsidRPr="00C642D0" w:rsidRDefault="009418C0" w:rsidP="009418C0">
            <w:pPr>
              <w:jc w:val="right"/>
              <w:rPr>
                <w:bCs/>
                <w:sz w:val="18"/>
                <w:szCs w:val="18"/>
              </w:rPr>
            </w:pPr>
            <w:r w:rsidRPr="00C642D0">
              <w:rPr>
                <w:bCs/>
                <w:sz w:val="18"/>
                <w:szCs w:val="18"/>
              </w:rPr>
              <w:t>-</w:t>
            </w:r>
          </w:p>
        </w:tc>
        <w:tc>
          <w:tcPr>
            <w:tcW w:w="1080" w:type="dxa"/>
            <w:shd w:val="clear" w:color="auto" w:fill="auto"/>
            <w:vAlign w:val="bottom"/>
          </w:tcPr>
          <w:p w14:paraId="2E18BD52" w14:textId="77777777" w:rsidR="009418C0" w:rsidRPr="00C642D0" w:rsidRDefault="009418C0" w:rsidP="009418C0">
            <w:pPr>
              <w:jc w:val="right"/>
              <w:rPr>
                <w:bCs/>
                <w:sz w:val="18"/>
                <w:szCs w:val="18"/>
              </w:rPr>
            </w:pPr>
          </w:p>
        </w:tc>
        <w:tc>
          <w:tcPr>
            <w:tcW w:w="990" w:type="dxa"/>
            <w:shd w:val="clear" w:color="000000" w:fill="FFFFFF"/>
            <w:noWrap/>
            <w:vAlign w:val="bottom"/>
          </w:tcPr>
          <w:p w14:paraId="0623D061" w14:textId="77777777" w:rsidR="009418C0" w:rsidRPr="00C642D0" w:rsidRDefault="009418C0" w:rsidP="009418C0">
            <w:pPr>
              <w:jc w:val="right"/>
              <w:rPr>
                <w:bCs/>
                <w:sz w:val="18"/>
                <w:szCs w:val="18"/>
              </w:rPr>
            </w:pPr>
          </w:p>
        </w:tc>
      </w:tr>
      <w:tr w:rsidR="009418C0" w:rsidRPr="00C642D0" w14:paraId="302E0C40" w14:textId="77777777" w:rsidTr="0027523F">
        <w:trPr>
          <w:trHeight w:val="278"/>
        </w:trPr>
        <w:tc>
          <w:tcPr>
            <w:tcW w:w="5417" w:type="dxa"/>
            <w:shd w:val="clear" w:color="auto" w:fill="auto"/>
            <w:vAlign w:val="bottom"/>
            <w:hideMark/>
          </w:tcPr>
          <w:p w14:paraId="70E2C2D1" w14:textId="77777777" w:rsidR="009418C0" w:rsidRPr="00C642D0" w:rsidRDefault="009418C0" w:rsidP="009418C0">
            <w:pPr>
              <w:rPr>
                <w:color w:val="000000"/>
                <w:sz w:val="18"/>
                <w:szCs w:val="18"/>
              </w:rPr>
            </w:pPr>
            <w:r w:rsidRPr="00C642D0">
              <w:rPr>
                <w:color w:val="000000"/>
                <w:sz w:val="18"/>
                <w:szCs w:val="18"/>
              </w:rPr>
              <w:t>Пенсійні зобов'язання</w:t>
            </w:r>
          </w:p>
        </w:tc>
        <w:tc>
          <w:tcPr>
            <w:tcW w:w="720" w:type="dxa"/>
            <w:shd w:val="clear" w:color="000000" w:fill="FFFFFF"/>
            <w:vAlign w:val="bottom"/>
            <w:hideMark/>
          </w:tcPr>
          <w:p w14:paraId="4658ACE2" w14:textId="77777777" w:rsidR="009418C0" w:rsidRPr="00C642D0" w:rsidRDefault="009418C0" w:rsidP="009418C0">
            <w:pPr>
              <w:jc w:val="center"/>
              <w:rPr>
                <w:color w:val="000000"/>
                <w:sz w:val="18"/>
                <w:szCs w:val="18"/>
              </w:rPr>
            </w:pPr>
            <w:r w:rsidRPr="00C642D0">
              <w:rPr>
                <w:color w:val="000000"/>
                <w:sz w:val="18"/>
                <w:szCs w:val="18"/>
              </w:rPr>
              <w:t>1505</w:t>
            </w:r>
          </w:p>
        </w:tc>
        <w:tc>
          <w:tcPr>
            <w:tcW w:w="990" w:type="dxa"/>
            <w:shd w:val="clear" w:color="000000" w:fill="FFFFFF"/>
            <w:vAlign w:val="bottom"/>
          </w:tcPr>
          <w:p w14:paraId="52ED35BD" w14:textId="77777777" w:rsidR="009418C0" w:rsidRPr="00C642D0" w:rsidRDefault="009418C0" w:rsidP="009418C0">
            <w:pPr>
              <w:jc w:val="right"/>
              <w:rPr>
                <w:bCs/>
                <w:sz w:val="18"/>
                <w:szCs w:val="18"/>
              </w:rPr>
            </w:pPr>
            <w:r w:rsidRPr="00C642D0">
              <w:rPr>
                <w:bCs/>
                <w:sz w:val="18"/>
                <w:szCs w:val="18"/>
              </w:rPr>
              <w:t>-</w:t>
            </w:r>
          </w:p>
        </w:tc>
        <w:tc>
          <w:tcPr>
            <w:tcW w:w="1080" w:type="dxa"/>
            <w:shd w:val="clear" w:color="auto" w:fill="auto"/>
            <w:vAlign w:val="bottom"/>
          </w:tcPr>
          <w:p w14:paraId="7133731E" w14:textId="77777777" w:rsidR="009418C0" w:rsidRPr="00C642D0" w:rsidRDefault="009418C0" w:rsidP="009418C0">
            <w:pPr>
              <w:jc w:val="right"/>
              <w:rPr>
                <w:bCs/>
                <w:sz w:val="18"/>
                <w:szCs w:val="18"/>
              </w:rPr>
            </w:pPr>
          </w:p>
        </w:tc>
        <w:tc>
          <w:tcPr>
            <w:tcW w:w="990" w:type="dxa"/>
            <w:shd w:val="clear" w:color="000000" w:fill="FFFFFF"/>
            <w:noWrap/>
            <w:vAlign w:val="bottom"/>
          </w:tcPr>
          <w:p w14:paraId="5DD42F79" w14:textId="77777777" w:rsidR="009418C0" w:rsidRPr="00C642D0" w:rsidRDefault="009418C0" w:rsidP="009418C0">
            <w:pPr>
              <w:jc w:val="right"/>
              <w:rPr>
                <w:bCs/>
                <w:sz w:val="18"/>
                <w:szCs w:val="18"/>
              </w:rPr>
            </w:pPr>
          </w:p>
        </w:tc>
      </w:tr>
      <w:tr w:rsidR="009418C0" w:rsidRPr="00C642D0" w14:paraId="36DF0532" w14:textId="77777777" w:rsidTr="0027523F">
        <w:trPr>
          <w:trHeight w:val="278"/>
        </w:trPr>
        <w:tc>
          <w:tcPr>
            <w:tcW w:w="5417" w:type="dxa"/>
            <w:shd w:val="clear" w:color="auto" w:fill="auto"/>
            <w:vAlign w:val="bottom"/>
            <w:hideMark/>
          </w:tcPr>
          <w:p w14:paraId="7198BE2D" w14:textId="77777777" w:rsidR="009418C0" w:rsidRPr="00C642D0" w:rsidRDefault="009418C0" w:rsidP="009418C0">
            <w:pPr>
              <w:rPr>
                <w:color w:val="000000"/>
                <w:sz w:val="18"/>
                <w:szCs w:val="18"/>
              </w:rPr>
            </w:pPr>
            <w:r w:rsidRPr="00C642D0">
              <w:rPr>
                <w:color w:val="000000"/>
                <w:sz w:val="18"/>
                <w:szCs w:val="18"/>
              </w:rPr>
              <w:t>Інші довгострокові зобов'язання</w:t>
            </w:r>
          </w:p>
        </w:tc>
        <w:tc>
          <w:tcPr>
            <w:tcW w:w="720" w:type="dxa"/>
            <w:shd w:val="clear" w:color="000000" w:fill="FFFFFF"/>
            <w:vAlign w:val="bottom"/>
            <w:hideMark/>
          </w:tcPr>
          <w:p w14:paraId="0BC4B6C4" w14:textId="77777777" w:rsidR="009418C0" w:rsidRPr="00C642D0" w:rsidRDefault="009418C0" w:rsidP="009418C0">
            <w:pPr>
              <w:jc w:val="center"/>
              <w:rPr>
                <w:color w:val="000000"/>
                <w:sz w:val="18"/>
                <w:szCs w:val="18"/>
              </w:rPr>
            </w:pPr>
            <w:r w:rsidRPr="00C642D0">
              <w:rPr>
                <w:color w:val="000000"/>
                <w:sz w:val="18"/>
                <w:szCs w:val="18"/>
              </w:rPr>
              <w:t>1515</w:t>
            </w:r>
          </w:p>
        </w:tc>
        <w:tc>
          <w:tcPr>
            <w:tcW w:w="990" w:type="dxa"/>
            <w:shd w:val="clear" w:color="000000" w:fill="FFFFFF"/>
            <w:vAlign w:val="bottom"/>
          </w:tcPr>
          <w:p w14:paraId="14A43EC5" w14:textId="77777777" w:rsidR="009418C0" w:rsidRPr="00C642D0" w:rsidRDefault="009418C0" w:rsidP="009418C0">
            <w:pPr>
              <w:jc w:val="right"/>
              <w:rPr>
                <w:bCs/>
                <w:sz w:val="18"/>
                <w:szCs w:val="18"/>
              </w:rPr>
            </w:pPr>
            <w:r w:rsidRPr="00C642D0">
              <w:rPr>
                <w:bCs/>
                <w:sz w:val="18"/>
                <w:szCs w:val="18"/>
              </w:rPr>
              <w:t>-</w:t>
            </w:r>
          </w:p>
        </w:tc>
        <w:tc>
          <w:tcPr>
            <w:tcW w:w="1080" w:type="dxa"/>
            <w:shd w:val="clear" w:color="auto" w:fill="auto"/>
            <w:vAlign w:val="bottom"/>
          </w:tcPr>
          <w:p w14:paraId="7C08BC91" w14:textId="77777777" w:rsidR="009418C0" w:rsidRPr="00C642D0" w:rsidRDefault="009418C0" w:rsidP="009418C0">
            <w:pPr>
              <w:jc w:val="right"/>
              <w:rPr>
                <w:bCs/>
                <w:sz w:val="18"/>
                <w:szCs w:val="18"/>
              </w:rPr>
            </w:pPr>
          </w:p>
        </w:tc>
        <w:tc>
          <w:tcPr>
            <w:tcW w:w="990" w:type="dxa"/>
            <w:shd w:val="clear" w:color="000000" w:fill="FFFFFF"/>
            <w:noWrap/>
            <w:vAlign w:val="bottom"/>
          </w:tcPr>
          <w:p w14:paraId="7636FEEF" w14:textId="77777777" w:rsidR="009418C0" w:rsidRPr="00C642D0" w:rsidRDefault="009418C0" w:rsidP="009418C0">
            <w:pPr>
              <w:jc w:val="right"/>
              <w:rPr>
                <w:bCs/>
                <w:sz w:val="18"/>
                <w:szCs w:val="18"/>
              </w:rPr>
            </w:pPr>
          </w:p>
        </w:tc>
      </w:tr>
      <w:tr w:rsidR="009418C0" w:rsidRPr="00C642D0" w14:paraId="30109613" w14:textId="77777777" w:rsidTr="0027523F">
        <w:trPr>
          <w:trHeight w:val="278"/>
        </w:trPr>
        <w:tc>
          <w:tcPr>
            <w:tcW w:w="5417" w:type="dxa"/>
            <w:shd w:val="clear" w:color="auto" w:fill="auto"/>
            <w:vAlign w:val="bottom"/>
            <w:hideMark/>
          </w:tcPr>
          <w:p w14:paraId="24D71812" w14:textId="77777777" w:rsidR="009418C0" w:rsidRPr="00C642D0" w:rsidRDefault="009418C0" w:rsidP="009418C0">
            <w:pPr>
              <w:rPr>
                <w:b/>
                <w:bCs/>
                <w:color w:val="000000"/>
                <w:sz w:val="18"/>
                <w:szCs w:val="18"/>
              </w:rPr>
            </w:pPr>
            <w:r w:rsidRPr="00C642D0">
              <w:rPr>
                <w:b/>
                <w:bCs/>
                <w:color w:val="000000"/>
                <w:sz w:val="18"/>
                <w:szCs w:val="18"/>
              </w:rPr>
              <w:t>Усього за розділом II</w:t>
            </w:r>
          </w:p>
        </w:tc>
        <w:tc>
          <w:tcPr>
            <w:tcW w:w="720" w:type="dxa"/>
            <w:shd w:val="clear" w:color="000000" w:fill="FFFFFF"/>
            <w:vAlign w:val="bottom"/>
            <w:hideMark/>
          </w:tcPr>
          <w:p w14:paraId="6AC33A43" w14:textId="77777777" w:rsidR="009418C0" w:rsidRPr="00C642D0" w:rsidRDefault="009418C0" w:rsidP="009418C0">
            <w:pPr>
              <w:jc w:val="center"/>
              <w:rPr>
                <w:b/>
                <w:bCs/>
                <w:color w:val="000000"/>
                <w:sz w:val="18"/>
                <w:szCs w:val="18"/>
              </w:rPr>
            </w:pPr>
            <w:r w:rsidRPr="00C642D0">
              <w:rPr>
                <w:b/>
                <w:bCs/>
                <w:color w:val="000000"/>
                <w:sz w:val="18"/>
                <w:szCs w:val="18"/>
              </w:rPr>
              <w:t>1595</w:t>
            </w:r>
          </w:p>
        </w:tc>
        <w:tc>
          <w:tcPr>
            <w:tcW w:w="990" w:type="dxa"/>
            <w:shd w:val="clear" w:color="000000" w:fill="FFFFFF"/>
            <w:vAlign w:val="bottom"/>
          </w:tcPr>
          <w:p w14:paraId="5E9F005E" w14:textId="77777777" w:rsidR="009418C0" w:rsidRPr="00C642D0" w:rsidRDefault="009418C0" w:rsidP="009418C0">
            <w:pPr>
              <w:jc w:val="right"/>
              <w:rPr>
                <w:b/>
                <w:bCs/>
                <w:sz w:val="18"/>
                <w:szCs w:val="18"/>
              </w:rPr>
            </w:pPr>
            <w:r w:rsidRPr="00C642D0">
              <w:rPr>
                <w:b/>
                <w:bCs/>
                <w:sz w:val="18"/>
                <w:szCs w:val="18"/>
              </w:rPr>
              <w:t>-</w:t>
            </w:r>
          </w:p>
        </w:tc>
        <w:tc>
          <w:tcPr>
            <w:tcW w:w="1080" w:type="dxa"/>
            <w:shd w:val="clear" w:color="auto" w:fill="auto"/>
            <w:vAlign w:val="bottom"/>
          </w:tcPr>
          <w:p w14:paraId="14DE02CC" w14:textId="77777777" w:rsidR="009418C0" w:rsidRPr="00C642D0" w:rsidRDefault="009418C0" w:rsidP="009418C0">
            <w:pPr>
              <w:jc w:val="right"/>
              <w:rPr>
                <w:b/>
                <w:bCs/>
                <w:sz w:val="18"/>
                <w:szCs w:val="18"/>
              </w:rPr>
            </w:pPr>
          </w:p>
        </w:tc>
        <w:tc>
          <w:tcPr>
            <w:tcW w:w="990" w:type="dxa"/>
            <w:shd w:val="clear" w:color="000000" w:fill="FFFFFF"/>
            <w:noWrap/>
            <w:vAlign w:val="bottom"/>
          </w:tcPr>
          <w:p w14:paraId="241E0E20" w14:textId="77777777" w:rsidR="009418C0" w:rsidRPr="00C642D0" w:rsidRDefault="009418C0" w:rsidP="009418C0">
            <w:pPr>
              <w:jc w:val="right"/>
              <w:rPr>
                <w:b/>
                <w:bCs/>
                <w:sz w:val="18"/>
                <w:szCs w:val="18"/>
              </w:rPr>
            </w:pPr>
          </w:p>
        </w:tc>
      </w:tr>
      <w:tr w:rsidR="009418C0" w:rsidRPr="00C642D0" w14:paraId="15499FDD" w14:textId="77777777" w:rsidTr="0027523F">
        <w:trPr>
          <w:trHeight w:val="278"/>
        </w:trPr>
        <w:tc>
          <w:tcPr>
            <w:tcW w:w="5417" w:type="dxa"/>
            <w:shd w:val="clear" w:color="auto" w:fill="auto"/>
            <w:vAlign w:val="bottom"/>
            <w:hideMark/>
          </w:tcPr>
          <w:p w14:paraId="075A3671" w14:textId="77777777" w:rsidR="009418C0" w:rsidRPr="00C642D0" w:rsidRDefault="009418C0" w:rsidP="009418C0">
            <w:pPr>
              <w:pStyle w:val="afc"/>
              <w:spacing w:before="0" w:beforeAutospacing="0" w:after="0" w:afterAutospacing="0"/>
              <w:jc w:val="center"/>
              <w:rPr>
                <w:b/>
                <w:bCs/>
                <w:color w:val="000000"/>
                <w:sz w:val="18"/>
                <w:szCs w:val="18"/>
              </w:rPr>
            </w:pPr>
            <w:r w:rsidRPr="00C642D0">
              <w:rPr>
                <w:b/>
                <w:bCs/>
                <w:color w:val="000000"/>
                <w:sz w:val="18"/>
                <w:szCs w:val="18"/>
              </w:rPr>
              <w:t>IІІ. Поточні зобов’язання</w:t>
            </w:r>
            <w:r w:rsidRPr="00C642D0">
              <w:rPr>
                <w:color w:val="000000"/>
                <w:sz w:val="18"/>
                <w:szCs w:val="18"/>
              </w:rPr>
              <w:t> </w:t>
            </w:r>
            <w:r w:rsidRPr="00C642D0">
              <w:rPr>
                <w:b/>
                <w:bCs/>
                <w:color w:val="000000"/>
                <w:sz w:val="18"/>
                <w:szCs w:val="18"/>
              </w:rPr>
              <w:t>і забезпечення</w:t>
            </w:r>
          </w:p>
          <w:p w14:paraId="2AE730DE" w14:textId="77777777" w:rsidR="009418C0" w:rsidRPr="00C642D0" w:rsidRDefault="009418C0" w:rsidP="009418C0">
            <w:pPr>
              <w:pStyle w:val="afc"/>
              <w:spacing w:before="0" w:beforeAutospacing="0" w:after="0" w:afterAutospacing="0"/>
              <w:rPr>
                <w:color w:val="000000"/>
                <w:sz w:val="18"/>
                <w:szCs w:val="18"/>
              </w:rPr>
            </w:pPr>
            <w:r w:rsidRPr="00C642D0">
              <w:rPr>
                <w:color w:val="000000"/>
                <w:sz w:val="18"/>
                <w:szCs w:val="18"/>
              </w:rPr>
              <w:t>Поточна кредиторська заборгованість за:</w:t>
            </w:r>
          </w:p>
          <w:p w14:paraId="024A87BF" w14:textId="77777777" w:rsidR="009418C0" w:rsidRPr="00C642D0" w:rsidRDefault="009418C0" w:rsidP="009418C0">
            <w:pPr>
              <w:pStyle w:val="afc"/>
              <w:spacing w:before="0" w:beforeAutospacing="0" w:after="0" w:afterAutospacing="0"/>
              <w:rPr>
                <w:sz w:val="18"/>
                <w:szCs w:val="18"/>
              </w:rPr>
            </w:pPr>
            <w:r w:rsidRPr="00C642D0">
              <w:rPr>
                <w:color w:val="000000"/>
                <w:sz w:val="18"/>
                <w:szCs w:val="18"/>
              </w:rPr>
              <w:t xml:space="preserve">     довгостроковими зобов’язаннями</w:t>
            </w:r>
          </w:p>
        </w:tc>
        <w:tc>
          <w:tcPr>
            <w:tcW w:w="720" w:type="dxa"/>
            <w:shd w:val="clear" w:color="000000" w:fill="FFFFFF"/>
            <w:vAlign w:val="bottom"/>
            <w:hideMark/>
          </w:tcPr>
          <w:p w14:paraId="00466EBA" w14:textId="77777777" w:rsidR="009418C0" w:rsidRPr="00C642D0" w:rsidRDefault="009418C0" w:rsidP="009418C0">
            <w:pPr>
              <w:pStyle w:val="afc"/>
              <w:spacing w:before="0" w:beforeAutospacing="0" w:after="0" w:afterAutospacing="0"/>
              <w:jc w:val="center"/>
              <w:rPr>
                <w:sz w:val="18"/>
                <w:szCs w:val="18"/>
              </w:rPr>
            </w:pPr>
            <w:r w:rsidRPr="00C642D0">
              <w:rPr>
                <w:color w:val="000000"/>
                <w:sz w:val="18"/>
                <w:szCs w:val="18"/>
              </w:rPr>
              <w:t>1610</w:t>
            </w:r>
          </w:p>
        </w:tc>
        <w:tc>
          <w:tcPr>
            <w:tcW w:w="990" w:type="dxa"/>
            <w:shd w:val="clear" w:color="000000" w:fill="FFFFFF"/>
            <w:vAlign w:val="bottom"/>
          </w:tcPr>
          <w:p w14:paraId="29127BDD" w14:textId="77777777" w:rsidR="009418C0" w:rsidRPr="00C642D0" w:rsidRDefault="009418C0" w:rsidP="009418C0">
            <w:pPr>
              <w:jc w:val="right"/>
              <w:rPr>
                <w:bCs/>
                <w:sz w:val="18"/>
                <w:szCs w:val="18"/>
              </w:rPr>
            </w:pPr>
            <w:r w:rsidRPr="00C642D0">
              <w:rPr>
                <w:bCs/>
                <w:sz w:val="18"/>
                <w:szCs w:val="18"/>
              </w:rPr>
              <w:t>-</w:t>
            </w:r>
          </w:p>
        </w:tc>
        <w:tc>
          <w:tcPr>
            <w:tcW w:w="1080" w:type="dxa"/>
            <w:shd w:val="clear" w:color="auto" w:fill="auto"/>
            <w:vAlign w:val="bottom"/>
          </w:tcPr>
          <w:p w14:paraId="452690CA" w14:textId="77777777" w:rsidR="009418C0" w:rsidRPr="00C642D0" w:rsidRDefault="009418C0" w:rsidP="009418C0">
            <w:pPr>
              <w:jc w:val="right"/>
              <w:rPr>
                <w:bCs/>
                <w:sz w:val="18"/>
                <w:szCs w:val="18"/>
              </w:rPr>
            </w:pPr>
          </w:p>
        </w:tc>
        <w:tc>
          <w:tcPr>
            <w:tcW w:w="990" w:type="dxa"/>
            <w:shd w:val="clear" w:color="000000" w:fill="FFFFFF"/>
            <w:noWrap/>
            <w:vAlign w:val="bottom"/>
          </w:tcPr>
          <w:p w14:paraId="738D7836" w14:textId="77777777" w:rsidR="009418C0" w:rsidRPr="00C642D0" w:rsidRDefault="009418C0" w:rsidP="009418C0">
            <w:pPr>
              <w:jc w:val="right"/>
              <w:rPr>
                <w:bCs/>
                <w:sz w:val="18"/>
                <w:szCs w:val="18"/>
              </w:rPr>
            </w:pPr>
          </w:p>
        </w:tc>
      </w:tr>
      <w:tr w:rsidR="009418C0" w:rsidRPr="00C642D0" w14:paraId="65C8E28E" w14:textId="77777777" w:rsidTr="0027523F">
        <w:trPr>
          <w:trHeight w:val="278"/>
        </w:trPr>
        <w:tc>
          <w:tcPr>
            <w:tcW w:w="5417" w:type="dxa"/>
            <w:shd w:val="clear" w:color="auto" w:fill="auto"/>
            <w:vAlign w:val="bottom"/>
            <w:hideMark/>
          </w:tcPr>
          <w:p w14:paraId="448698A8" w14:textId="77777777" w:rsidR="009418C0" w:rsidRPr="00C642D0" w:rsidRDefault="009418C0" w:rsidP="009418C0">
            <w:pPr>
              <w:pStyle w:val="afc"/>
              <w:spacing w:before="0" w:beforeAutospacing="0" w:after="0" w:afterAutospacing="0"/>
              <w:rPr>
                <w:sz w:val="18"/>
                <w:szCs w:val="18"/>
              </w:rPr>
            </w:pPr>
            <w:r w:rsidRPr="00C642D0">
              <w:rPr>
                <w:color w:val="000000"/>
                <w:sz w:val="18"/>
                <w:szCs w:val="18"/>
              </w:rPr>
              <w:t xml:space="preserve">     товари, роботи, послуги </w:t>
            </w:r>
          </w:p>
        </w:tc>
        <w:tc>
          <w:tcPr>
            <w:tcW w:w="720" w:type="dxa"/>
            <w:shd w:val="clear" w:color="000000" w:fill="FFFFFF"/>
            <w:vAlign w:val="bottom"/>
            <w:hideMark/>
          </w:tcPr>
          <w:p w14:paraId="7A9B47C9" w14:textId="77777777" w:rsidR="009418C0" w:rsidRPr="00C642D0" w:rsidRDefault="009418C0" w:rsidP="009418C0">
            <w:pPr>
              <w:pStyle w:val="afc"/>
              <w:spacing w:before="0" w:beforeAutospacing="0" w:after="0" w:afterAutospacing="0"/>
              <w:jc w:val="center"/>
              <w:rPr>
                <w:sz w:val="18"/>
                <w:szCs w:val="18"/>
              </w:rPr>
            </w:pPr>
            <w:r w:rsidRPr="00C642D0">
              <w:rPr>
                <w:color w:val="000000"/>
                <w:sz w:val="18"/>
                <w:szCs w:val="18"/>
              </w:rPr>
              <w:t>1615</w:t>
            </w:r>
          </w:p>
        </w:tc>
        <w:tc>
          <w:tcPr>
            <w:tcW w:w="990" w:type="dxa"/>
            <w:shd w:val="clear" w:color="000000" w:fill="FFFFFF"/>
            <w:vAlign w:val="bottom"/>
          </w:tcPr>
          <w:p w14:paraId="321DD34C" w14:textId="24087CA1" w:rsidR="009418C0" w:rsidRPr="00C642D0" w:rsidRDefault="009418C0" w:rsidP="009418C0">
            <w:pPr>
              <w:jc w:val="right"/>
              <w:rPr>
                <w:bCs/>
                <w:sz w:val="18"/>
                <w:szCs w:val="18"/>
              </w:rPr>
            </w:pPr>
          </w:p>
        </w:tc>
        <w:tc>
          <w:tcPr>
            <w:tcW w:w="1080" w:type="dxa"/>
            <w:shd w:val="clear" w:color="auto" w:fill="auto"/>
            <w:vAlign w:val="bottom"/>
          </w:tcPr>
          <w:p w14:paraId="3D3FC607" w14:textId="77777777" w:rsidR="009418C0" w:rsidRPr="00C642D0" w:rsidRDefault="009418C0" w:rsidP="009418C0">
            <w:pPr>
              <w:jc w:val="right"/>
              <w:rPr>
                <w:bCs/>
                <w:sz w:val="18"/>
                <w:szCs w:val="18"/>
              </w:rPr>
            </w:pPr>
          </w:p>
        </w:tc>
        <w:tc>
          <w:tcPr>
            <w:tcW w:w="990" w:type="dxa"/>
            <w:shd w:val="clear" w:color="000000" w:fill="FFFFFF"/>
            <w:noWrap/>
            <w:vAlign w:val="bottom"/>
          </w:tcPr>
          <w:p w14:paraId="529CD5F4" w14:textId="57E269FA" w:rsidR="009418C0" w:rsidRPr="00C642D0" w:rsidRDefault="009418C0" w:rsidP="009418C0">
            <w:pPr>
              <w:jc w:val="right"/>
              <w:rPr>
                <w:bCs/>
                <w:sz w:val="18"/>
                <w:szCs w:val="18"/>
              </w:rPr>
            </w:pPr>
          </w:p>
        </w:tc>
      </w:tr>
      <w:tr w:rsidR="009418C0" w:rsidRPr="00C642D0" w14:paraId="11A106D5" w14:textId="77777777" w:rsidTr="0027523F">
        <w:trPr>
          <w:trHeight w:val="278"/>
        </w:trPr>
        <w:tc>
          <w:tcPr>
            <w:tcW w:w="5417" w:type="dxa"/>
            <w:shd w:val="clear" w:color="auto" w:fill="auto"/>
            <w:vAlign w:val="bottom"/>
            <w:hideMark/>
          </w:tcPr>
          <w:p w14:paraId="66A85785" w14:textId="77777777" w:rsidR="009418C0" w:rsidRPr="00C642D0" w:rsidRDefault="009418C0" w:rsidP="009418C0">
            <w:pPr>
              <w:pStyle w:val="afc"/>
              <w:spacing w:before="0" w:beforeAutospacing="0" w:after="0" w:afterAutospacing="0"/>
              <w:rPr>
                <w:color w:val="000000"/>
                <w:sz w:val="18"/>
                <w:szCs w:val="18"/>
              </w:rPr>
            </w:pPr>
            <w:r w:rsidRPr="00C642D0">
              <w:rPr>
                <w:color w:val="000000"/>
                <w:sz w:val="18"/>
                <w:szCs w:val="18"/>
              </w:rPr>
              <w:t xml:space="preserve">     розрахунками з бюджетом</w:t>
            </w:r>
          </w:p>
        </w:tc>
        <w:tc>
          <w:tcPr>
            <w:tcW w:w="720" w:type="dxa"/>
            <w:shd w:val="clear" w:color="000000" w:fill="FFFFFF"/>
            <w:vAlign w:val="bottom"/>
            <w:hideMark/>
          </w:tcPr>
          <w:p w14:paraId="633285C5" w14:textId="77777777" w:rsidR="009418C0" w:rsidRPr="00C642D0" w:rsidRDefault="009418C0" w:rsidP="009418C0">
            <w:pPr>
              <w:pStyle w:val="afc"/>
              <w:spacing w:before="0" w:beforeAutospacing="0" w:after="0" w:afterAutospacing="0"/>
              <w:jc w:val="center"/>
              <w:rPr>
                <w:color w:val="000000"/>
                <w:sz w:val="18"/>
                <w:szCs w:val="18"/>
              </w:rPr>
            </w:pPr>
            <w:r w:rsidRPr="00C642D0">
              <w:rPr>
                <w:color w:val="000000"/>
                <w:sz w:val="18"/>
                <w:szCs w:val="18"/>
              </w:rPr>
              <w:t>1620</w:t>
            </w:r>
          </w:p>
        </w:tc>
        <w:tc>
          <w:tcPr>
            <w:tcW w:w="990" w:type="dxa"/>
            <w:shd w:val="clear" w:color="000000" w:fill="FFFFFF"/>
            <w:vAlign w:val="bottom"/>
          </w:tcPr>
          <w:p w14:paraId="2442CB75" w14:textId="05022B67" w:rsidR="009418C0" w:rsidRPr="00C642D0" w:rsidRDefault="009418C0" w:rsidP="009418C0">
            <w:pPr>
              <w:jc w:val="right"/>
              <w:rPr>
                <w:bCs/>
                <w:sz w:val="18"/>
                <w:szCs w:val="18"/>
              </w:rPr>
            </w:pPr>
          </w:p>
        </w:tc>
        <w:tc>
          <w:tcPr>
            <w:tcW w:w="1080" w:type="dxa"/>
            <w:shd w:val="clear" w:color="auto" w:fill="auto"/>
            <w:vAlign w:val="bottom"/>
          </w:tcPr>
          <w:p w14:paraId="318408C5" w14:textId="77777777" w:rsidR="009418C0" w:rsidRPr="00C642D0" w:rsidRDefault="009418C0" w:rsidP="009418C0">
            <w:pPr>
              <w:jc w:val="right"/>
              <w:rPr>
                <w:bCs/>
                <w:sz w:val="18"/>
                <w:szCs w:val="18"/>
              </w:rPr>
            </w:pPr>
          </w:p>
        </w:tc>
        <w:tc>
          <w:tcPr>
            <w:tcW w:w="990" w:type="dxa"/>
            <w:shd w:val="clear" w:color="000000" w:fill="FFFFFF"/>
            <w:noWrap/>
            <w:vAlign w:val="bottom"/>
          </w:tcPr>
          <w:p w14:paraId="31512910" w14:textId="74A1FA09" w:rsidR="009418C0" w:rsidRPr="00C642D0" w:rsidRDefault="009418C0" w:rsidP="009418C0">
            <w:pPr>
              <w:jc w:val="right"/>
              <w:rPr>
                <w:bCs/>
                <w:sz w:val="18"/>
                <w:szCs w:val="18"/>
              </w:rPr>
            </w:pPr>
          </w:p>
        </w:tc>
      </w:tr>
      <w:tr w:rsidR="009418C0" w:rsidRPr="00C642D0" w14:paraId="16DA6EF4" w14:textId="77777777" w:rsidTr="0027523F">
        <w:trPr>
          <w:trHeight w:val="278"/>
        </w:trPr>
        <w:tc>
          <w:tcPr>
            <w:tcW w:w="5417" w:type="dxa"/>
            <w:shd w:val="clear" w:color="auto" w:fill="auto"/>
            <w:vAlign w:val="bottom"/>
            <w:hideMark/>
          </w:tcPr>
          <w:p w14:paraId="698FDFCF" w14:textId="77777777" w:rsidR="009418C0" w:rsidRPr="00C642D0" w:rsidRDefault="009418C0" w:rsidP="009418C0">
            <w:pPr>
              <w:pStyle w:val="afc"/>
              <w:spacing w:before="0" w:beforeAutospacing="0" w:after="0" w:afterAutospacing="0"/>
              <w:rPr>
                <w:color w:val="000000"/>
                <w:sz w:val="18"/>
                <w:szCs w:val="18"/>
              </w:rPr>
            </w:pPr>
            <w:r w:rsidRPr="00C642D0">
              <w:rPr>
                <w:color w:val="000000"/>
                <w:sz w:val="18"/>
                <w:szCs w:val="18"/>
              </w:rPr>
              <w:t xml:space="preserve">     розрахунками зі страхування</w:t>
            </w:r>
          </w:p>
        </w:tc>
        <w:tc>
          <w:tcPr>
            <w:tcW w:w="720" w:type="dxa"/>
            <w:shd w:val="clear" w:color="000000" w:fill="FFFFFF"/>
            <w:vAlign w:val="bottom"/>
            <w:hideMark/>
          </w:tcPr>
          <w:p w14:paraId="4F89FE83" w14:textId="77777777" w:rsidR="009418C0" w:rsidRPr="00C642D0" w:rsidRDefault="009418C0" w:rsidP="009418C0">
            <w:pPr>
              <w:pStyle w:val="afc"/>
              <w:spacing w:before="0" w:beforeAutospacing="0" w:after="0" w:afterAutospacing="0"/>
              <w:jc w:val="center"/>
              <w:rPr>
                <w:color w:val="000000"/>
                <w:sz w:val="18"/>
                <w:szCs w:val="18"/>
              </w:rPr>
            </w:pPr>
            <w:r w:rsidRPr="00C642D0">
              <w:rPr>
                <w:color w:val="000000"/>
                <w:sz w:val="18"/>
                <w:szCs w:val="18"/>
              </w:rPr>
              <w:t>1625</w:t>
            </w:r>
          </w:p>
        </w:tc>
        <w:tc>
          <w:tcPr>
            <w:tcW w:w="990" w:type="dxa"/>
            <w:shd w:val="clear" w:color="000000" w:fill="FFFFFF"/>
            <w:vAlign w:val="bottom"/>
          </w:tcPr>
          <w:p w14:paraId="7BF5BA28" w14:textId="3CA199FD" w:rsidR="009418C0" w:rsidRPr="00C642D0" w:rsidRDefault="009418C0" w:rsidP="009418C0">
            <w:pPr>
              <w:jc w:val="right"/>
              <w:rPr>
                <w:bCs/>
                <w:sz w:val="18"/>
                <w:szCs w:val="18"/>
              </w:rPr>
            </w:pPr>
          </w:p>
        </w:tc>
        <w:tc>
          <w:tcPr>
            <w:tcW w:w="1080" w:type="dxa"/>
            <w:shd w:val="clear" w:color="auto" w:fill="auto"/>
            <w:vAlign w:val="bottom"/>
          </w:tcPr>
          <w:p w14:paraId="1CF3972E" w14:textId="77777777" w:rsidR="009418C0" w:rsidRPr="00C642D0" w:rsidRDefault="009418C0" w:rsidP="009418C0">
            <w:pPr>
              <w:jc w:val="right"/>
              <w:rPr>
                <w:bCs/>
                <w:sz w:val="18"/>
                <w:szCs w:val="18"/>
              </w:rPr>
            </w:pPr>
          </w:p>
        </w:tc>
        <w:tc>
          <w:tcPr>
            <w:tcW w:w="990" w:type="dxa"/>
            <w:shd w:val="clear" w:color="000000" w:fill="FFFFFF"/>
            <w:noWrap/>
            <w:vAlign w:val="bottom"/>
          </w:tcPr>
          <w:p w14:paraId="47FB82EC" w14:textId="3F47B2C2" w:rsidR="009418C0" w:rsidRPr="00C642D0" w:rsidRDefault="009418C0" w:rsidP="009418C0">
            <w:pPr>
              <w:jc w:val="right"/>
              <w:rPr>
                <w:bCs/>
                <w:sz w:val="18"/>
                <w:szCs w:val="18"/>
              </w:rPr>
            </w:pPr>
          </w:p>
        </w:tc>
      </w:tr>
      <w:tr w:rsidR="009418C0" w:rsidRPr="00C642D0" w14:paraId="34F84A32" w14:textId="77777777" w:rsidTr="0027523F">
        <w:trPr>
          <w:trHeight w:val="278"/>
        </w:trPr>
        <w:tc>
          <w:tcPr>
            <w:tcW w:w="5417" w:type="dxa"/>
            <w:shd w:val="clear" w:color="auto" w:fill="auto"/>
            <w:vAlign w:val="bottom"/>
            <w:hideMark/>
          </w:tcPr>
          <w:p w14:paraId="54DF4A9A" w14:textId="77777777" w:rsidR="009418C0" w:rsidRPr="00C642D0" w:rsidRDefault="009418C0" w:rsidP="009418C0">
            <w:pPr>
              <w:pStyle w:val="afc"/>
              <w:spacing w:before="0" w:beforeAutospacing="0" w:after="0" w:afterAutospacing="0"/>
              <w:rPr>
                <w:color w:val="000000"/>
                <w:sz w:val="18"/>
                <w:szCs w:val="18"/>
              </w:rPr>
            </w:pPr>
            <w:r w:rsidRPr="00C642D0">
              <w:rPr>
                <w:color w:val="000000"/>
                <w:sz w:val="18"/>
                <w:szCs w:val="18"/>
              </w:rPr>
              <w:t xml:space="preserve">     розрахунками з оплати праці</w:t>
            </w:r>
          </w:p>
        </w:tc>
        <w:tc>
          <w:tcPr>
            <w:tcW w:w="720" w:type="dxa"/>
            <w:shd w:val="clear" w:color="000000" w:fill="FFFFFF"/>
            <w:vAlign w:val="bottom"/>
            <w:hideMark/>
          </w:tcPr>
          <w:p w14:paraId="153DC61F" w14:textId="77777777" w:rsidR="009418C0" w:rsidRPr="00C642D0" w:rsidRDefault="009418C0" w:rsidP="009418C0">
            <w:pPr>
              <w:pStyle w:val="afc"/>
              <w:spacing w:before="0" w:beforeAutospacing="0" w:after="0" w:afterAutospacing="0"/>
              <w:jc w:val="center"/>
              <w:rPr>
                <w:color w:val="000000"/>
                <w:sz w:val="18"/>
                <w:szCs w:val="18"/>
              </w:rPr>
            </w:pPr>
            <w:r w:rsidRPr="00C642D0">
              <w:rPr>
                <w:color w:val="000000"/>
                <w:sz w:val="18"/>
                <w:szCs w:val="18"/>
              </w:rPr>
              <w:t>1630</w:t>
            </w:r>
          </w:p>
        </w:tc>
        <w:tc>
          <w:tcPr>
            <w:tcW w:w="990" w:type="dxa"/>
            <w:shd w:val="clear" w:color="000000" w:fill="FFFFFF"/>
            <w:vAlign w:val="bottom"/>
          </w:tcPr>
          <w:p w14:paraId="7DE6545F" w14:textId="1CF84DE4" w:rsidR="009418C0" w:rsidRPr="00C642D0" w:rsidRDefault="00DB531C" w:rsidP="009418C0">
            <w:pPr>
              <w:jc w:val="right"/>
              <w:rPr>
                <w:bCs/>
                <w:sz w:val="18"/>
                <w:szCs w:val="18"/>
              </w:rPr>
            </w:pPr>
            <w:r w:rsidRPr="00C642D0">
              <w:rPr>
                <w:bCs/>
                <w:sz w:val="18"/>
                <w:szCs w:val="18"/>
              </w:rPr>
              <w:t>8</w:t>
            </w:r>
          </w:p>
        </w:tc>
        <w:tc>
          <w:tcPr>
            <w:tcW w:w="1080" w:type="dxa"/>
            <w:shd w:val="clear" w:color="auto" w:fill="auto"/>
            <w:vAlign w:val="bottom"/>
          </w:tcPr>
          <w:p w14:paraId="083FBACC" w14:textId="77777777" w:rsidR="009418C0" w:rsidRPr="00C642D0" w:rsidRDefault="009418C0" w:rsidP="009418C0">
            <w:pPr>
              <w:jc w:val="right"/>
              <w:rPr>
                <w:bCs/>
                <w:sz w:val="18"/>
                <w:szCs w:val="18"/>
              </w:rPr>
            </w:pPr>
          </w:p>
        </w:tc>
        <w:tc>
          <w:tcPr>
            <w:tcW w:w="990" w:type="dxa"/>
            <w:shd w:val="clear" w:color="000000" w:fill="FFFFFF"/>
            <w:noWrap/>
            <w:vAlign w:val="bottom"/>
          </w:tcPr>
          <w:p w14:paraId="0FEDE85F" w14:textId="7CD0DB0C" w:rsidR="009418C0" w:rsidRPr="00C642D0" w:rsidRDefault="00DB531C" w:rsidP="009418C0">
            <w:pPr>
              <w:jc w:val="right"/>
              <w:rPr>
                <w:bCs/>
                <w:sz w:val="18"/>
                <w:szCs w:val="18"/>
              </w:rPr>
            </w:pPr>
            <w:r w:rsidRPr="00C642D0">
              <w:rPr>
                <w:bCs/>
                <w:sz w:val="18"/>
                <w:szCs w:val="18"/>
              </w:rPr>
              <w:t>8</w:t>
            </w:r>
          </w:p>
        </w:tc>
      </w:tr>
      <w:tr w:rsidR="009418C0" w:rsidRPr="00C642D0" w14:paraId="0CB7353B" w14:textId="77777777" w:rsidTr="0027523F">
        <w:trPr>
          <w:trHeight w:val="278"/>
        </w:trPr>
        <w:tc>
          <w:tcPr>
            <w:tcW w:w="5417" w:type="dxa"/>
            <w:shd w:val="clear" w:color="auto" w:fill="auto"/>
            <w:vAlign w:val="bottom"/>
            <w:hideMark/>
          </w:tcPr>
          <w:p w14:paraId="34433728" w14:textId="77777777" w:rsidR="009418C0" w:rsidRPr="00C642D0" w:rsidRDefault="009418C0" w:rsidP="009418C0">
            <w:pPr>
              <w:rPr>
                <w:color w:val="000000"/>
                <w:sz w:val="18"/>
                <w:szCs w:val="18"/>
              </w:rPr>
            </w:pPr>
            <w:r w:rsidRPr="00C642D0">
              <w:rPr>
                <w:color w:val="000000"/>
                <w:sz w:val="18"/>
                <w:szCs w:val="18"/>
              </w:rPr>
              <w:t>Поточна кредиторська заборгованість за одержаними авансами</w:t>
            </w:r>
          </w:p>
        </w:tc>
        <w:tc>
          <w:tcPr>
            <w:tcW w:w="720" w:type="dxa"/>
            <w:shd w:val="clear" w:color="000000" w:fill="FFFFFF"/>
            <w:vAlign w:val="bottom"/>
            <w:hideMark/>
          </w:tcPr>
          <w:p w14:paraId="11A7CEF4" w14:textId="77777777" w:rsidR="009418C0" w:rsidRPr="00C642D0" w:rsidRDefault="009418C0" w:rsidP="009418C0">
            <w:pPr>
              <w:jc w:val="center"/>
              <w:rPr>
                <w:color w:val="000000"/>
                <w:sz w:val="18"/>
                <w:szCs w:val="18"/>
              </w:rPr>
            </w:pPr>
            <w:r w:rsidRPr="00C642D0">
              <w:rPr>
                <w:color w:val="000000"/>
                <w:sz w:val="18"/>
                <w:szCs w:val="18"/>
              </w:rPr>
              <w:t>1635</w:t>
            </w:r>
          </w:p>
        </w:tc>
        <w:tc>
          <w:tcPr>
            <w:tcW w:w="990" w:type="dxa"/>
            <w:shd w:val="clear" w:color="000000" w:fill="FFFFFF"/>
            <w:vAlign w:val="bottom"/>
          </w:tcPr>
          <w:p w14:paraId="6DBB1CD0" w14:textId="7370568A" w:rsidR="009418C0" w:rsidRPr="00C642D0" w:rsidRDefault="00DB531C" w:rsidP="009418C0">
            <w:pPr>
              <w:jc w:val="right"/>
              <w:rPr>
                <w:bCs/>
                <w:sz w:val="18"/>
                <w:szCs w:val="18"/>
              </w:rPr>
            </w:pPr>
            <w:r w:rsidRPr="00C642D0">
              <w:rPr>
                <w:bCs/>
                <w:sz w:val="18"/>
                <w:szCs w:val="18"/>
              </w:rPr>
              <w:t>3500</w:t>
            </w:r>
          </w:p>
        </w:tc>
        <w:tc>
          <w:tcPr>
            <w:tcW w:w="1080" w:type="dxa"/>
            <w:shd w:val="clear" w:color="auto" w:fill="auto"/>
            <w:vAlign w:val="bottom"/>
          </w:tcPr>
          <w:p w14:paraId="3E4D3DEA" w14:textId="77777777" w:rsidR="009418C0" w:rsidRPr="00C642D0" w:rsidRDefault="009418C0" w:rsidP="009418C0">
            <w:pPr>
              <w:jc w:val="right"/>
              <w:rPr>
                <w:bCs/>
                <w:sz w:val="18"/>
                <w:szCs w:val="18"/>
              </w:rPr>
            </w:pPr>
          </w:p>
        </w:tc>
        <w:tc>
          <w:tcPr>
            <w:tcW w:w="990" w:type="dxa"/>
            <w:shd w:val="clear" w:color="000000" w:fill="FFFFFF"/>
            <w:noWrap/>
            <w:vAlign w:val="bottom"/>
          </w:tcPr>
          <w:p w14:paraId="344D18A5" w14:textId="37B4DDA6" w:rsidR="009418C0" w:rsidRPr="00C642D0" w:rsidRDefault="00DB531C" w:rsidP="009418C0">
            <w:pPr>
              <w:jc w:val="right"/>
              <w:rPr>
                <w:bCs/>
                <w:sz w:val="18"/>
                <w:szCs w:val="18"/>
              </w:rPr>
            </w:pPr>
            <w:r w:rsidRPr="00C642D0">
              <w:rPr>
                <w:bCs/>
                <w:sz w:val="18"/>
                <w:szCs w:val="18"/>
              </w:rPr>
              <w:t>3500</w:t>
            </w:r>
          </w:p>
        </w:tc>
      </w:tr>
      <w:tr w:rsidR="009418C0" w:rsidRPr="00C642D0" w14:paraId="4D146A2D" w14:textId="77777777" w:rsidTr="0027523F">
        <w:trPr>
          <w:trHeight w:val="278"/>
        </w:trPr>
        <w:tc>
          <w:tcPr>
            <w:tcW w:w="5417" w:type="dxa"/>
            <w:shd w:val="clear" w:color="auto" w:fill="auto"/>
            <w:vAlign w:val="bottom"/>
            <w:hideMark/>
          </w:tcPr>
          <w:p w14:paraId="6B81D041" w14:textId="77777777" w:rsidR="009418C0" w:rsidRPr="00C642D0" w:rsidRDefault="009418C0" w:rsidP="009418C0">
            <w:pPr>
              <w:rPr>
                <w:color w:val="000000"/>
                <w:sz w:val="18"/>
                <w:szCs w:val="18"/>
              </w:rPr>
            </w:pPr>
            <w:r w:rsidRPr="00C642D0">
              <w:rPr>
                <w:color w:val="000000"/>
                <w:sz w:val="18"/>
                <w:szCs w:val="18"/>
              </w:rPr>
              <w:t>Поточні забезпечення</w:t>
            </w:r>
          </w:p>
        </w:tc>
        <w:tc>
          <w:tcPr>
            <w:tcW w:w="720" w:type="dxa"/>
            <w:shd w:val="clear" w:color="000000" w:fill="FFFFFF"/>
            <w:vAlign w:val="bottom"/>
            <w:hideMark/>
          </w:tcPr>
          <w:p w14:paraId="6E1F33D0" w14:textId="77777777" w:rsidR="009418C0" w:rsidRPr="00C642D0" w:rsidRDefault="009418C0" w:rsidP="009418C0">
            <w:pPr>
              <w:jc w:val="center"/>
              <w:rPr>
                <w:color w:val="000000"/>
                <w:sz w:val="18"/>
                <w:szCs w:val="18"/>
              </w:rPr>
            </w:pPr>
            <w:r w:rsidRPr="00C642D0">
              <w:rPr>
                <w:color w:val="000000"/>
                <w:sz w:val="18"/>
                <w:szCs w:val="18"/>
              </w:rPr>
              <w:t>1660</w:t>
            </w:r>
          </w:p>
        </w:tc>
        <w:tc>
          <w:tcPr>
            <w:tcW w:w="990" w:type="dxa"/>
            <w:shd w:val="clear" w:color="000000" w:fill="FFFFFF"/>
            <w:vAlign w:val="bottom"/>
          </w:tcPr>
          <w:p w14:paraId="3E13A979" w14:textId="14CA4DCD" w:rsidR="009418C0" w:rsidRPr="00C642D0" w:rsidRDefault="009418C0" w:rsidP="009418C0">
            <w:pPr>
              <w:ind w:hanging="18"/>
              <w:jc w:val="right"/>
              <w:rPr>
                <w:sz w:val="18"/>
                <w:szCs w:val="18"/>
              </w:rPr>
            </w:pPr>
          </w:p>
        </w:tc>
        <w:tc>
          <w:tcPr>
            <w:tcW w:w="1080" w:type="dxa"/>
            <w:shd w:val="clear" w:color="auto" w:fill="auto"/>
            <w:vAlign w:val="bottom"/>
          </w:tcPr>
          <w:p w14:paraId="13596AFD" w14:textId="40F86869" w:rsidR="009418C0" w:rsidRPr="00C642D0" w:rsidRDefault="009418C0" w:rsidP="009418C0">
            <w:pPr>
              <w:ind w:hanging="18"/>
              <w:jc w:val="right"/>
              <w:rPr>
                <w:bCs/>
                <w:color w:val="000000"/>
                <w:sz w:val="18"/>
                <w:szCs w:val="18"/>
              </w:rPr>
            </w:pPr>
          </w:p>
        </w:tc>
        <w:tc>
          <w:tcPr>
            <w:tcW w:w="990" w:type="dxa"/>
            <w:shd w:val="clear" w:color="000000" w:fill="FFFFFF"/>
            <w:noWrap/>
            <w:vAlign w:val="bottom"/>
          </w:tcPr>
          <w:p w14:paraId="686A3231" w14:textId="7323D6E8" w:rsidR="009418C0" w:rsidRPr="00C642D0" w:rsidRDefault="009418C0" w:rsidP="009418C0">
            <w:pPr>
              <w:ind w:hanging="18"/>
              <w:jc w:val="right"/>
              <w:rPr>
                <w:color w:val="000000"/>
                <w:sz w:val="18"/>
                <w:szCs w:val="18"/>
              </w:rPr>
            </w:pPr>
          </w:p>
        </w:tc>
      </w:tr>
      <w:tr w:rsidR="009418C0" w:rsidRPr="00C642D0" w14:paraId="4F35B92C" w14:textId="77777777" w:rsidTr="0027523F">
        <w:trPr>
          <w:trHeight w:val="278"/>
        </w:trPr>
        <w:tc>
          <w:tcPr>
            <w:tcW w:w="5417" w:type="dxa"/>
            <w:shd w:val="clear" w:color="auto" w:fill="auto"/>
            <w:vAlign w:val="bottom"/>
            <w:hideMark/>
          </w:tcPr>
          <w:p w14:paraId="233A1B2A" w14:textId="77777777" w:rsidR="009418C0" w:rsidRPr="00C642D0" w:rsidRDefault="009418C0" w:rsidP="009418C0">
            <w:pPr>
              <w:rPr>
                <w:color w:val="000000"/>
                <w:sz w:val="18"/>
                <w:szCs w:val="18"/>
              </w:rPr>
            </w:pPr>
            <w:r w:rsidRPr="00C642D0">
              <w:rPr>
                <w:color w:val="000000"/>
                <w:sz w:val="18"/>
                <w:szCs w:val="18"/>
              </w:rPr>
              <w:t>Інші поточні зобов'язання</w:t>
            </w:r>
          </w:p>
        </w:tc>
        <w:tc>
          <w:tcPr>
            <w:tcW w:w="720" w:type="dxa"/>
            <w:shd w:val="clear" w:color="000000" w:fill="FFFFFF"/>
            <w:vAlign w:val="bottom"/>
            <w:hideMark/>
          </w:tcPr>
          <w:p w14:paraId="0730D36F" w14:textId="77777777" w:rsidR="009418C0" w:rsidRPr="00C642D0" w:rsidRDefault="009418C0" w:rsidP="009418C0">
            <w:pPr>
              <w:jc w:val="center"/>
              <w:rPr>
                <w:color w:val="000000"/>
                <w:sz w:val="18"/>
                <w:szCs w:val="18"/>
              </w:rPr>
            </w:pPr>
            <w:r w:rsidRPr="00C642D0">
              <w:rPr>
                <w:color w:val="000000"/>
                <w:sz w:val="18"/>
                <w:szCs w:val="18"/>
              </w:rPr>
              <w:t>1690</w:t>
            </w:r>
          </w:p>
        </w:tc>
        <w:tc>
          <w:tcPr>
            <w:tcW w:w="990" w:type="dxa"/>
            <w:shd w:val="clear" w:color="000000" w:fill="FFFFFF"/>
            <w:vAlign w:val="bottom"/>
          </w:tcPr>
          <w:p w14:paraId="772BED23" w14:textId="30A80A57" w:rsidR="009418C0" w:rsidRPr="00C642D0" w:rsidRDefault="00DB531C" w:rsidP="009418C0">
            <w:pPr>
              <w:jc w:val="right"/>
              <w:rPr>
                <w:bCs/>
                <w:sz w:val="18"/>
                <w:szCs w:val="18"/>
              </w:rPr>
            </w:pPr>
            <w:r w:rsidRPr="00C642D0">
              <w:rPr>
                <w:bCs/>
                <w:sz w:val="18"/>
                <w:szCs w:val="18"/>
              </w:rPr>
              <w:t>5384</w:t>
            </w:r>
          </w:p>
        </w:tc>
        <w:tc>
          <w:tcPr>
            <w:tcW w:w="1080" w:type="dxa"/>
            <w:shd w:val="clear" w:color="auto" w:fill="auto"/>
            <w:vAlign w:val="bottom"/>
          </w:tcPr>
          <w:p w14:paraId="6B35512C" w14:textId="0FB60B5A" w:rsidR="009418C0" w:rsidRPr="00C642D0" w:rsidRDefault="009418C0" w:rsidP="009418C0">
            <w:pPr>
              <w:jc w:val="right"/>
              <w:rPr>
                <w:bCs/>
                <w:sz w:val="18"/>
                <w:szCs w:val="18"/>
              </w:rPr>
            </w:pPr>
          </w:p>
        </w:tc>
        <w:tc>
          <w:tcPr>
            <w:tcW w:w="990" w:type="dxa"/>
            <w:shd w:val="clear" w:color="000000" w:fill="FFFFFF"/>
            <w:noWrap/>
            <w:vAlign w:val="bottom"/>
          </w:tcPr>
          <w:p w14:paraId="7777EFC1" w14:textId="39A167B3" w:rsidR="009418C0" w:rsidRPr="00C642D0" w:rsidRDefault="00DB531C" w:rsidP="009418C0">
            <w:pPr>
              <w:jc w:val="right"/>
              <w:rPr>
                <w:bCs/>
                <w:sz w:val="18"/>
                <w:szCs w:val="18"/>
              </w:rPr>
            </w:pPr>
            <w:r w:rsidRPr="00C642D0">
              <w:rPr>
                <w:bCs/>
                <w:sz w:val="18"/>
                <w:szCs w:val="18"/>
              </w:rPr>
              <w:t>5384</w:t>
            </w:r>
          </w:p>
        </w:tc>
      </w:tr>
      <w:tr w:rsidR="009418C0" w:rsidRPr="00C642D0" w14:paraId="605A3D78" w14:textId="77777777" w:rsidTr="0027523F">
        <w:trPr>
          <w:trHeight w:val="278"/>
        </w:trPr>
        <w:tc>
          <w:tcPr>
            <w:tcW w:w="5417" w:type="dxa"/>
            <w:shd w:val="clear" w:color="auto" w:fill="auto"/>
            <w:vAlign w:val="bottom"/>
            <w:hideMark/>
          </w:tcPr>
          <w:p w14:paraId="5B0DA2C7" w14:textId="77777777" w:rsidR="009418C0" w:rsidRPr="00C642D0" w:rsidRDefault="009418C0" w:rsidP="009418C0">
            <w:pPr>
              <w:rPr>
                <w:b/>
                <w:bCs/>
                <w:color w:val="000000"/>
                <w:sz w:val="18"/>
                <w:szCs w:val="18"/>
              </w:rPr>
            </w:pPr>
            <w:r w:rsidRPr="00C642D0">
              <w:rPr>
                <w:b/>
                <w:bCs/>
                <w:color w:val="000000"/>
                <w:sz w:val="18"/>
                <w:szCs w:val="18"/>
              </w:rPr>
              <w:t>Усього за розділом IІІ</w:t>
            </w:r>
          </w:p>
        </w:tc>
        <w:tc>
          <w:tcPr>
            <w:tcW w:w="720" w:type="dxa"/>
            <w:shd w:val="clear" w:color="000000" w:fill="FFFFFF"/>
            <w:vAlign w:val="bottom"/>
            <w:hideMark/>
          </w:tcPr>
          <w:p w14:paraId="352A854F" w14:textId="77777777" w:rsidR="009418C0" w:rsidRPr="00C642D0" w:rsidRDefault="009418C0" w:rsidP="009418C0">
            <w:pPr>
              <w:jc w:val="center"/>
              <w:rPr>
                <w:b/>
                <w:bCs/>
                <w:color w:val="000000"/>
                <w:sz w:val="18"/>
                <w:szCs w:val="18"/>
              </w:rPr>
            </w:pPr>
            <w:r w:rsidRPr="00C642D0">
              <w:rPr>
                <w:b/>
                <w:bCs/>
                <w:color w:val="000000"/>
                <w:sz w:val="18"/>
                <w:szCs w:val="18"/>
              </w:rPr>
              <w:t>1695</w:t>
            </w:r>
          </w:p>
        </w:tc>
        <w:tc>
          <w:tcPr>
            <w:tcW w:w="990" w:type="dxa"/>
            <w:shd w:val="clear" w:color="000000" w:fill="FFFFFF"/>
            <w:vAlign w:val="bottom"/>
          </w:tcPr>
          <w:p w14:paraId="3B48F972" w14:textId="00140B6F" w:rsidR="009418C0" w:rsidRPr="00C642D0" w:rsidRDefault="00DB531C" w:rsidP="009418C0">
            <w:pPr>
              <w:ind w:hanging="18"/>
              <w:jc w:val="right"/>
              <w:rPr>
                <w:b/>
                <w:bCs/>
                <w:sz w:val="18"/>
                <w:szCs w:val="18"/>
              </w:rPr>
            </w:pPr>
            <w:r w:rsidRPr="00C642D0">
              <w:rPr>
                <w:b/>
                <w:bCs/>
                <w:sz w:val="18"/>
                <w:szCs w:val="18"/>
              </w:rPr>
              <w:t>8892</w:t>
            </w:r>
          </w:p>
        </w:tc>
        <w:tc>
          <w:tcPr>
            <w:tcW w:w="1080" w:type="dxa"/>
            <w:shd w:val="clear" w:color="auto" w:fill="auto"/>
            <w:vAlign w:val="bottom"/>
          </w:tcPr>
          <w:p w14:paraId="79966AC5" w14:textId="00B99384" w:rsidR="009418C0" w:rsidRPr="00C642D0" w:rsidRDefault="009418C0" w:rsidP="009418C0">
            <w:pPr>
              <w:ind w:hanging="18"/>
              <w:jc w:val="right"/>
              <w:rPr>
                <w:b/>
                <w:color w:val="000000"/>
                <w:sz w:val="18"/>
                <w:szCs w:val="18"/>
              </w:rPr>
            </w:pPr>
          </w:p>
        </w:tc>
        <w:tc>
          <w:tcPr>
            <w:tcW w:w="990" w:type="dxa"/>
            <w:shd w:val="clear" w:color="000000" w:fill="FFFFFF"/>
            <w:noWrap/>
            <w:vAlign w:val="bottom"/>
          </w:tcPr>
          <w:p w14:paraId="1A8AF809" w14:textId="1C0746CA" w:rsidR="009418C0" w:rsidRPr="00C642D0" w:rsidRDefault="00DB531C" w:rsidP="009418C0">
            <w:pPr>
              <w:ind w:hanging="18"/>
              <w:jc w:val="right"/>
              <w:rPr>
                <w:b/>
                <w:color w:val="000000"/>
                <w:sz w:val="18"/>
                <w:szCs w:val="18"/>
              </w:rPr>
            </w:pPr>
            <w:r w:rsidRPr="00C642D0">
              <w:rPr>
                <w:b/>
                <w:color w:val="000000"/>
                <w:sz w:val="18"/>
                <w:szCs w:val="18"/>
              </w:rPr>
              <w:t>8892</w:t>
            </w:r>
          </w:p>
        </w:tc>
      </w:tr>
      <w:tr w:rsidR="009418C0" w:rsidRPr="00C642D0" w14:paraId="2E8BCB37" w14:textId="77777777" w:rsidTr="0027523F">
        <w:trPr>
          <w:trHeight w:val="264"/>
        </w:trPr>
        <w:tc>
          <w:tcPr>
            <w:tcW w:w="5417" w:type="dxa"/>
            <w:shd w:val="clear" w:color="auto" w:fill="auto"/>
            <w:vAlign w:val="bottom"/>
            <w:hideMark/>
          </w:tcPr>
          <w:p w14:paraId="00F51A63" w14:textId="77777777" w:rsidR="009418C0" w:rsidRPr="00C642D0" w:rsidRDefault="009418C0" w:rsidP="009418C0">
            <w:pPr>
              <w:pStyle w:val="afc"/>
              <w:spacing w:before="0" w:beforeAutospacing="0" w:after="0" w:afterAutospacing="0"/>
              <w:rPr>
                <w:b/>
                <w:sz w:val="18"/>
                <w:szCs w:val="18"/>
              </w:rPr>
            </w:pPr>
            <w:r w:rsidRPr="00C642D0">
              <w:rPr>
                <w:b/>
                <w:sz w:val="18"/>
                <w:szCs w:val="18"/>
              </w:rPr>
              <w:t>Баланс</w:t>
            </w:r>
          </w:p>
        </w:tc>
        <w:tc>
          <w:tcPr>
            <w:tcW w:w="720" w:type="dxa"/>
            <w:shd w:val="clear" w:color="000000" w:fill="FFFFFF"/>
            <w:vAlign w:val="bottom"/>
            <w:hideMark/>
          </w:tcPr>
          <w:p w14:paraId="5601E9C2" w14:textId="77777777" w:rsidR="009418C0" w:rsidRPr="00C642D0" w:rsidRDefault="009418C0" w:rsidP="009418C0">
            <w:pPr>
              <w:pStyle w:val="afc"/>
              <w:spacing w:before="0" w:beforeAutospacing="0" w:after="0" w:afterAutospacing="0"/>
              <w:jc w:val="center"/>
              <w:rPr>
                <w:b/>
                <w:sz w:val="18"/>
                <w:szCs w:val="18"/>
              </w:rPr>
            </w:pPr>
            <w:r w:rsidRPr="00C642D0">
              <w:rPr>
                <w:b/>
                <w:sz w:val="18"/>
                <w:szCs w:val="18"/>
              </w:rPr>
              <w:t>1900</w:t>
            </w:r>
          </w:p>
        </w:tc>
        <w:tc>
          <w:tcPr>
            <w:tcW w:w="990" w:type="dxa"/>
            <w:shd w:val="clear" w:color="000000" w:fill="FFFFFF"/>
            <w:vAlign w:val="bottom"/>
          </w:tcPr>
          <w:p w14:paraId="22718E3F" w14:textId="5E338654" w:rsidR="009418C0" w:rsidRPr="00C642D0" w:rsidRDefault="00DB531C" w:rsidP="009418C0">
            <w:pPr>
              <w:jc w:val="right"/>
              <w:rPr>
                <w:b/>
                <w:bCs/>
                <w:sz w:val="18"/>
                <w:szCs w:val="18"/>
              </w:rPr>
            </w:pPr>
            <w:r w:rsidRPr="00C642D0">
              <w:rPr>
                <w:b/>
                <w:bCs/>
                <w:sz w:val="18"/>
                <w:szCs w:val="18"/>
              </w:rPr>
              <w:t>11269</w:t>
            </w:r>
          </w:p>
        </w:tc>
        <w:tc>
          <w:tcPr>
            <w:tcW w:w="1080" w:type="dxa"/>
            <w:shd w:val="clear" w:color="auto" w:fill="auto"/>
            <w:vAlign w:val="bottom"/>
          </w:tcPr>
          <w:p w14:paraId="796AD2DC" w14:textId="62D6A70A" w:rsidR="009418C0" w:rsidRPr="00C642D0" w:rsidRDefault="009418C0" w:rsidP="009418C0">
            <w:pPr>
              <w:jc w:val="right"/>
              <w:rPr>
                <w:b/>
                <w:bCs/>
                <w:sz w:val="18"/>
                <w:szCs w:val="18"/>
              </w:rPr>
            </w:pPr>
          </w:p>
        </w:tc>
        <w:tc>
          <w:tcPr>
            <w:tcW w:w="990" w:type="dxa"/>
            <w:shd w:val="clear" w:color="000000" w:fill="FFFFFF"/>
            <w:noWrap/>
            <w:vAlign w:val="bottom"/>
          </w:tcPr>
          <w:p w14:paraId="1228492C" w14:textId="79B52EE9" w:rsidR="009418C0" w:rsidRPr="00C642D0" w:rsidRDefault="00DB531C" w:rsidP="009418C0">
            <w:pPr>
              <w:jc w:val="right"/>
              <w:rPr>
                <w:b/>
                <w:bCs/>
                <w:sz w:val="18"/>
                <w:szCs w:val="18"/>
              </w:rPr>
            </w:pPr>
            <w:r w:rsidRPr="00C642D0">
              <w:rPr>
                <w:b/>
                <w:bCs/>
                <w:sz w:val="18"/>
                <w:szCs w:val="18"/>
              </w:rPr>
              <w:t>11269</w:t>
            </w:r>
          </w:p>
        </w:tc>
      </w:tr>
    </w:tbl>
    <w:p w14:paraId="412C9509" w14:textId="77777777" w:rsidR="0027523F" w:rsidRPr="00C642D0" w:rsidRDefault="0027523F" w:rsidP="007244F1"/>
    <w:p w14:paraId="2183D084" w14:textId="77777777" w:rsidR="00364851" w:rsidRPr="00C642D0" w:rsidRDefault="00364851" w:rsidP="007244F1"/>
    <w:p w14:paraId="1D423E35" w14:textId="5B5086EC" w:rsidR="00364851" w:rsidRPr="00C642D0" w:rsidRDefault="00364851" w:rsidP="00364851">
      <w:pPr>
        <w:pStyle w:val="a1"/>
        <w:rPr>
          <w:b/>
          <w:bCs/>
          <w:color w:val="000000"/>
          <w:sz w:val="24"/>
          <w:szCs w:val="24"/>
          <w:lang w:eastAsia="ru-RU"/>
        </w:rPr>
      </w:pPr>
      <w:r w:rsidRPr="00C642D0">
        <w:rPr>
          <w:b/>
          <w:bCs/>
          <w:color w:val="000000"/>
          <w:sz w:val="24"/>
          <w:szCs w:val="24"/>
          <w:lang w:eastAsia="ru-RU"/>
        </w:rPr>
        <w:t>Звіт про фінансовий стан станом на 31 грудня 2021 року</w:t>
      </w:r>
    </w:p>
    <w:tbl>
      <w:tblPr>
        <w:tblW w:w="91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7"/>
        <w:gridCol w:w="720"/>
        <w:gridCol w:w="990"/>
        <w:gridCol w:w="1080"/>
        <w:gridCol w:w="990"/>
      </w:tblGrid>
      <w:tr w:rsidR="00364851" w:rsidRPr="00C642D0" w14:paraId="4D128ED3" w14:textId="77777777" w:rsidTr="006C47F2">
        <w:trPr>
          <w:trHeight w:val="624"/>
        </w:trPr>
        <w:tc>
          <w:tcPr>
            <w:tcW w:w="5417" w:type="dxa"/>
            <w:shd w:val="clear" w:color="000000" w:fill="FFFFFF"/>
            <w:vAlign w:val="center"/>
            <w:hideMark/>
          </w:tcPr>
          <w:p w14:paraId="11593AFE" w14:textId="77777777" w:rsidR="00364851" w:rsidRPr="00C642D0" w:rsidRDefault="00364851" w:rsidP="006C47F2">
            <w:pPr>
              <w:jc w:val="center"/>
              <w:rPr>
                <w:b/>
                <w:bCs/>
                <w:sz w:val="18"/>
                <w:szCs w:val="18"/>
              </w:rPr>
            </w:pPr>
            <w:r w:rsidRPr="00C642D0">
              <w:rPr>
                <w:b/>
                <w:bCs/>
                <w:sz w:val="18"/>
                <w:szCs w:val="18"/>
              </w:rPr>
              <w:t>Стаття</w:t>
            </w:r>
          </w:p>
        </w:tc>
        <w:tc>
          <w:tcPr>
            <w:tcW w:w="720" w:type="dxa"/>
            <w:shd w:val="clear" w:color="000000" w:fill="FFFFFF"/>
            <w:vAlign w:val="center"/>
            <w:hideMark/>
          </w:tcPr>
          <w:p w14:paraId="2738DD8B" w14:textId="77777777" w:rsidR="00364851" w:rsidRPr="00C642D0" w:rsidRDefault="00364851" w:rsidP="006C47F2">
            <w:pPr>
              <w:jc w:val="center"/>
              <w:rPr>
                <w:b/>
                <w:bCs/>
                <w:sz w:val="18"/>
                <w:szCs w:val="18"/>
              </w:rPr>
            </w:pPr>
            <w:r w:rsidRPr="00C642D0">
              <w:rPr>
                <w:b/>
                <w:bCs/>
                <w:sz w:val="18"/>
                <w:szCs w:val="18"/>
              </w:rPr>
              <w:t>Код рядка</w:t>
            </w:r>
          </w:p>
        </w:tc>
        <w:tc>
          <w:tcPr>
            <w:tcW w:w="990" w:type="dxa"/>
            <w:shd w:val="clear" w:color="000000" w:fill="FFFFFF"/>
            <w:vAlign w:val="bottom"/>
            <w:hideMark/>
          </w:tcPr>
          <w:p w14:paraId="4B97EAF9" w14:textId="4370C4A5" w:rsidR="00364851" w:rsidRPr="00C642D0" w:rsidRDefault="00364851" w:rsidP="00364851">
            <w:pPr>
              <w:jc w:val="center"/>
              <w:rPr>
                <w:b/>
                <w:bCs/>
                <w:sz w:val="18"/>
                <w:szCs w:val="18"/>
              </w:rPr>
            </w:pPr>
            <w:r w:rsidRPr="00C642D0">
              <w:rPr>
                <w:b/>
                <w:bCs/>
                <w:color w:val="000000" w:themeColor="text1"/>
                <w:sz w:val="16"/>
                <w:szCs w:val="16"/>
                <w:lang w:eastAsia="ru-RU"/>
              </w:rPr>
              <w:t>31.12.2021 згідно з П(С)БО</w:t>
            </w:r>
          </w:p>
        </w:tc>
        <w:tc>
          <w:tcPr>
            <w:tcW w:w="1080" w:type="dxa"/>
            <w:shd w:val="clear" w:color="000000" w:fill="FFFFFF"/>
            <w:vAlign w:val="bottom"/>
            <w:hideMark/>
          </w:tcPr>
          <w:p w14:paraId="1E1E2541" w14:textId="77777777" w:rsidR="00364851" w:rsidRPr="00C642D0" w:rsidRDefault="00364851" w:rsidP="006C47F2">
            <w:pPr>
              <w:jc w:val="center"/>
              <w:rPr>
                <w:b/>
                <w:bCs/>
                <w:sz w:val="18"/>
                <w:szCs w:val="18"/>
              </w:rPr>
            </w:pPr>
            <w:r w:rsidRPr="00C642D0">
              <w:rPr>
                <w:b/>
                <w:bCs/>
                <w:color w:val="000000" w:themeColor="text1"/>
                <w:sz w:val="16"/>
                <w:szCs w:val="16"/>
                <w:lang w:eastAsia="ru-RU"/>
              </w:rPr>
              <w:t>Кориг</w:t>
            </w:r>
            <w:r w:rsidRPr="00C642D0">
              <w:rPr>
                <w:b/>
                <w:bCs/>
                <w:color w:val="000000" w:themeColor="text1"/>
                <w:sz w:val="16"/>
                <w:szCs w:val="16"/>
                <w:lang w:eastAsia="ru-RU"/>
              </w:rPr>
              <w:t>у</w:t>
            </w:r>
            <w:r w:rsidRPr="00C642D0">
              <w:rPr>
                <w:b/>
                <w:bCs/>
                <w:color w:val="000000" w:themeColor="text1"/>
                <w:sz w:val="16"/>
                <w:szCs w:val="16"/>
                <w:lang w:eastAsia="ru-RU"/>
              </w:rPr>
              <w:t>вання</w:t>
            </w:r>
          </w:p>
        </w:tc>
        <w:tc>
          <w:tcPr>
            <w:tcW w:w="990" w:type="dxa"/>
            <w:shd w:val="clear" w:color="000000" w:fill="FFFFFF"/>
            <w:vAlign w:val="bottom"/>
            <w:hideMark/>
          </w:tcPr>
          <w:p w14:paraId="0587FD71" w14:textId="78DEB7FC" w:rsidR="00364851" w:rsidRPr="00C642D0" w:rsidRDefault="00364851" w:rsidP="00364851">
            <w:pPr>
              <w:jc w:val="center"/>
              <w:rPr>
                <w:b/>
                <w:bCs/>
                <w:sz w:val="18"/>
                <w:szCs w:val="18"/>
              </w:rPr>
            </w:pPr>
            <w:r w:rsidRPr="00C642D0">
              <w:rPr>
                <w:b/>
                <w:bCs/>
                <w:color w:val="000000" w:themeColor="text1"/>
                <w:sz w:val="16"/>
                <w:szCs w:val="16"/>
                <w:lang w:eastAsia="ru-RU"/>
              </w:rPr>
              <w:t>31.12.2021 згідно з МСФЗ</w:t>
            </w:r>
            <w:r w:rsidRPr="00C642D0">
              <w:rPr>
                <w:b/>
                <w:bCs/>
                <w:sz w:val="20"/>
                <w:szCs w:val="20"/>
              </w:rPr>
              <w:t>.</w:t>
            </w:r>
          </w:p>
        </w:tc>
      </w:tr>
      <w:tr w:rsidR="00364851" w:rsidRPr="00C642D0" w14:paraId="7CB45F39" w14:textId="77777777" w:rsidTr="006C47F2">
        <w:trPr>
          <w:trHeight w:val="174"/>
        </w:trPr>
        <w:tc>
          <w:tcPr>
            <w:tcW w:w="5417" w:type="dxa"/>
            <w:shd w:val="clear" w:color="000000" w:fill="FFFFFF"/>
            <w:vAlign w:val="center"/>
            <w:hideMark/>
          </w:tcPr>
          <w:p w14:paraId="5BFE0606" w14:textId="77777777" w:rsidR="00364851" w:rsidRPr="00C642D0" w:rsidRDefault="00364851" w:rsidP="006C47F2">
            <w:pPr>
              <w:jc w:val="center"/>
              <w:rPr>
                <w:b/>
                <w:bCs/>
                <w:sz w:val="18"/>
                <w:szCs w:val="18"/>
              </w:rPr>
            </w:pPr>
            <w:r w:rsidRPr="00C642D0">
              <w:rPr>
                <w:b/>
                <w:bCs/>
                <w:sz w:val="18"/>
                <w:szCs w:val="18"/>
              </w:rPr>
              <w:t>1</w:t>
            </w:r>
          </w:p>
        </w:tc>
        <w:tc>
          <w:tcPr>
            <w:tcW w:w="720" w:type="dxa"/>
            <w:shd w:val="clear" w:color="000000" w:fill="FFFFFF"/>
            <w:vAlign w:val="center"/>
            <w:hideMark/>
          </w:tcPr>
          <w:p w14:paraId="3B39F80F" w14:textId="77777777" w:rsidR="00364851" w:rsidRPr="00C642D0" w:rsidRDefault="00364851" w:rsidP="006C47F2">
            <w:pPr>
              <w:jc w:val="center"/>
              <w:rPr>
                <w:b/>
                <w:bCs/>
                <w:sz w:val="18"/>
                <w:szCs w:val="18"/>
              </w:rPr>
            </w:pPr>
            <w:r w:rsidRPr="00C642D0">
              <w:rPr>
                <w:b/>
                <w:bCs/>
                <w:sz w:val="18"/>
                <w:szCs w:val="18"/>
              </w:rPr>
              <w:t>2</w:t>
            </w:r>
          </w:p>
        </w:tc>
        <w:tc>
          <w:tcPr>
            <w:tcW w:w="990" w:type="dxa"/>
            <w:shd w:val="clear" w:color="000000" w:fill="FFFFFF"/>
            <w:hideMark/>
          </w:tcPr>
          <w:p w14:paraId="39EE3629" w14:textId="77777777" w:rsidR="00364851" w:rsidRPr="00C642D0" w:rsidRDefault="00364851" w:rsidP="006C47F2">
            <w:pPr>
              <w:jc w:val="center"/>
              <w:rPr>
                <w:b/>
                <w:bCs/>
                <w:sz w:val="18"/>
                <w:szCs w:val="18"/>
              </w:rPr>
            </w:pPr>
            <w:r w:rsidRPr="00C642D0">
              <w:rPr>
                <w:b/>
                <w:bCs/>
                <w:sz w:val="18"/>
                <w:szCs w:val="18"/>
              </w:rPr>
              <w:t>3</w:t>
            </w:r>
          </w:p>
        </w:tc>
        <w:tc>
          <w:tcPr>
            <w:tcW w:w="1080" w:type="dxa"/>
            <w:shd w:val="clear" w:color="000000" w:fill="FFFFFF"/>
            <w:vAlign w:val="center"/>
            <w:hideMark/>
          </w:tcPr>
          <w:p w14:paraId="02A08D27" w14:textId="77777777" w:rsidR="00364851" w:rsidRPr="00C642D0" w:rsidRDefault="00364851" w:rsidP="006C47F2">
            <w:pPr>
              <w:jc w:val="center"/>
              <w:rPr>
                <w:b/>
                <w:bCs/>
                <w:sz w:val="18"/>
                <w:szCs w:val="18"/>
              </w:rPr>
            </w:pPr>
            <w:r w:rsidRPr="00C642D0">
              <w:rPr>
                <w:b/>
                <w:bCs/>
                <w:sz w:val="18"/>
                <w:szCs w:val="18"/>
              </w:rPr>
              <w:t>4</w:t>
            </w:r>
          </w:p>
        </w:tc>
        <w:tc>
          <w:tcPr>
            <w:tcW w:w="990" w:type="dxa"/>
            <w:shd w:val="clear" w:color="000000" w:fill="FFFFFF"/>
            <w:vAlign w:val="center"/>
            <w:hideMark/>
          </w:tcPr>
          <w:p w14:paraId="6453C4DE" w14:textId="77777777" w:rsidR="00364851" w:rsidRPr="00C642D0" w:rsidRDefault="00364851" w:rsidP="006C47F2">
            <w:pPr>
              <w:jc w:val="center"/>
              <w:rPr>
                <w:b/>
                <w:bCs/>
                <w:sz w:val="18"/>
                <w:szCs w:val="18"/>
              </w:rPr>
            </w:pPr>
            <w:r w:rsidRPr="00C642D0">
              <w:rPr>
                <w:b/>
                <w:bCs/>
                <w:sz w:val="18"/>
                <w:szCs w:val="18"/>
              </w:rPr>
              <w:t>5</w:t>
            </w:r>
          </w:p>
        </w:tc>
      </w:tr>
      <w:tr w:rsidR="00364851" w:rsidRPr="00C642D0" w14:paraId="6873343A" w14:textId="77777777" w:rsidTr="006C47F2">
        <w:trPr>
          <w:trHeight w:hRule="exact" w:val="288"/>
        </w:trPr>
        <w:tc>
          <w:tcPr>
            <w:tcW w:w="5417" w:type="dxa"/>
            <w:shd w:val="clear" w:color="auto" w:fill="auto"/>
            <w:vAlign w:val="bottom"/>
            <w:hideMark/>
          </w:tcPr>
          <w:p w14:paraId="2EB6181A" w14:textId="77777777" w:rsidR="00364851" w:rsidRPr="00C642D0" w:rsidRDefault="00364851" w:rsidP="006C47F2">
            <w:pPr>
              <w:jc w:val="center"/>
              <w:rPr>
                <w:b/>
                <w:bCs/>
                <w:sz w:val="18"/>
                <w:szCs w:val="18"/>
              </w:rPr>
            </w:pPr>
            <w:r w:rsidRPr="00C642D0">
              <w:rPr>
                <w:b/>
                <w:bCs/>
                <w:sz w:val="18"/>
                <w:szCs w:val="18"/>
              </w:rPr>
              <w:t>I. Необоротні активи</w:t>
            </w:r>
          </w:p>
        </w:tc>
        <w:tc>
          <w:tcPr>
            <w:tcW w:w="720" w:type="dxa"/>
            <w:shd w:val="clear" w:color="000000" w:fill="FFFFFF"/>
            <w:vAlign w:val="bottom"/>
            <w:hideMark/>
          </w:tcPr>
          <w:p w14:paraId="1AC763CE" w14:textId="77777777" w:rsidR="00364851" w:rsidRPr="00C642D0" w:rsidRDefault="00364851" w:rsidP="006C47F2">
            <w:pPr>
              <w:jc w:val="center"/>
              <w:rPr>
                <w:sz w:val="18"/>
                <w:szCs w:val="18"/>
              </w:rPr>
            </w:pPr>
          </w:p>
        </w:tc>
        <w:tc>
          <w:tcPr>
            <w:tcW w:w="990" w:type="dxa"/>
            <w:shd w:val="clear" w:color="000000" w:fill="FFFFFF"/>
            <w:vAlign w:val="center"/>
            <w:hideMark/>
          </w:tcPr>
          <w:p w14:paraId="6E4C9ED0" w14:textId="77777777" w:rsidR="00364851" w:rsidRPr="00C642D0" w:rsidRDefault="00364851" w:rsidP="006C47F2">
            <w:pPr>
              <w:jc w:val="center"/>
              <w:rPr>
                <w:sz w:val="18"/>
                <w:szCs w:val="18"/>
              </w:rPr>
            </w:pPr>
            <w:r w:rsidRPr="00C642D0">
              <w:rPr>
                <w:sz w:val="18"/>
                <w:szCs w:val="18"/>
              </w:rPr>
              <w:t> </w:t>
            </w:r>
          </w:p>
        </w:tc>
        <w:tc>
          <w:tcPr>
            <w:tcW w:w="1080" w:type="dxa"/>
            <w:shd w:val="clear" w:color="000000" w:fill="FFFFFF"/>
            <w:vAlign w:val="center"/>
            <w:hideMark/>
          </w:tcPr>
          <w:p w14:paraId="0C758E9F" w14:textId="77777777" w:rsidR="00364851" w:rsidRPr="00C642D0" w:rsidRDefault="00364851" w:rsidP="006C47F2">
            <w:pPr>
              <w:jc w:val="center"/>
              <w:rPr>
                <w:sz w:val="18"/>
                <w:szCs w:val="18"/>
              </w:rPr>
            </w:pPr>
            <w:r w:rsidRPr="00C642D0">
              <w:rPr>
                <w:sz w:val="18"/>
                <w:szCs w:val="18"/>
              </w:rPr>
              <w:t> </w:t>
            </w:r>
          </w:p>
        </w:tc>
        <w:tc>
          <w:tcPr>
            <w:tcW w:w="990" w:type="dxa"/>
            <w:shd w:val="clear" w:color="000000" w:fill="FFFFFF"/>
            <w:noWrap/>
            <w:vAlign w:val="center"/>
            <w:hideMark/>
          </w:tcPr>
          <w:p w14:paraId="14ED2362" w14:textId="77777777" w:rsidR="00364851" w:rsidRPr="00C642D0" w:rsidRDefault="00364851" w:rsidP="006C47F2">
            <w:pPr>
              <w:jc w:val="center"/>
              <w:rPr>
                <w:sz w:val="18"/>
                <w:szCs w:val="18"/>
              </w:rPr>
            </w:pPr>
            <w:r w:rsidRPr="00C642D0">
              <w:rPr>
                <w:sz w:val="18"/>
                <w:szCs w:val="18"/>
              </w:rPr>
              <w:t> </w:t>
            </w:r>
          </w:p>
        </w:tc>
      </w:tr>
      <w:tr w:rsidR="006C47F2" w:rsidRPr="00C642D0" w14:paraId="2DA69652" w14:textId="77777777" w:rsidTr="006C47F2">
        <w:trPr>
          <w:trHeight w:hRule="exact" w:val="288"/>
        </w:trPr>
        <w:tc>
          <w:tcPr>
            <w:tcW w:w="5417" w:type="dxa"/>
            <w:shd w:val="clear" w:color="auto" w:fill="auto"/>
            <w:vAlign w:val="bottom"/>
            <w:hideMark/>
          </w:tcPr>
          <w:p w14:paraId="26A775CE" w14:textId="77777777" w:rsidR="006C47F2" w:rsidRPr="00C642D0" w:rsidRDefault="006C47F2" w:rsidP="006C47F2">
            <w:pPr>
              <w:rPr>
                <w:sz w:val="18"/>
                <w:szCs w:val="18"/>
              </w:rPr>
            </w:pPr>
            <w:r w:rsidRPr="00C642D0">
              <w:rPr>
                <w:sz w:val="18"/>
                <w:szCs w:val="18"/>
              </w:rPr>
              <w:t>Нематеріальні активи:</w:t>
            </w:r>
          </w:p>
        </w:tc>
        <w:tc>
          <w:tcPr>
            <w:tcW w:w="720" w:type="dxa"/>
            <w:shd w:val="clear" w:color="000000" w:fill="FFFFFF"/>
            <w:vAlign w:val="bottom"/>
            <w:hideMark/>
          </w:tcPr>
          <w:p w14:paraId="015F266C" w14:textId="77777777" w:rsidR="006C47F2" w:rsidRPr="00C642D0" w:rsidRDefault="006C47F2" w:rsidP="006C47F2">
            <w:pPr>
              <w:pStyle w:val="afc"/>
              <w:spacing w:before="0" w:beforeAutospacing="0" w:after="0" w:afterAutospacing="0"/>
              <w:jc w:val="center"/>
              <w:rPr>
                <w:sz w:val="18"/>
                <w:szCs w:val="18"/>
              </w:rPr>
            </w:pPr>
            <w:r w:rsidRPr="00C642D0">
              <w:rPr>
                <w:color w:val="000000"/>
                <w:sz w:val="18"/>
                <w:szCs w:val="18"/>
              </w:rPr>
              <w:t>1000</w:t>
            </w:r>
          </w:p>
        </w:tc>
        <w:tc>
          <w:tcPr>
            <w:tcW w:w="990" w:type="dxa"/>
            <w:shd w:val="clear" w:color="000000" w:fill="FFFFFF"/>
            <w:vAlign w:val="bottom"/>
          </w:tcPr>
          <w:p w14:paraId="3A51B4C2" w14:textId="422B2437" w:rsidR="006C47F2" w:rsidRPr="00C642D0" w:rsidRDefault="006C47F2" w:rsidP="006C47F2">
            <w:pPr>
              <w:jc w:val="right"/>
              <w:rPr>
                <w:sz w:val="18"/>
                <w:szCs w:val="18"/>
              </w:rPr>
            </w:pPr>
            <w:r w:rsidRPr="00C642D0">
              <w:rPr>
                <w:sz w:val="18"/>
                <w:szCs w:val="18"/>
              </w:rPr>
              <w:t>26</w:t>
            </w:r>
          </w:p>
        </w:tc>
        <w:tc>
          <w:tcPr>
            <w:tcW w:w="1080" w:type="dxa"/>
            <w:shd w:val="clear" w:color="000000" w:fill="FFFFFF"/>
            <w:vAlign w:val="bottom"/>
          </w:tcPr>
          <w:p w14:paraId="6B9040CE"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18130B56" w14:textId="749D522F" w:rsidR="006C47F2" w:rsidRPr="00C642D0" w:rsidRDefault="006C47F2" w:rsidP="006C47F2">
            <w:pPr>
              <w:jc w:val="right"/>
              <w:rPr>
                <w:sz w:val="18"/>
                <w:szCs w:val="18"/>
              </w:rPr>
            </w:pPr>
            <w:r w:rsidRPr="00C642D0">
              <w:rPr>
                <w:sz w:val="18"/>
                <w:szCs w:val="18"/>
              </w:rPr>
              <w:t>26</w:t>
            </w:r>
          </w:p>
        </w:tc>
      </w:tr>
      <w:tr w:rsidR="006C47F2" w:rsidRPr="00C642D0" w14:paraId="3F47841E" w14:textId="77777777" w:rsidTr="006C47F2">
        <w:trPr>
          <w:trHeight w:hRule="exact" w:val="288"/>
        </w:trPr>
        <w:tc>
          <w:tcPr>
            <w:tcW w:w="5417" w:type="dxa"/>
            <w:shd w:val="clear" w:color="auto" w:fill="auto"/>
            <w:vAlign w:val="bottom"/>
            <w:hideMark/>
          </w:tcPr>
          <w:p w14:paraId="6AE1847B" w14:textId="77777777" w:rsidR="006C47F2" w:rsidRPr="00C642D0" w:rsidRDefault="006C47F2" w:rsidP="006C47F2">
            <w:pPr>
              <w:ind w:firstLineChars="200" w:firstLine="360"/>
              <w:rPr>
                <w:sz w:val="18"/>
                <w:szCs w:val="18"/>
              </w:rPr>
            </w:pPr>
            <w:r w:rsidRPr="00C642D0">
              <w:rPr>
                <w:sz w:val="18"/>
                <w:szCs w:val="18"/>
              </w:rPr>
              <w:t>первісна вартість</w:t>
            </w:r>
          </w:p>
        </w:tc>
        <w:tc>
          <w:tcPr>
            <w:tcW w:w="720" w:type="dxa"/>
            <w:shd w:val="clear" w:color="000000" w:fill="FFFFFF"/>
            <w:vAlign w:val="bottom"/>
            <w:hideMark/>
          </w:tcPr>
          <w:p w14:paraId="68A44177" w14:textId="77777777" w:rsidR="006C47F2" w:rsidRPr="00C642D0" w:rsidRDefault="006C47F2" w:rsidP="006C47F2">
            <w:pPr>
              <w:pStyle w:val="afc"/>
              <w:spacing w:before="0" w:beforeAutospacing="0" w:after="0" w:afterAutospacing="0"/>
              <w:jc w:val="center"/>
              <w:rPr>
                <w:sz w:val="18"/>
                <w:szCs w:val="18"/>
              </w:rPr>
            </w:pPr>
            <w:r w:rsidRPr="00C642D0">
              <w:rPr>
                <w:sz w:val="18"/>
                <w:szCs w:val="18"/>
              </w:rPr>
              <w:t>1001</w:t>
            </w:r>
          </w:p>
        </w:tc>
        <w:tc>
          <w:tcPr>
            <w:tcW w:w="990" w:type="dxa"/>
            <w:shd w:val="clear" w:color="000000" w:fill="FFFFFF"/>
            <w:vAlign w:val="bottom"/>
          </w:tcPr>
          <w:p w14:paraId="007069E5" w14:textId="0C1932DE" w:rsidR="006C47F2" w:rsidRPr="00C642D0" w:rsidRDefault="006C47F2" w:rsidP="006C47F2">
            <w:pPr>
              <w:jc w:val="right"/>
              <w:rPr>
                <w:sz w:val="18"/>
                <w:szCs w:val="18"/>
              </w:rPr>
            </w:pPr>
            <w:r w:rsidRPr="00C642D0">
              <w:rPr>
                <w:sz w:val="18"/>
                <w:szCs w:val="18"/>
              </w:rPr>
              <w:t>28</w:t>
            </w:r>
          </w:p>
        </w:tc>
        <w:tc>
          <w:tcPr>
            <w:tcW w:w="1080" w:type="dxa"/>
            <w:shd w:val="clear" w:color="auto" w:fill="auto"/>
            <w:vAlign w:val="bottom"/>
          </w:tcPr>
          <w:p w14:paraId="739B2CBD"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2310317E" w14:textId="5266D739" w:rsidR="006C47F2" w:rsidRPr="00C642D0" w:rsidRDefault="006C47F2" w:rsidP="006C47F2">
            <w:pPr>
              <w:jc w:val="right"/>
              <w:rPr>
                <w:sz w:val="18"/>
                <w:szCs w:val="18"/>
              </w:rPr>
            </w:pPr>
            <w:r w:rsidRPr="00C642D0">
              <w:rPr>
                <w:sz w:val="18"/>
                <w:szCs w:val="18"/>
              </w:rPr>
              <w:t>28</w:t>
            </w:r>
          </w:p>
        </w:tc>
      </w:tr>
      <w:tr w:rsidR="006C47F2" w:rsidRPr="00C642D0" w14:paraId="3582E650" w14:textId="77777777" w:rsidTr="006C47F2">
        <w:trPr>
          <w:trHeight w:hRule="exact" w:val="288"/>
        </w:trPr>
        <w:tc>
          <w:tcPr>
            <w:tcW w:w="5417" w:type="dxa"/>
            <w:shd w:val="clear" w:color="auto" w:fill="auto"/>
            <w:vAlign w:val="bottom"/>
            <w:hideMark/>
          </w:tcPr>
          <w:p w14:paraId="35A44878" w14:textId="77777777" w:rsidR="006C47F2" w:rsidRPr="00C642D0" w:rsidRDefault="006C47F2" w:rsidP="006C47F2">
            <w:pPr>
              <w:ind w:firstLineChars="200" w:firstLine="360"/>
              <w:rPr>
                <w:sz w:val="18"/>
                <w:szCs w:val="18"/>
              </w:rPr>
            </w:pPr>
            <w:r w:rsidRPr="00C642D0">
              <w:rPr>
                <w:sz w:val="18"/>
                <w:szCs w:val="18"/>
              </w:rPr>
              <w:t>накопичена амортизація</w:t>
            </w:r>
          </w:p>
        </w:tc>
        <w:tc>
          <w:tcPr>
            <w:tcW w:w="720" w:type="dxa"/>
            <w:shd w:val="clear" w:color="000000" w:fill="FFFFFF"/>
            <w:vAlign w:val="bottom"/>
            <w:hideMark/>
          </w:tcPr>
          <w:p w14:paraId="7A7CE7B3" w14:textId="77777777" w:rsidR="006C47F2" w:rsidRPr="00C642D0" w:rsidRDefault="006C47F2" w:rsidP="006C47F2">
            <w:pPr>
              <w:pStyle w:val="afc"/>
              <w:widowControl w:val="0"/>
              <w:spacing w:before="0" w:beforeAutospacing="0" w:after="0" w:afterAutospacing="0"/>
              <w:jc w:val="center"/>
              <w:rPr>
                <w:sz w:val="18"/>
                <w:szCs w:val="18"/>
              </w:rPr>
            </w:pPr>
            <w:r w:rsidRPr="00C642D0">
              <w:rPr>
                <w:sz w:val="18"/>
                <w:szCs w:val="18"/>
              </w:rPr>
              <w:t>1002</w:t>
            </w:r>
          </w:p>
        </w:tc>
        <w:tc>
          <w:tcPr>
            <w:tcW w:w="990" w:type="dxa"/>
            <w:shd w:val="clear" w:color="000000" w:fill="FFFFFF"/>
            <w:vAlign w:val="bottom"/>
          </w:tcPr>
          <w:p w14:paraId="24D1C281" w14:textId="3DC11CCE" w:rsidR="006C47F2" w:rsidRPr="00C642D0" w:rsidRDefault="006C47F2" w:rsidP="006C47F2">
            <w:pPr>
              <w:jc w:val="right"/>
              <w:rPr>
                <w:sz w:val="18"/>
                <w:szCs w:val="18"/>
              </w:rPr>
            </w:pPr>
            <w:r w:rsidRPr="00C642D0">
              <w:rPr>
                <w:sz w:val="18"/>
                <w:szCs w:val="18"/>
              </w:rPr>
              <w:t>2</w:t>
            </w:r>
          </w:p>
        </w:tc>
        <w:tc>
          <w:tcPr>
            <w:tcW w:w="1080" w:type="dxa"/>
            <w:shd w:val="clear" w:color="auto" w:fill="auto"/>
            <w:vAlign w:val="bottom"/>
          </w:tcPr>
          <w:p w14:paraId="1E1F87BC"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AA70BF7" w14:textId="4E5B932D" w:rsidR="006C47F2" w:rsidRPr="00C642D0" w:rsidRDefault="006C47F2" w:rsidP="006C47F2">
            <w:pPr>
              <w:jc w:val="right"/>
              <w:rPr>
                <w:sz w:val="18"/>
                <w:szCs w:val="18"/>
              </w:rPr>
            </w:pPr>
            <w:r w:rsidRPr="00C642D0">
              <w:rPr>
                <w:sz w:val="18"/>
                <w:szCs w:val="18"/>
              </w:rPr>
              <w:t>2</w:t>
            </w:r>
          </w:p>
        </w:tc>
      </w:tr>
      <w:tr w:rsidR="006C47F2" w:rsidRPr="00C642D0" w14:paraId="2C8116C9" w14:textId="77777777" w:rsidTr="006C47F2">
        <w:trPr>
          <w:trHeight w:hRule="exact" w:val="288"/>
        </w:trPr>
        <w:tc>
          <w:tcPr>
            <w:tcW w:w="5417" w:type="dxa"/>
            <w:shd w:val="clear" w:color="auto" w:fill="auto"/>
            <w:vAlign w:val="bottom"/>
            <w:hideMark/>
          </w:tcPr>
          <w:p w14:paraId="79CA4DE5" w14:textId="77777777" w:rsidR="006C47F2" w:rsidRPr="00C642D0" w:rsidRDefault="006C47F2" w:rsidP="006C47F2">
            <w:pPr>
              <w:rPr>
                <w:sz w:val="18"/>
                <w:szCs w:val="18"/>
              </w:rPr>
            </w:pPr>
            <w:r w:rsidRPr="00C642D0">
              <w:rPr>
                <w:sz w:val="18"/>
                <w:szCs w:val="18"/>
              </w:rPr>
              <w:t>Незавершені капітальні інвестиції</w:t>
            </w:r>
          </w:p>
        </w:tc>
        <w:tc>
          <w:tcPr>
            <w:tcW w:w="720" w:type="dxa"/>
            <w:shd w:val="clear" w:color="000000" w:fill="FFFFFF"/>
            <w:vAlign w:val="bottom"/>
            <w:hideMark/>
          </w:tcPr>
          <w:p w14:paraId="611B4B4B" w14:textId="77777777" w:rsidR="006C47F2" w:rsidRPr="00C642D0" w:rsidRDefault="006C47F2" w:rsidP="006C47F2">
            <w:pPr>
              <w:pStyle w:val="afc"/>
              <w:spacing w:before="0" w:beforeAutospacing="0" w:after="0" w:afterAutospacing="0"/>
              <w:jc w:val="center"/>
              <w:rPr>
                <w:sz w:val="18"/>
                <w:szCs w:val="18"/>
              </w:rPr>
            </w:pPr>
            <w:r w:rsidRPr="00C642D0">
              <w:rPr>
                <w:color w:val="000000"/>
                <w:sz w:val="18"/>
                <w:szCs w:val="18"/>
              </w:rPr>
              <w:t>1005</w:t>
            </w:r>
          </w:p>
        </w:tc>
        <w:tc>
          <w:tcPr>
            <w:tcW w:w="990" w:type="dxa"/>
            <w:shd w:val="clear" w:color="000000" w:fill="FFFFFF"/>
            <w:vAlign w:val="bottom"/>
          </w:tcPr>
          <w:p w14:paraId="6F2454E2" w14:textId="77777777" w:rsidR="006C47F2" w:rsidRPr="00C642D0" w:rsidRDefault="006C47F2" w:rsidP="006C47F2">
            <w:pPr>
              <w:jc w:val="right"/>
              <w:rPr>
                <w:sz w:val="18"/>
                <w:szCs w:val="18"/>
              </w:rPr>
            </w:pPr>
          </w:p>
        </w:tc>
        <w:tc>
          <w:tcPr>
            <w:tcW w:w="1080" w:type="dxa"/>
            <w:shd w:val="clear" w:color="auto" w:fill="auto"/>
            <w:vAlign w:val="bottom"/>
          </w:tcPr>
          <w:p w14:paraId="5FD95DBB"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0EDC3E6" w14:textId="77777777" w:rsidR="006C47F2" w:rsidRPr="00C642D0" w:rsidRDefault="006C47F2" w:rsidP="006C47F2">
            <w:pPr>
              <w:jc w:val="right"/>
              <w:rPr>
                <w:sz w:val="18"/>
                <w:szCs w:val="18"/>
              </w:rPr>
            </w:pPr>
          </w:p>
        </w:tc>
      </w:tr>
      <w:tr w:rsidR="006C47F2" w:rsidRPr="00C642D0" w14:paraId="71AEA5CF" w14:textId="77777777" w:rsidTr="006C47F2">
        <w:trPr>
          <w:trHeight w:hRule="exact" w:val="288"/>
        </w:trPr>
        <w:tc>
          <w:tcPr>
            <w:tcW w:w="5417" w:type="dxa"/>
            <w:shd w:val="clear" w:color="auto" w:fill="auto"/>
            <w:vAlign w:val="bottom"/>
            <w:hideMark/>
          </w:tcPr>
          <w:p w14:paraId="6F53FAC1" w14:textId="77777777" w:rsidR="006C47F2" w:rsidRPr="00C642D0" w:rsidRDefault="006C47F2" w:rsidP="006C47F2">
            <w:pPr>
              <w:rPr>
                <w:sz w:val="18"/>
                <w:szCs w:val="18"/>
              </w:rPr>
            </w:pPr>
            <w:r w:rsidRPr="00C642D0">
              <w:rPr>
                <w:sz w:val="18"/>
                <w:szCs w:val="18"/>
              </w:rPr>
              <w:t>Основні засоби:</w:t>
            </w:r>
          </w:p>
        </w:tc>
        <w:tc>
          <w:tcPr>
            <w:tcW w:w="720" w:type="dxa"/>
            <w:shd w:val="clear" w:color="000000" w:fill="FFFFFF"/>
            <w:vAlign w:val="bottom"/>
            <w:hideMark/>
          </w:tcPr>
          <w:p w14:paraId="03C7A0DF" w14:textId="77777777" w:rsidR="006C47F2" w:rsidRPr="00C642D0" w:rsidRDefault="006C47F2" w:rsidP="006C47F2">
            <w:pPr>
              <w:pStyle w:val="afc"/>
              <w:spacing w:before="0" w:beforeAutospacing="0" w:after="0" w:afterAutospacing="0"/>
              <w:jc w:val="center"/>
              <w:rPr>
                <w:sz w:val="18"/>
                <w:szCs w:val="18"/>
              </w:rPr>
            </w:pPr>
            <w:r w:rsidRPr="00C642D0">
              <w:rPr>
                <w:sz w:val="18"/>
                <w:szCs w:val="18"/>
              </w:rPr>
              <w:t>1010</w:t>
            </w:r>
          </w:p>
        </w:tc>
        <w:tc>
          <w:tcPr>
            <w:tcW w:w="990" w:type="dxa"/>
            <w:shd w:val="clear" w:color="000000" w:fill="FFFFFF"/>
            <w:vAlign w:val="bottom"/>
          </w:tcPr>
          <w:p w14:paraId="1C734DED" w14:textId="347AE07B" w:rsidR="006C47F2" w:rsidRPr="00C642D0" w:rsidRDefault="006C47F2" w:rsidP="006C47F2">
            <w:pPr>
              <w:jc w:val="right"/>
              <w:rPr>
                <w:sz w:val="18"/>
                <w:szCs w:val="18"/>
              </w:rPr>
            </w:pPr>
            <w:r w:rsidRPr="00C642D0">
              <w:rPr>
                <w:sz w:val="18"/>
                <w:szCs w:val="18"/>
              </w:rPr>
              <w:t>9645</w:t>
            </w:r>
          </w:p>
        </w:tc>
        <w:tc>
          <w:tcPr>
            <w:tcW w:w="1080" w:type="dxa"/>
            <w:shd w:val="clear" w:color="auto" w:fill="auto"/>
            <w:vAlign w:val="bottom"/>
          </w:tcPr>
          <w:p w14:paraId="0E813872" w14:textId="77777777" w:rsidR="006C47F2" w:rsidRPr="00C642D0" w:rsidRDefault="006C47F2" w:rsidP="006C47F2">
            <w:pPr>
              <w:jc w:val="right"/>
              <w:rPr>
                <w:sz w:val="18"/>
                <w:szCs w:val="18"/>
              </w:rPr>
            </w:pPr>
          </w:p>
        </w:tc>
        <w:tc>
          <w:tcPr>
            <w:tcW w:w="990" w:type="dxa"/>
            <w:shd w:val="clear" w:color="000000" w:fill="FFFFFF"/>
            <w:noWrap/>
            <w:vAlign w:val="bottom"/>
          </w:tcPr>
          <w:p w14:paraId="0E5F1B80" w14:textId="2A2A0DA6" w:rsidR="006C47F2" w:rsidRPr="00C642D0" w:rsidRDefault="006C47F2" w:rsidP="006C47F2">
            <w:pPr>
              <w:jc w:val="right"/>
              <w:rPr>
                <w:sz w:val="18"/>
                <w:szCs w:val="18"/>
              </w:rPr>
            </w:pPr>
            <w:r w:rsidRPr="00C642D0">
              <w:rPr>
                <w:sz w:val="18"/>
                <w:szCs w:val="18"/>
              </w:rPr>
              <w:t>9645</w:t>
            </w:r>
          </w:p>
        </w:tc>
      </w:tr>
      <w:tr w:rsidR="006C47F2" w:rsidRPr="00C642D0" w14:paraId="431C7104" w14:textId="77777777" w:rsidTr="006C47F2">
        <w:trPr>
          <w:trHeight w:hRule="exact" w:val="288"/>
        </w:trPr>
        <w:tc>
          <w:tcPr>
            <w:tcW w:w="5417" w:type="dxa"/>
            <w:shd w:val="clear" w:color="auto" w:fill="auto"/>
            <w:vAlign w:val="bottom"/>
            <w:hideMark/>
          </w:tcPr>
          <w:p w14:paraId="541BEBC3" w14:textId="77777777" w:rsidR="006C47F2" w:rsidRPr="00C642D0" w:rsidRDefault="006C47F2" w:rsidP="006C47F2">
            <w:pPr>
              <w:ind w:firstLineChars="200" w:firstLine="360"/>
              <w:rPr>
                <w:sz w:val="18"/>
                <w:szCs w:val="18"/>
              </w:rPr>
            </w:pPr>
            <w:r w:rsidRPr="00C642D0">
              <w:rPr>
                <w:sz w:val="18"/>
                <w:szCs w:val="18"/>
              </w:rPr>
              <w:t>первісна вартість</w:t>
            </w:r>
          </w:p>
        </w:tc>
        <w:tc>
          <w:tcPr>
            <w:tcW w:w="720" w:type="dxa"/>
            <w:shd w:val="clear" w:color="000000" w:fill="FFFFFF"/>
            <w:vAlign w:val="bottom"/>
            <w:hideMark/>
          </w:tcPr>
          <w:p w14:paraId="4E307187" w14:textId="77777777" w:rsidR="006C47F2" w:rsidRPr="00C642D0" w:rsidRDefault="006C47F2" w:rsidP="006C47F2">
            <w:pPr>
              <w:pStyle w:val="afc"/>
              <w:spacing w:before="0" w:beforeAutospacing="0" w:after="0" w:afterAutospacing="0"/>
              <w:jc w:val="center"/>
              <w:rPr>
                <w:sz w:val="18"/>
                <w:szCs w:val="18"/>
              </w:rPr>
            </w:pPr>
            <w:r w:rsidRPr="00C642D0">
              <w:rPr>
                <w:sz w:val="18"/>
                <w:szCs w:val="18"/>
              </w:rPr>
              <w:t>1011</w:t>
            </w:r>
          </w:p>
        </w:tc>
        <w:tc>
          <w:tcPr>
            <w:tcW w:w="990" w:type="dxa"/>
            <w:shd w:val="clear" w:color="000000" w:fill="FFFFFF"/>
            <w:vAlign w:val="bottom"/>
          </w:tcPr>
          <w:p w14:paraId="33803224" w14:textId="690299C2" w:rsidR="006C47F2" w:rsidRPr="00C642D0" w:rsidRDefault="006C47F2" w:rsidP="006C47F2">
            <w:pPr>
              <w:jc w:val="right"/>
              <w:rPr>
                <w:sz w:val="18"/>
                <w:szCs w:val="18"/>
              </w:rPr>
            </w:pPr>
            <w:r w:rsidRPr="00C642D0">
              <w:rPr>
                <w:sz w:val="18"/>
                <w:szCs w:val="18"/>
              </w:rPr>
              <w:t>12127</w:t>
            </w:r>
          </w:p>
        </w:tc>
        <w:tc>
          <w:tcPr>
            <w:tcW w:w="1080" w:type="dxa"/>
            <w:shd w:val="clear" w:color="auto" w:fill="auto"/>
            <w:vAlign w:val="bottom"/>
          </w:tcPr>
          <w:p w14:paraId="581070B5" w14:textId="77777777" w:rsidR="006C47F2" w:rsidRPr="00C642D0" w:rsidRDefault="006C47F2" w:rsidP="006C47F2">
            <w:pPr>
              <w:jc w:val="right"/>
              <w:rPr>
                <w:sz w:val="18"/>
                <w:szCs w:val="18"/>
              </w:rPr>
            </w:pPr>
          </w:p>
        </w:tc>
        <w:tc>
          <w:tcPr>
            <w:tcW w:w="990" w:type="dxa"/>
            <w:shd w:val="clear" w:color="000000" w:fill="FFFFFF"/>
            <w:noWrap/>
            <w:vAlign w:val="bottom"/>
          </w:tcPr>
          <w:p w14:paraId="09C0C399" w14:textId="2A5A6D27" w:rsidR="006C47F2" w:rsidRPr="00C642D0" w:rsidRDefault="006C47F2" w:rsidP="006C47F2">
            <w:pPr>
              <w:jc w:val="right"/>
              <w:rPr>
                <w:sz w:val="18"/>
                <w:szCs w:val="18"/>
              </w:rPr>
            </w:pPr>
            <w:r w:rsidRPr="00C642D0">
              <w:rPr>
                <w:sz w:val="18"/>
                <w:szCs w:val="18"/>
              </w:rPr>
              <w:t>12127</w:t>
            </w:r>
          </w:p>
        </w:tc>
      </w:tr>
      <w:tr w:rsidR="006C47F2" w:rsidRPr="00C642D0" w14:paraId="7D536330" w14:textId="77777777" w:rsidTr="006C47F2">
        <w:trPr>
          <w:trHeight w:hRule="exact" w:val="288"/>
        </w:trPr>
        <w:tc>
          <w:tcPr>
            <w:tcW w:w="5417" w:type="dxa"/>
            <w:shd w:val="clear" w:color="auto" w:fill="auto"/>
            <w:vAlign w:val="bottom"/>
            <w:hideMark/>
          </w:tcPr>
          <w:p w14:paraId="35287547" w14:textId="77777777" w:rsidR="006C47F2" w:rsidRPr="00C642D0" w:rsidRDefault="006C47F2" w:rsidP="006C47F2">
            <w:pPr>
              <w:ind w:firstLineChars="200" w:firstLine="360"/>
              <w:rPr>
                <w:sz w:val="18"/>
                <w:szCs w:val="18"/>
              </w:rPr>
            </w:pPr>
            <w:r w:rsidRPr="00C642D0">
              <w:rPr>
                <w:sz w:val="18"/>
                <w:szCs w:val="18"/>
              </w:rPr>
              <w:t>Знос</w:t>
            </w:r>
          </w:p>
        </w:tc>
        <w:tc>
          <w:tcPr>
            <w:tcW w:w="720" w:type="dxa"/>
            <w:shd w:val="clear" w:color="000000" w:fill="FFFFFF"/>
            <w:vAlign w:val="bottom"/>
            <w:hideMark/>
          </w:tcPr>
          <w:p w14:paraId="6C2801ED" w14:textId="77777777" w:rsidR="006C47F2" w:rsidRPr="00C642D0" w:rsidRDefault="006C47F2" w:rsidP="006C47F2">
            <w:pPr>
              <w:jc w:val="center"/>
              <w:rPr>
                <w:color w:val="000000"/>
                <w:sz w:val="18"/>
                <w:szCs w:val="18"/>
              </w:rPr>
            </w:pPr>
            <w:r w:rsidRPr="00C642D0">
              <w:rPr>
                <w:color w:val="000000"/>
                <w:sz w:val="18"/>
                <w:szCs w:val="18"/>
              </w:rPr>
              <w:t>1012</w:t>
            </w:r>
          </w:p>
        </w:tc>
        <w:tc>
          <w:tcPr>
            <w:tcW w:w="990" w:type="dxa"/>
            <w:shd w:val="clear" w:color="000000" w:fill="FFFFFF"/>
            <w:noWrap/>
            <w:vAlign w:val="bottom"/>
          </w:tcPr>
          <w:p w14:paraId="55DED8D5" w14:textId="23D1A7D5" w:rsidR="006C47F2" w:rsidRPr="00C642D0" w:rsidRDefault="006C47F2" w:rsidP="006C47F2">
            <w:pPr>
              <w:jc w:val="right"/>
              <w:rPr>
                <w:sz w:val="18"/>
                <w:szCs w:val="18"/>
              </w:rPr>
            </w:pPr>
            <w:r w:rsidRPr="00C642D0">
              <w:rPr>
                <w:sz w:val="18"/>
                <w:szCs w:val="18"/>
              </w:rPr>
              <w:t>2482</w:t>
            </w:r>
          </w:p>
        </w:tc>
        <w:tc>
          <w:tcPr>
            <w:tcW w:w="1080" w:type="dxa"/>
            <w:shd w:val="clear" w:color="auto" w:fill="auto"/>
            <w:vAlign w:val="bottom"/>
          </w:tcPr>
          <w:p w14:paraId="61314742"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A878DB0" w14:textId="6A1A2E75" w:rsidR="006C47F2" w:rsidRPr="00C642D0" w:rsidRDefault="006C47F2" w:rsidP="006C47F2">
            <w:pPr>
              <w:jc w:val="right"/>
              <w:rPr>
                <w:sz w:val="18"/>
                <w:szCs w:val="18"/>
              </w:rPr>
            </w:pPr>
            <w:r w:rsidRPr="00C642D0">
              <w:rPr>
                <w:sz w:val="18"/>
                <w:szCs w:val="18"/>
              </w:rPr>
              <w:t>2482</w:t>
            </w:r>
          </w:p>
        </w:tc>
      </w:tr>
      <w:tr w:rsidR="006C47F2" w:rsidRPr="00C642D0" w14:paraId="2932C9FD" w14:textId="77777777" w:rsidTr="006C47F2">
        <w:trPr>
          <w:trHeight w:hRule="exact" w:val="288"/>
        </w:trPr>
        <w:tc>
          <w:tcPr>
            <w:tcW w:w="5417" w:type="dxa"/>
            <w:shd w:val="clear" w:color="auto" w:fill="auto"/>
            <w:vAlign w:val="bottom"/>
            <w:hideMark/>
          </w:tcPr>
          <w:p w14:paraId="031128DE" w14:textId="77777777" w:rsidR="006C47F2" w:rsidRPr="00C642D0" w:rsidRDefault="006C47F2" w:rsidP="006C47F2">
            <w:pPr>
              <w:rPr>
                <w:sz w:val="18"/>
                <w:szCs w:val="18"/>
              </w:rPr>
            </w:pPr>
            <w:r w:rsidRPr="00C642D0">
              <w:rPr>
                <w:sz w:val="18"/>
                <w:szCs w:val="18"/>
              </w:rPr>
              <w:t>Відстрочені податкові активи</w:t>
            </w:r>
          </w:p>
        </w:tc>
        <w:tc>
          <w:tcPr>
            <w:tcW w:w="720" w:type="dxa"/>
            <w:shd w:val="clear" w:color="000000" w:fill="FFFFFF"/>
            <w:vAlign w:val="bottom"/>
            <w:hideMark/>
          </w:tcPr>
          <w:p w14:paraId="44598CDD" w14:textId="77777777" w:rsidR="006C47F2" w:rsidRPr="00C642D0" w:rsidRDefault="006C47F2" w:rsidP="006C47F2">
            <w:pPr>
              <w:pStyle w:val="afc"/>
              <w:spacing w:before="0" w:beforeAutospacing="0" w:after="0" w:afterAutospacing="0"/>
              <w:jc w:val="center"/>
              <w:rPr>
                <w:sz w:val="18"/>
                <w:szCs w:val="18"/>
              </w:rPr>
            </w:pPr>
            <w:r w:rsidRPr="00C642D0">
              <w:rPr>
                <w:sz w:val="18"/>
                <w:szCs w:val="18"/>
              </w:rPr>
              <w:t>1045</w:t>
            </w:r>
          </w:p>
        </w:tc>
        <w:tc>
          <w:tcPr>
            <w:tcW w:w="990" w:type="dxa"/>
            <w:shd w:val="clear" w:color="000000" w:fill="FFFFFF"/>
            <w:vAlign w:val="bottom"/>
          </w:tcPr>
          <w:p w14:paraId="3A7DC750" w14:textId="77777777" w:rsidR="006C47F2" w:rsidRPr="00C642D0" w:rsidRDefault="006C47F2" w:rsidP="006C47F2">
            <w:pPr>
              <w:jc w:val="right"/>
              <w:rPr>
                <w:sz w:val="18"/>
                <w:szCs w:val="18"/>
              </w:rPr>
            </w:pPr>
          </w:p>
        </w:tc>
        <w:tc>
          <w:tcPr>
            <w:tcW w:w="1080" w:type="dxa"/>
            <w:shd w:val="clear" w:color="auto" w:fill="auto"/>
            <w:vAlign w:val="bottom"/>
          </w:tcPr>
          <w:p w14:paraId="06542E6B"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668576FE" w14:textId="77777777" w:rsidR="006C47F2" w:rsidRPr="00C642D0" w:rsidRDefault="006C47F2" w:rsidP="006C47F2">
            <w:pPr>
              <w:jc w:val="right"/>
              <w:rPr>
                <w:sz w:val="18"/>
                <w:szCs w:val="18"/>
              </w:rPr>
            </w:pPr>
          </w:p>
        </w:tc>
      </w:tr>
      <w:tr w:rsidR="006C47F2" w:rsidRPr="00C642D0" w14:paraId="0C77E6F1" w14:textId="77777777" w:rsidTr="006C47F2">
        <w:trPr>
          <w:trHeight w:hRule="exact" w:val="288"/>
        </w:trPr>
        <w:tc>
          <w:tcPr>
            <w:tcW w:w="5417" w:type="dxa"/>
            <w:shd w:val="clear" w:color="auto" w:fill="auto"/>
            <w:vAlign w:val="bottom"/>
            <w:hideMark/>
          </w:tcPr>
          <w:p w14:paraId="1C7BAEFA" w14:textId="77777777" w:rsidR="006C47F2" w:rsidRPr="00C642D0" w:rsidRDefault="006C47F2" w:rsidP="006C47F2">
            <w:pPr>
              <w:rPr>
                <w:bCs/>
                <w:sz w:val="18"/>
                <w:szCs w:val="18"/>
              </w:rPr>
            </w:pPr>
            <w:r w:rsidRPr="00C642D0">
              <w:rPr>
                <w:bCs/>
                <w:sz w:val="18"/>
                <w:szCs w:val="18"/>
              </w:rPr>
              <w:t>Інші необоротні активи</w:t>
            </w:r>
          </w:p>
        </w:tc>
        <w:tc>
          <w:tcPr>
            <w:tcW w:w="720" w:type="dxa"/>
            <w:shd w:val="clear" w:color="000000" w:fill="FFFFFF"/>
            <w:vAlign w:val="bottom"/>
            <w:hideMark/>
          </w:tcPr>
          <w:p w14:paraId="4FF46BE9" w14:textId="77777777" w:rsidR="006C47F2" w:rsidRPr="00C642D0" w:rsidRDefault="006C47F2" w:rsidP="006C47F2">
            <w:pPr>
              <w:jc w:val="center"/>
              <w:rPr>
                <w:color w:val="000000"/>
                <w:sz w:val="18"/>
                <w:szCs w:val="18"/>
              </w:rPr>
            </w:pPr>
            <w:r w:rsidRPr="00C642D0">
              <w:rPr>
                <w:color w:val="000000"/>
                <w:sz w:val="18"/>
                <w:szCs w:val="18"/>
              </w:rPr>
              <w:t>1090</w:t>
            </w:r>
          </w:p>
        </w:tc>
        <w:tc>
          <w:tcPr>
            <w:tcW w:w="990" w:type="dxa"/>
            <w:shd w:val="clear" w:color="000000" w:fill="FFFFFF"/>
            <w:vAlign w:val="bottom"/>
          </w:tcPr>
          <w:p w14:paraId="6EDCA13C" w14:textId="77777777" w:rsidR="006C47F2" w:rsidRPr="00C642D0" w:rsidRDefault="006C47F2" w:rsidP="006C47F2">
            <w:pPr>
              <w:tabs>
                <w:tab w:val="right" w:pos="8221"/>
              </w:tabs>
              <w:ind w:hanging="851"/>
              <w:jc w:val="right"/>
              <w:rPr>
                <w:bCs/>
                <w:sz w:val="18"/>
                <w:szCs w:val="18"/>
              </w:rPr>
            </w:pPr>
          </w:p>
        </w:tc>
        <w:tc>
          <w:tcPr>
            <w:tcW w:w="1080" w:type="dxa"/>
            <w:shd w:val="clear" w:color="auto" w:fill="auto"/>
            <w:vAlign w:val="bottom"/>
          </w:tcPr>
          <w:p w14:paraId="2122619A"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F070C84" w14:textId="77777777" w:rsidR="006C47F2" w:rsidRPr="00C642D0" w:rsidRDefault="006C47F2" w:rsidP="006C47F2">
            <w:pPr>
              <w:jc w:val="right"/>
              <w:rPr>
                <w:sz w:val="18"/>
                <w:szCs w:val="18"/>
              </w:rPr>
            </w:pPr>
          </w:p>
        </w:tc>
      </w:tr>
      <w:tr w:rsidR="006C47F2" w:rsidRPr="00C642D0" w14:paraId="5C7DD1F5" w14:textId="77777777" w:rsidTr="006C47F2">
        <w:trPr>
          <w:trHeight w:hRule="exact" w:val="288"/>
        </w:trPr>
        <w:tc>
          <w:tcPr>
            <w:tcW w:w="5417" w:type="dxa"/>
            <w:shd w:val="clear" w:color="auto" w:fill="auto"/>
            <w:vAlign w:val="bottom"/>
            <w:hideMark/>
          </w:tcPr>
          <w:p w14:paraId="6EE36DDC" w14:textId="77777777" w:rsidR="006C47F2" w:rsidRPr="00C642D0" w:rsidRDefault="006C47F2" w:rsidP="006C47F2">
            <w:pPr>
              <w:rPr>
                <w:b/>
                <w:bCs/>
                <w:sz w:val="18"/>
                <w:szCs w:val="18"/>
              </w:rPr>
            </w:pPr>
            <w:r w:rsidRPr="00C642D0">
              <w:rPr>
                <w:b/>
                <w:bCs/>
                <w:sz w:val="18"/>
                <w:szCs w:val="18"/>
              </w:rPr>
              <w:t>Усього за розділом I</w:t>
            </w:r>
          </w:p>
        </w:tc>
        <w:tc>
          <w:tcPr>
            <w:tcW w:w="720" w:type="dxa"/>
            <w:shd w:val="clear" w:color="000000" w:fill="FFFFFF"/>
            <w:vAlign w:val="bottom"/>
            <w:hideMark/>
          </w:tcPr>
          <w:p w14:paraId="25FA879C" w14:textId="77777777" w:rsidR="006C47F2" w:rsidRPr="00C642D0" w:rsidRDefault="006C47F2" w:rsidP="006C47F2">
            <w:pPr>
              <w:pStyle w:val="afc"/>
              <w:spacing w:before="0" w:beforeAutospacing="0" w:after="0" w:afterAutospacing="0"/>
              <w:jc w:val="center"/>
              <w:rPr>
                <w:sz w:val="18"/>
                <w:szCs w:val="18"/>
              </w:rPr>
            </w:pPr>
            <w:r w:rsidRPr="00C642D0">
              <w:rPr>
                <w:b/>
                <w:bCs/>
                <w:color w:val="000000"/>
                <w:sz w:val="18"/>
                <w:szCs w:val="18"/>
              </w:rPr>
              <w:t>1095</w:t>
            </w:r>
          </w:p>
        </w:tc>
        <w:tc>
          <w:tcPr>
            <w:tcW w:w="990" w:type="dxa"/>
            <w:shd w:val="clear" w:color="000000" w:fill="FFFFFF"/>
            <w:vAlign w:val="bottom"/>
          </w:tcPr>
          <w:p w14:paraId="17313AB9" w14:textId="4D01AB7E" w:rsidR="006C47F2" w:rsidRPr="00C642D0" w:rsidRDefault="006C47F2" w:rsidP="006C47F2">
            <w:pPr>
              <w:jc w:val="right"/>
              <w:rPr>
                <w:b/>
                <w:bCs/>
                <w:sz w:val="18"/>
                <w:szCs w:val="18"/>
              </w:rPr>
            </w:pPr>
            <w:r w:rsidRPr="00C642D0">
              <w:rPr>
                <w:b/>
                <w:bCs/>
                <w:sz w:val="18"/>
                <w:szCs w:val="18"/>
              </w:rPr>
              <w:t>9671</w:t>
            </w:r>
          </w:p>
        </w:tc>
        <w:tc>
          <w:tcPr>
            <w:tcW w:w="1080" w:type="dxa"/>
            <w:shd w:val="clear" w:color="auto" w:fill="auto"/>
            <w:vAlign w:val="bottom"/>
          </w:tcPr>
          <w:p w14:paraId="56A696E2" w14:textId="77777777" w:rsidR="006C47F2" w:rsidRPr="00C642D0" w:rsidRDefault="006C47F2" w:rsidP="006C47F2">
            <w:pPr>
              <w:jc w:val="right"/>
              <w:rPr>
                <w:b/>
                <w:bCs/>
                <w:sz w:val="18"/>
                <w:szCs w:val="18"/>
              </w:rPr>
            </w:pPr>
          </w:p>
        </w:tc>
        <w:tc>
          <w:tcPr>
            <w:tcW w:w="990" w:type="dxa"/>
            <w:shd w:val="clear" w:color="000000" w:fill="FFFFFF"/>
            <w:noWrap/>
            <w:vAlign w:val="bottom"/>
          </w:tcPr>
          <w:p w14:paraId="4FF74779" w14:textId="09752EAD" w:rsidR="006C47F2" w:rsidRPr="00C642D0" w:rsidRDefault="006C47F2" w:rsidP="006C47F2">
            <w:pPr>
              <w:jc w:val="right"/>
              <w:rPr>
                <w:b/>
                <w:bCs/>
                <w:sz w:val="18"/>
                <w:szCs w:val="18"/>
              </w:rPr>
            </w:pPr>
            <w:r w:rsidRPr="00C642D0">
              <w:rPr>
                <w:b/>
                <w:bCs/>
                <w:sz w:val="18"/>
                <w:szCs w:val="18"/>
              </w:rPr>
              <w:t>9671</w:t>
            </w:r>
          </w:p>
        </w:tc>
      </w:tr>
      <w:tr w:rsidR="006C47F2" w:rsidRPr="00C642D0" w14:paraId="60B10941" w14:textId="77777777" w:rsidTr="00364851">
        <w:trPr>
          <w:trHeight w:hRule="exact" w:val="288"/>
        </w:trPr>
        <w:tc>
          <w:tcPr>
            <w:tcW w:w="5417" w:type="dxa"/>
            <w:shd w:val="clear" w:color="auto" w:fill="auto"/>
            <w:vAlign w:val="bottom"/>
            <w:hideMark/>
          </w:tcPr>
          <w:p w14:paraId="61EC9E83" w14:textId="77777777" w:rsidR="006C47F2" w:rsidRPr="00C642D0" w:rsidRDefault="006C47F2" w:rsidP="006C47F2">
            <w:pPr>
              <w:jc w:val="center"/>
              <w:rPr>
                <w:b/>
                <w:bCs/>
                <w:sz w:val="18"/>
                <w:szCs w:val="18"/>
              </w:rPr>
            </w:pPr>
            <w:r w:rsidRPr="00C642D0">
              <w:rPr>
                <w:b/>
                <w:bCs/>
                <w:sz w:val="18"/>
                <w:szCs w:val="18"/>
              </w:rPr>
              <w:t>II. Оборотні активи</w:t>
            </w:r>
          </w:p>
        </w:tc>
        <w:tc>
          <w:tcPr>
            <w:tcW w:w="720" w:type="dxa"/>
            <w:shd w:val="clear" w:color="000000" w:fill="FFFFFF"/>
            <w:vAlign w:val="bottom"/>
            <w:hideMark/>
          </w:tcPr>
          <w:p w14:paraId="4D89E0C1" w14:textId="77777777" w:rsidR="006C47F2" w:rsidRPr="00C642D0" w:rsidRDefault="006C47F2" w:rsidP="006C47F2">
            <w:pPr>
              <w:jc w:val="center"/>
              <w:rPr>
                <w:sz w:val="18"/>
                <w:szCs w:val="18"/>
              </w:rPr>
            </w:pPr>
          </w:p>
        </w:tc>
        <w:tc>
          <w:tcPr>
            <w:tcW w:w="990" w:type="dxa"/>
            <w:shd w:val="clear" w:color="000000" w:fill="FFFFFF"/>
            <w:vAlign w:val="bottom"/>
          </w:tcPr>
          <w:p w14:paraId="3D802BCC" w14:textId="77777777" w:rsidR="006C47F2" w:rsidRPr="00C642D0" w:rsidRDefault="006C47F2" w:rsidP="006C47F2">
            <w:pPr>
              <w:jc w:val="right"/>
              <w:rPr>
                <w:sz w:val="18"/>
                <w:szCs w:val="18"/>
              </w:rPr>
            </w:pPr>
          </w:p>
        </w:tc>
        <w:tc>
          <w:tcPr>
            <w:tcW w:w="1080" w:type="dxa"/>
            <w:shd w:val="clear" w:color="auto" w:fill="auto"/>
            <w:vAlign w:val="bottom"/>
          </w:tcPr>
          <w:p w14:paraId="791D0939"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69F7C0EC" w14:textId="77777777" w:rsidR="006C47F2" w:rsidRPr="00C642D0" w:rsidRDefault="006C47F2" w:rsidP="006C47F2">
            <w:pPr>
              <w:jc w:val="right"/>
              <w:rPr>
                <w:sz w:val="18"/>
                <w:szCs w:val="18"/>
              </w:rPr>
            </w:pPr>
          </w:p>
        </w:tc>
      </w:tr>
      <w:tr w:rsidR="006C47F2" w:rsidRPr="00C642D0" w14:paraId="5F33C67C" w14:textId="77777777" w:rsidTr="006C47F2">
        <w:trPr>
          <w:trHeight w:hRule="exact" w:val="288"/>
        </w:trPr>
        <w:tc>
          <w:tcPr>
            <w:tcW w:w="5417" w:type="dxa"/>
            <w:shd w:val="clear" w:color="auto" w:fill="auto"/>
            <w:vAlign w:val="center"/>
          </w:tcPr>
          <w:p w14:paraId="02BCF58F" w14:textId="77777777" w:rsidR="006C47F2" w:rsidRPr="00C642D0" w:rsidRDefault="006C47F2" w:rsidP="006C47F2">
            <w:pPr>
              <w:jc w:val="center"/>
              <w:rPr>
                <w:b/>
                <w:bCs/>
                <w:sz w:val="18"/>
                <w:szCs w:val="18"/>
              </w:rPr>
            </w:pPr>
            <w:r w:rsidRPr="00C642D0">
              <w:rPr>
                <w:sz w:val="20"/>
                <w:szCs w:val="20"/>
              </w:rPr>
              <w:t xml:space="preserve">Запаси </w:t>
            </w:r>
          </w:p>
        </w:tc>
        <w:tc>
          <w:tcPr>
            <w:tcW w:w="720" w:type="dxa"/>
            <w:shd w:val="clear" w:color="000000" w:fill="FFFFFF"/>
            <w:vAlign w:val="center"/>
          </w:tcPr>
          <w:p w14:paraId="2625147D" w14:textId="77777777" w:rsidR="006C47F2" w:rsidRPr="00C642D0" w:rsidRDefault="006C47F2" w:rsidP="006C47F2">
            <w:pPr>
              <w:jc w:val="center"/>
              <w:rPr>
                <w:sz w:val="18"/>
                <w:szCs w:val="18"/>
              </w:rPr>
            </w:pPr>
            <w:r w:rsidRPr="00C642D0">
              <w:rPr>
                <w:sz w:val="20"/>
                <w:szCs w:val="20"/>
              </w:rPr>
              <w:t>1100</w:t>
            </w:r>
          </w:p>
        </w:tc>
        <w:tc>
          <w:tcPr>
            <w:tcW w:w="990" w:type="dxa"/>
            <w:shd w:val="clear" w:color="000000" w:fill="FFFFFF"/>
            <w:vAlign w:val="center"/>
          </w:tcPr>
          <w:p w14:paraId="778FD953" w14:textId="541CEFD1" w:rsidR="006C47F2" w:rsidRPr="00C642D0" w:rsidRDefault="006C47F2" w:rsidP="006C47F2">
            <w:pPr>
              <w:jc w:val="right"/>
              <w:rPr>
                <w:sz w:val="18"/>
                <w:szCs w:val="18"/>
              </w:rPr>
            </w:pPr>
            <w:r w:rsidRPr="00C642D0">
              <w:rPr>
                <w:sz w:val="18"/>
                <w:szCs w:val="18"/>
              </w:rPr>
              <w:t>43</w:t>
            </w:r>
          </w:p>
        </w:tc>
        <w:tc>
          <w:tcPr>
            <w:tcW w:w="1080" w:type="dxa"/>
            <w:shd w:val="clear" w:color="auto" w:fill="auto"/>
            <w:vAlign w:val="center"/>
          </w:tcPr>
          <w:p w14:paraId="649134CB" w14:textId="77777777" w:rsidR="006C47F2" w:rsidRPr="00C642D0" w:rsidRDefault="006C47F2" w:rsidP="006C47F2">
            <w:pPr>
              <w:jc w:val="right"/>
              <w:rPr>
                <w:color w:val="000000"/>
                <w:sz w:val="18"/>
                <w:szCs w:val="18"/>
              </w:rPr>
            </w:pPr>
          </w:p>
        </w:tc>
        <w:tc>
          <w:tcPr>
            <w:tcW w:w="990" w:type="dxa"/>
            <w:shd w:val="clear" w:color="000000" w:fill="FFFFFF"/>
            <w:noWrap/>
            <w:vAlign w:val="center"/>
          </w:tcPr>
          <w:p w14:paraId="31A34250" w14:textId="6F8C5319" w:rsidR="006C47F2" w:rsidRPr="00C642D0" w:rsidRDefault="006C47F2" w:rsidP="006C47F2">
            <w:pPr>
              <w:jc w:val="right"/>
              <w:rPr>
                <w:sz w:val="18"/>
                <w:szCs w:val="18"/>
              </w:rPr>
            </w:pPr>
            <w:r w:rsidRPr="00C642D0">
              <w:rPr>
                <w:sz w:val="18"/>
                <w:szCs w:val="18"/>
              </w:rPr>
              <w:t>43</w:t>
            </w:r>
          </w:p>
        </w:tc>
      </w:tr>
      <w:tr w:rsidR="006C47F2" w:rsidRPr="00C642D0" w14:paraId="595CC955" w14:textId="77777777" w:rsidTr="006C47F2">
        <w:trPr>
          <w:trHeight w:hRule="exact" w:val="288"/>
        </w:trPr>
        <w:tc>
          <w:tcPr>
            <w:tcW w:w="5417" w:type="dxa"/>
            <w:shd w:val="clear" w:color="auto" w:fill="auto"/>
            <w:vAlign w:val="bottom"/>
            <w:hideMark/>
          </w:tcPr>
          <w:p w14:paraId="60527191" w14:textId="77777777" w:rsidR="006C47F2" w:rsidRPr="00C642D0" w:rsidRDefault="006C47F2" w:rsidP="006C47F2">
            <w:pPr>
              <w:rPr>
                <w:sz w:val="18"/>
                <w:szCs w:val="18"/>
              </w:rPr>
            </w:pPr>
            <w:r w:rsidRPr="00C642D0">
              <w:rPr>
                <w:sz w:val="18"/>
                <w:szCs w:val="18"/>
              </w:rPr>
              <w:t>Виробничі запаси</w:t>
            </w:r>
          </w:p>
        </w:tc>
        <w:tc>
          <w:tcPr>
            <w:tcW w:w="720" w:type="dxa"/>
            <w:shd w:val="clear" w:color="000000" w:fill="FFFFFF"/>
            <w:vAlign w:val="bottom"/>
            <w:hideMark/>
          </w:tcPr>
          <w:p w14:paraId="55DB9E71" w14:textId="77777777" w:rsidR="006C47F2" w:rsidRPr="00C642D0" w:rsidRDefault="006C47F2" w:rsidP="006C47F2">
            <w:pPr>
              <w:jc w:val="center"/>
              <w:rPr>
                <w:color w:val="000000"/>
                <w:sz w:val="18"/>
                <w:szCs w:val="18"/>
              </w:rPr>
            </w:pPr>
            <w:r w:rsidRPr="00C642D0">
              <w:rPr>
                <w:color w:val="000000"/>
                <w:sz w:val="18"/>
                <w:szCs w:val="18"/>
              </w:rPr>
              <w:t>1101</w:t>
            </w:r>
          </w:p>
        </w:tc>
        <w:tc>
          <w:tcPr>
            <w:tcW w:w="990" w:type="dxa"/>
            <w:shd w:val="clear" w:color="000000" w:fill="FFFFFF"/>
            <w:vAlign w:val="bottom"/>
          </w:tcPr>
          <w:p w14:paraId="655A3BED" w14:textId="7529061B" w:rsidR="006C47F2" w:rsidRPr="00C642D0" w:rsidRDefault="006C47F2" w:rsidP="006C47F2">
            <w:pPr>
              <w:jc w:val="right"/>
              <w:rPr>
                <w:sz w:val="18"/>
                <w:szCs w:val="18"/>
              </w:rPr>
            </w:pPr>
            <w:r w:rsidRPr="00C642D0">
              <w:rPr>
                <w:sz w:val="18"/>
                <w:szCs w:val="18"/>
              </w:rPr>
              <w:t>43</w:t>
            </w:r>
          </w:p>
        </w:tc>
        <w:tc>
          <w:tcPr>
            <w:tcW w:w="1080" w:type="dxa"/>
            <w:shd w:val="clear" w:color="auto" w:fill="auto"/>
            <w:vAlign w:val="bottom"/>
          </w:tcPr>
          <w:p w14:paraId="51B9DBFF" w14:textId="77777777" w:rsidR="006C47F2" w:rsidRPr="00C642D0" w:rsidRDefault="006C47F2" w:rsidP="006C47F2">
            <w:pPr>
              <w:jc w:val="right"/>
              <w:rPr>
                <w:sz w:val="18"/>
                <w:szCs w:val="18"/>
              </w:rPr>
            </w:pPr>
          </w:p>
        </w:tc>
        <w:tc>
          <w:tcPr>
            <w:tcW w:w="990" w:type="dxa"/>
            <w:shd w:val="clear" w:color="000000" w:fill="FFFFFF"/>
            <w:noWrap/>
            <w:vAlign w:val="bottom"/>
          </w:tcPr>
          <w:p w14:paraId="6239AADD" w14:textId="755CE562" w:rsidR="006C47F2" w:rsidRPr="00C642D0" w:rsidRDefault="006C47F2" w:rsidP="006C47F2">
            <w:pPr>
              <w:jc w:val="right"/>
              <w:rPr>
                <w:sz w:val="18"/>
                <w:szCs w:val="18"/>
              </w:rPr>
            </w:pPr>
            <w:r w:rsidRPr="00C642D0">
              <w:rPr>
                <w:sz w:val="18"/>
                <w:szCs w:val="18"/>
              </w:rPr>
              <w:t>43</w:t>
            </w:r>
          </w:p>
        </w:tc>
      </w:tr>
      <w:tr w:rsidR="006C47F2" w:rsidRPr="00C642D0" w14:paraId="092F94CE" w14:textId="77777777" w:rsidTr="006C47F2">
        <w:trPr>
          <w:trHeight w:hRule="exact" w:val="288"/>
        </w:trPr>
        <w:tc>
          <w:tcPr>
            <w:tcW w:w="5417" w:type="dxa"/>
            <w:shd w:val="clear" w:color="auto" w:fill="auto"/>
            <w:vAlign w:val="bottom"/>
            <w:hideMark/>
          </w:tcPr>
          <w:p w14:paraId="57A4B50B" w14:textId="77777777" w:rsidR="006C47F2" w:rsidRPr="00C642D0" w:rsidRDefault="006C47F2" w:rsidP="006C47F2">
            <w:pPr>
              <w:rPr>
                <w:sz w:val="18"/>
                <w:szCs w:val="18"/>
              </w:rPr>
            </w:pPr>
            <w:r w:rsidRPr="00C642D0">
              <w:rPr>
                <w:sz w:val="18"/>
                <w:szCs w:val="18"/>
              </w:rPr>
              <w:t>Незавершене виробництво</w:t>
            </w:r>
          </w:p>
        </w:tc>
        <w:tc>
          <w:tcPr>
            <w:tcW w:w="720" w:type="dxa"/>
            <w:shd w:val="clear" w:color="000000" w:fill="FFFFFF"/>
            <w:vAlign w:val="bottom"/>
            <w:hideMark/>
          </w:tcPr>
          <w:p w14:paraId="64C247CD" w14:textId="77777777" w:rsidR="006C47F2" w:rsidRPr="00C642D0" w:rsidRDefault="006C47F2" w:rsidP="006C47F2">
            <w:pPr>
              <w:jc w:val="center"/>
              <w:rPr>
                <w:color w:val="000000"/>
                <w:sz w:val="18"/>
                <w:szCs w:val="18"/>
              </w:rPr>
            </w:pPr>
            <w:r w:rsidRPr="00C642D0">
              <w:rPr>
                <w:color w:val="000000"/>
                <w:sz w:val="18"/>
                <w:szCs w:val="18"/>
              </w:rPr>
              <w:t>1102</w:t>
            </w:r>
          </w:p>
        </w:tc>
        <w:tc>
          <w:tcPr>
            <w:tcW w:w="990" w:type="dxa"/>
            <w:shd w:val="clear" w:color="000000" w:fill="FFFFFF"/>
            <w:vAlign w:val="bottom"/>
          </w:tcPr>
          <w:p w14:paraId="0C497764" w14:textId="77777777" w:rsidR="006C47F2" w:rsidRPr="00C642D0" w:rsidRDefault="006C47F2" w:rsidP="006C47F2">
            <w:pPr>
              <w:jc w:val="right"/>
              <w:rPr>
                <w:sz w:val="18"/>
                <w:szCs w:val="18"/>
              </w:rPr>
            </w:pPr>
          </w:p>
        </w:tc>
        <w:tc>
          <w:tcPr>
            <w:tcW w:w="1080" w:type="dxa"/>
            <w:shd w:val="clear" w:color="auto" w:fill="auto"/>
            <w:vAlign w:val="bottom"/>
          </w:tcPr>
          <w:p w14:paraId="7975EABA" w14:textId="77777777" w:rsidR="006C47F2" w:rsidRPr="00C642D0" w:rsidRDefault="006C47F2" w:rsidP="006C47F2">
            <w:pPr>
              <w:jc w:val="right"/>
              <w:rPr>
                <w:sz w:val="18"/>
                <w:szCs w:val="18"/>
              </w:rPr>
            </w:pPr>
          </w:p>
        </w:tc>
        <w:tc>
          <w:tcPr>
            <w:tcW w:w="990" w:type="dxa"/>
            <w:shd w:val="clear" w:color="000000" w:fill="FFFFFF"/>
            <w:noWrap/>
            <w:vAlign w:val="bottom"/>
          </w:tcPr>
          <w:p w14:paraId="3BBAD2A3" w14:textId="77777777" w:rsidR="006C47F2" w:rsidRPr="00C642D0" w:rsidRDefault="006C47F2" w:rsidP="006C47F2">
            <w:pPr>
              <w:jc w:val="right"/>
              <w:rPr>
                <w:sz w:val="18"/>
                <w:szCs w:val="18"/>
              </w:rPr>
            </w:pPr>
          </w:p>
        </w:tc>
      </w:tr>
      <w:tr w:rsidR="006C47F2" w:rsidRPr="00C642D0" w14:paraId="64DF988D" w14:textId="77777777" w:rsidTr="006C47F2">
        <w:trPr>
          <w:trHeight w:hRule="exact" w:val="288"/>
        </w:trPr>
        <w:tc>
          <w:tcPr>
            <w:tcW w:w="5417" w:type="dxa"/>
            <w:shd w:val="clear" w:color="auto" w:fill="auto"/>
            <w:vAlign w:val="bottom"/>
            <w:hideMark/>
          </w:tcPr>
          <w:p w14:paraId="016C514C" w14:textId="77777777" w:rsidR="006C47F2" w:rsidRPr="00C642D0" w:rsidRDefault="006C47F2" w:rsidP="006C47F2">
            <w:pPr>
              <w:rPr>
                <w:sz w:val="18"/>
                <w:szCs w:val="18"/>
              </w:rPr>
            </w:pPr>
            <w:r w:rsidRPr="00C642D0">
              <w:rPr>
                <w:sz w:val="18"/>
                <w:szCs w:val="18"/>
              </w:rPr>
              <w:t>Готова продукція</w:t>
            </w:r>
          </w:p>
        </w:tc>
        <w:tc>
          <w:tcPr>
            <w:tcW w:w="720" w:type="dxa"/>
            <w:shd w:val="clear" w:color="000000" w:fill="FFFFFF"/>
            <w:vAlign w:val="bottom"/>
            <w:hideMark/>
          </w:tcPr>
          <w:p w14:paraId="33777566" w14:textId="77777777" w:rsidR="006C47F2" w:rsidRPr="00C642D0" w:rsidRDefault="006C47F2" w:rsidP="006C47F2">
            <w:pPr>
              <w:jc w:val="center"/>
              <w:rPr>
                <w:color w:val="000000"/>
                <w:sz w:val="18"/>
                <w:szCs w:val="18"/>
              </w:rPr>
            </w:pPr>
            <w:r w:rsidRPr="00C642D0">
              <w:rPr>
                <w:color w:val="000000"/>
                <w:sz w:val="18"/>
                <w:szCs w:val="18"/>
              </w:rPr>
              <w:t>1103</w:t>
            </w:r>
          </w:p>
        </w:tc>
        <w:tc>
          <w:tcPr>
            <w:tcW w:w="990" w:type="dxa"/>
            <w:shd w:val="clear" w:color="000000" w:fill="FFFFFF"/>
            <w:vAlign w:val="bottom"/>
          </w:tcPr>
          <w:p w14:paraId="08DFAB04" w14:textId="77777777" w:rsidR="006C47F2" w:rsidRPr="00C642D0" w:rsidRDefault="006C47F2" w:rsidP="006C47F2">
            <w:pPr>
              <w:jc w:val="right"/>
              <w:rPr>
                <w:sz w:val="18"/>
                <w:szCs w:val="18"/>
              </w:rPr>
            </w:pPr>
          </w:p>
        </w:tc>
        <w:tc>
          <w:tcPr>
            <w:tcW w:w="1080" w:type="dxa"/>
            <w:shd w:val="clear" w:color="auto" w:fill="auto"/>
            <w:vAlign w:val="bottom"/>
          </w:tcPr>
          <w:p w14:paraId="07B07915" w14:textId="77777777" w:rsidR="006C47F2" w:rsidRPr="00C642D0" w:rsidRDefault="006C47F2" w:rsidP="006C47F2">
            <w:pPr>
              <w:jc w:val="right"/>
              <w:rPr>
                <w:sz w:val="18"/>
                <w:szCs w:val="18"/>
              </w:rPr>
            </w:pPr>
          </w:p>
        </w:tc>
        <w:tc>
          <w:tcPr>
            <w:tcW w:w="990" w:type="dxa"/>
            <w:shd w:val="clear" w:color="000000" w:fill="FFFFFF"/>
            <w:noWrap/>
            <w:vAlign w:val="bottom"/>
          </w:tcPr>
          <w:p w14:paraId="1821D470" w14:textId="77777777" w:rsidR="006C47F2" w:rsidRPr="00C642D0" w:rsidRDefault="006C47F2" w:rsidP="006C47F2">
            <w:pPr>
              <w:jc w:val="right"/>
              <w:rPr>
                <w:sz w:val="18"/>
                <w:szCs w:val="18"/>
              </w:rPr>
            </w:pPr>
          </w:p>
        </w:tc>
      </w:tr>
      <w:tr w:rsidR="006C47F2" w:rsidRPr="00C642D0" w14:paraId="3119BA83" w14:textId="77777777" w:rsidTr="006C47F2">
        <w:trPr>
          <w:trHeight w:hRule="exact" w:val="288"/>
        </w:trPr>
        <w:tc>
          <w:tcPr>
            <w:tcW w:w="5417" w:type="dxa"/>
            <w:shd w:val="clear" w:color="auto" w:fill="auto"/>
            <w:vAlign w:val="bottom"/>
            <w:hideMark/>
          </w:tcPr>
          <w:p w14:paraId="70EC42D5" w14:textId="77777777" w:rsidR="006C47F2" w:rsidRPr="00C642D0" w:rsidRDefault="006C47F2" w:rsidP="006C47F2">
            <w:pPr>
              <w:rPr>
                <w:sz w:val="18"/>
                <w:szCs w:val="18"/>
              </w:rPr>
            </w:pPr>
            <w:r w:rsidRPr="00C642D0">
              <w:rPr>
                <w:sz w:val="18"/>
                <w:szCs w:val="18"/>
              </w:rPr>
              <w:t>Товари</w:t>
            </w:r>
          </w:p>
        </w:tc>
        <w:tc>
          <w:tcPr>
            <w:tcW w:w="720" w:type="dxa"/>
            <w:shd w:val="clear" w:color="000000" w:fill="FFFFFF"/>
            <w:vAlign w:val="bottom"/>
            <w:hideMark/>
          </w:tcPr>
          <w:p w14:paraId="32CCD34D" w14:textId="77777777" w:rsidR="006C47F2" w:rsidRPr="00C642D0" w:rsidRDefault="006C47F2" w:rsidP="006C47F2">
            <w:pPr>
              <w:jc w:val="center"/>
              <w:rPr>
                <w:color w:val="000000"/>
                <w:sz w:val="18"/>
                <w:szCs w:val="18"/>
              </w:rPr>
            </w:pPr>
            <w:r w:rsidRPr="00C642D0">
              <w:rPr>
                <w:color w:val="000000"/>
                <w:sz w:val="18"/>
                <w:szCs w:val="18"/>
              </w:rPr>
              <w:t>1104</w:t>
            </w:r>
          </w:p>
        </w:tc>
        <w:tc>
          <w:tcPr>
            <w:tcW w:w="990" w:type="dxa"/>
            <w:shd w:val="clear" w:color="000000" w:fill="FFFFFF"/>
            <w:vAlign w:val="bottom"/>
          </w:tcPr>
          <w:p w14:paraId="76D2F66E" w14:textId="77777777" w:rsidR="006C47F2" w:rsidRPr="00C642D0" w:rsidRDefault="006C47F2" w:rsidP="006C47F2">
            <w:pPr>
              <w:jc w:val="right"/>
              <w:rPr>
                <w:sz w:val="18"/>
                <w:szCs w:val="18"/>
              </w:rPr>
            </w:pPr>
          </w:p>
        </w:tc>
        <w:tc>
          <w:tcPr>
            <w:tcW w:w="1080" w:type="dxa"/>
            <w:shd w:val="clear" w:color="auto" w:fill="auto"/>
            <w:vAlign w:val="bottom"/>
          </w:tcPr>
          <w:p w14:paraId="1644C26A" w14:textId="77777777" w:rsidR="006C47F2" w:rsidRPr="00C642D0" w:rsidRDefault="006C47F2" w:rsidP="006C47F2">
            <w:pPr>
              <w:jc w:val="right"/>
              <w:rPr>
                <w:sz w:val="18"/>
                <w:szCs w:val="18"/>
              </w:rPr>
            </w:pPr>
          </w:p>
        </w:tc>
        <w:tc>
          <w:tcPr>
            <w:tcW w:w="990" w:type="dxa"/>
            <w:shd w:val="clear" w:color="000000" w:fill="FFFFFF"/>
            <w:noWrap/>
            <w:vAlign w:val="bottom"/>
          </w:tcPr>
          <w:p w14:paraId="66E317ED" w14:textId="77777777" w:rsidR="006C47F2" w:rsidRPr="00C642D0" w:rsidRDefault="006C47F2" w:rsidP="006C47F2">
            <w:pPr>
              <w:jc w:val="right"/>
              <w:rPr>
                <w:sz w:val="18"/>
                <w:szCs w:val="18"/>
              </w:rPr>
            </w:pPr>
          </w:p>
        </w:tc>
      </w:tr>
      <w:tr w:rsidR="006C47F2" w:rsidRPr="00C642D0" w14:paraId="4AFCDAED" w14:textId="77777777" w:rsidTr="006C47F2">
        <w:trPr>
          <w:trHeight w:hRule="exact" w:val="288"/>
        </w:trPr>
        <w:tc>
          <w:tcPr>
            <w:tcW w:w="5417" w:type="dxa"/>
            <w:shd w:val="clear" w:color="auto" w:fill="auto"/>
            <w:vAlign w:val="bottom"/>
            <w:hideMark/>
          </w:tcPr>
          <w:p w14:paraId="4314FE25" w14:textId="77777777" w:rsidR="006C47F2" w:rsidRPr="00C642D0" w:rsidRDefault="006C47F2" w:rsidP="006C47F2">
            <w:pPr>
              <w:rPr>
                <w:sz w:val="18"/>
                <w:szCs w:val="18"/>
              </w:rPr>
            </w:pPr>
            <w:r w:rsidRPr="00C642D0">
              <w:rPr>
                <w:color w:val="000000"/>
                <w:sz w:val="18"/>
                <w:szCs w:val="18"/>
              </w:rPr>
              <w:lastRenderedPageBreak/>
              <w:t>Дебіторська заборгованість за продукцію, товари, роботи, послуги</w:t>
            </w:r>
          </w:p>
        </w:tc>
        <w:tc>
          <w:tcPr>
            <w:tcW w:w="720" w:type="dxa"/>
            <w:shd w:val="clear" w:color="000000" w:fill="FFFFFF"/>
            <w:vAlign w:val="bottom"/>
            <w:hideMark/>
          </w:tcPr>
          <w:p w14:paraId="1766A105" w14:textId="77777777" w:rsidR="006C47F2" w:rsidRPr="00C642D0" w:rsidRDefault="006C47F2" w:rsidP="006C47F2">
            <w:pPr>
              <w:jc w:val="center"/>
              <w:rPr>
                <w:sz w:val="18"/>
                <w:szCs w:val="18"/>
              </w:rPr>
            </w:pPr>
            <w:r w:rsidRPr="00C642D0">
              <w:rPr>
                <w:sz w:val="18"/>
                <w:szCs w:val="18"/>
              </w:rPr>
              <w:t>1125</w:t>
            </w:r>
          </w:p>
        </w:tc>
        <w:tc>
          <w:tcPr>
            <w:tcW w:w="990" w:type="dxa"/>
            <w:shd w:val="clear" w:color="000000" w:fill="FFFFFF"/>
            <w:vAlign w:val="bottom"/>
          </w:tcPr>
          <w:p w14:paraId="573BEC8B" w14:textId="41DC2A34" w:rsidR="006C47F2" w:rsidRPr="00C642D0" w:rsidRDefault="006C47F2" w:rsidP="006C47F2">
            <w:pPr>
              <w:jc w:val="right"/>
              <w:rPr>
                <w:sz w:val="18"/>
                <w:szCs w:val="18"/>
              </w:rPr>
            </w:pPr>
            <w:r w:rsidRPr="00C642D0">
              <w:rPr>
                <w:sz w:val="18"/>
                <w:szCs w:val="18"/>
              </w:rPr>
              <w:t>2370</w:t>
            </w:r>
          </w:p>
        </w:tc>
        <w:tc>
          <w:tcPr>
            <w:tcW w:w="1080" w:type="dxa"/>
            <w:shd w:val="clear" w:color="auto" w:fill="auto"/>
            <w:vAlign w:val="bottom"/>
          </w:tcPr>
          <w:p w14:paraId="30EE8563" w14:textId="77777777" w:rsidR="006C47F2" w:rsidRPr="00C642D0" w:rsidRDefault="006C47F2" w:rsidP="006C47F2">
            <w:pPr>
              <w:jc w:val="right"/>
              <w:rPr>
                <w:sz w:val="18"/>
                <w:szCs w:val="18"/>
              </w:rPr>
            </w:pPr>
          </w:p>
        </w:tc>
        <w:tc>
          <w:tcPr>
            <w:tcW w:w="990" w:type="dxa"/>
            <w:shd w:val="clear" w:color="000000" w:fill="FFFFFF"/>
            <w:noWrap/>
            <w:vAlign w:val="bottom"/>
          </w:tcPr>
          <w:p w14:paraId="497FE83A" w14:textId="07D8D1D2" w:rsidR="006C47F2" w:rsidRPr="00C642D0" w:rsidRDefault="006C47F2" w:rsidP="006C47F2">
            <w:pPr>
              <w:jc w:val="right"/>
              <w:rPr>
                <w:sz w:val="18"/>
                <w:szCs w:val="18"/>
              </w:rPr>
            </w:pPr>
            <w:r w:rsidRPr="00C642D0">
              <w:rPr>
                <w:sz w:val="18"/>
                <w:szCs w:val="18"/>
              </w:rPr>
              <w:t>2370</w:t>
            </w:r>
          </w:p>
        </w:tc>
      </w:tr>
      <w:tr w:rsidR="006C47F2" w:rsidRPr="00C642D0" w14:paraId="2AD0B3C2" w14:textId="77777777" w:rsidTr="006C47F2">
        <w:trPr>
          <w:trHeight w:hRule="exact" w:val="527"/>
        </w:trPr>
        <w:tc>
          <w:tcPr>
            <w:tcW w:w="5417" w:type="dxa"/>
            <w:shd w:val="clear" w:color="auto" w:fill="auto"/>
            <w:vAlign w:val="bottom"/>
            <w:hideMark/>
          </w:tcPr>
          <w:p w14:paraId="6167987A" w14:textId="77777777" w:rsidR="006C47F2" w:rsidRPr="00C642D0" w:rsidRDefault="006C47F2" w:rsidP="006C47F2">
            <w:pPr>
              <w:rPr>
                <w:color w:val="000000"/>
                <w:sz w:val="18"/>
                <w:szCs w:val="18"/>
              </w:rPr>
            </w:pPr>
            <w:r w:rsidRPr="00C642D0">
              <w:rPr>
                <w:color w:val="000000"/>
                <w:sz w:val="18"/>
                <w:szCs w:val="18"/>
              </w:rPr>
              <w:t>Дебіторська заборгованість за розрахунками:</w:t>
            </w:r>
          </w:p>
          <w:p w14:paraId="5E516D1D" w14:textId="77777777" w:rsidR="006C47F2" w:rsidRPr="00C642D0" w:rsidRDefault="006C47F2" w:rsidP="006C47F2">
            <w:pPr>
              <w:ind w:firstLineChars="100" w:firstLine="180"/>
              <w:rPr>
                <w:color w:val="000000"/>
                <w:sz w:val="18"/>
                <w:szCs w:val="18"/>
              </w:rPr>
            </w:pPr>
            <w:r w:rsidRPr="00C642D0">
              <w:rPr>
                <w:color w:val="000000"/>
                <w:sz w:val="18"/>
                <w:szCs w:val="18"/>
              </w:rPr>
              <w:t>за виданими авансами</w:t>
            </w:r>
          </w:p>
        </w:tc>
        <w:tc>
          <w:tcPr>
            <w:tcW w:w="720" w:type="dxa"/>
            <w:shd w:val="clear" w:color="000000" w:fill="FFFFFF"/>
            <w:vAlign w:val="bottom"/>
            <w:hideMark/>
          </w:tcPr>
          <w:p w14:paraId="74D3E7D8" w14:textId="77777777" w:rsidR="006C47F2" w:rsidRPr="00C642D0" w:rsidRDefault="006C47F2" w:rsidP="006C47F2">
            <w:pPr>
              <w:jc w:val="center"/>
              <w:rPr>
                <w:color w:val="000000"/>
                <w:sz w:val="18"/>
                <w:szCs w:val="18"/>
              </w:rPr>
            </w:pPr>
            <w:r w:rsidRPr="00C642D0">
              <w:rPr>
                <w:color w:val="000000"/>
                <w:sz w:val="18"/>
                <w:szCs w:val="18"/>
              </w:rPr>
              <w:t>1130</w:t>
            </w:r>
          </w:p>
        </w:tc>
        <w:tc>
          <w:tcPr>
            <w:tcW w:w="990" w:type="dxa"/>
            <w:shd w:val="clear" w:color="000000" w:fill="FFFFFF"/>
            <w:vAlign w:val="bottom"/>
          </w:tcPr>
          <w:p w14:paraId="00724268" w14:textId="364BD20D" w:rsidR="006C47F2" w:rsidRPr="00C642D0" w:rsidRDefault="006C47F2" w:rsidP="006C47F2">
            <w:pPr>
              <w:jc w:val="right"/>
              <w:rPr>
                <w:sz w:val="18"/>
                <w:szCs w:val="18"/>
              </w:rPr>
            </w:pPr>
            <w:r w:rsidRPr="00C642D0">
              <w:rPr>
                <w:sz w:val="18"/>
                <w:szCs w:val="18"/>
              </w:rPr>
              <w:t>4817</w:t>
            </w:r>
          </w:p>
        </w:tc>
        <w:tc>
          <w:tcPr>
            <w:tcW w:w="1080" w:type="dxa"/>
            <w:shd w:val="clear" w:color="auto" w:fill="auto"/>
            <w:vAlign w:val="bottom"/>
          </w:tcPr>
          <w:p w14:paraId="3A6A49B4" w14:textId="77777777" w:rsidR="006C47F2" w:rsidRPr="00C642D0" w:rsidRDefault="006C47F2" w:rsidP="006C47F2">
            <w:pPr>
              <w:jc w:val="right"/>
              <w:rPr>
                <w:sz w:val="18"/>
                <w:szCs w:val="18"/>
              </w:rPr>
            </w:pPr>
          </w:p>
        </w:tc>
        <w:tc>
          <w:tcPr>
            <w:tcW w:w="990" w:type="dxa"/>
            <w:shd w:val="clear" w:color="000000" w:fill="FFFFFF"/>
            <w:noWrap/>
            <w:vAlign w:val="bottom"/>
          </w:tcPr>
          <w:p w14:paraId="1A9A4188" w14:textId="23F62A73" w:rsidR="006C47F2" w:rsidRPr="00C642D0" w:rsidRDefault="006C47F2" w:rsidP="006C47F2">
            <w:pPr>
              <w:jc w:val="right"/>
              <w:rPr>
                <w:sz w:val="18"/>
                <w:szCs w:val="18"/>
              </w:rPr>
            </w:pPr>
            <w:r w:rsidRPr="00C642D0">
              <w:rPr>
                <w:sz w:val="18"/>
                <w:szCs w:val="18"/>
              </w:rPr>
              <w:t>4817</w:t>
            </w:r>
          </w:p>
        </w:tc>
      </w:tr>
      <w:tr w:rsidR="006C47F2" w:rsidRPr="00C642D0" w14:paraId="60733511" w14:textId="77777777" w:rsidTr="006C47F2">
        <w:trPr>
          <w:trHeight w:hRule="exact" w:val="288"/>
        </w:trPr>
        <w:tc>
          <w:tcPr>
            <w:tcW w:w="5417" w:type="dxa"/>
            <w:shd w:val="clear" w:color="auto" w:fill="auto"/>
            <w:vAlign w:val="bottom"/>
            <w:hideMark/>
          </w:tcPr>
          <w:p w14:paraId="238CD98B" w14:textId="77777777" w:rsidR="006C47F2" w:rsidRPr="00C642D0" w:rsidRDefault="006C47F2" w:rsidP="006C47F2">
            <w:pPr>
              <w:ind w:firstLineChars="100" w:firstLine="180"/>
              <w:rPr>
                <w:color w:val="000000"/>
                <w:sz w:val="18"/>
                <w:szCs w:val="18"/>
              </w:rPr>
            </w:pPr>
            <w:r w:rsidRPr="00C642D0">
              <w:rPr>
                <w:color w:val="000000"/>
                <w:sz w:val="18"/>
                <w:szCs w:val="18"/>
              </w:rPr>
              <w:t>з бюджетом</w:t>
            </w:r>
          </w:p>
        </w:tc>
        <w:tc>
          <w:tcPr>
            <w:tcW w:w="720" w:type="dxa"/>
            <w:shd w:val="clear" w:color="000000" w:fill="FFFFFF"/>
            <w:vAlign w:val="bottom"/>
            <w:hideMark/>
          </w:tcPr>
          <w:p w14:paraId="6D826895" w14:textId="77777777" w:rsidR="006C47F2" w:rsidRPr="00C642D0" w:rsidRDefault="006C47F2" w:rsidP="006C47F2">
            <w:pPr>
              <w:jc w:val="center"/>
              <w:rPr>
                <w:color w:val="000000"/>
                <w:sz w:val="18"/>
                <w:szCs w:val="18"/>
              </w:rPr>
            </w:pPr>
            <w:r w:rsidRPr="00C642D0">
              <w:rPr>
                <w:color w:val="000000"/>
                <w:sz w:val="18"/>
                <w:szCs w:val="18"/>
              </w:rPr>
              <w:t>1135</w:t>
            </w:r>
          </w:p>
        </w:tc>
        <w:tc>
          <w:tcPr>
            <w:tcW w:w="990" w:type="dxa"/>
            <w:shd w:val="clear" w:color="000000" w:fill="FFFFFF"/>
            <w:vAlign w:val="bottom"/>
          </w:tcPr>
          <w:p w14:paraId="3EF31A15" w14:textId="15C6094D" w:rsidR="006C47F2" w:rsidRPr="00C642D0" w:rsidRDefault="006C47F2" w:rsidP="006C47F2">
            <w:pPr>
              <w:jc w:val="right"/>
              <w:rPr>
                <w:sz w:val="18"/>
                <w:szCs w:val="18"/>
              </w:rPr>
            </w:pPr>
            <w:r w:rsidRPr="00C642D0">
              <w:rPr>
                <w:sz w:val="18"/>
                <w:szCs w:val="18"/>
              </w:rPr>
              <w:t>424</w:t>
            </w:r>
          </w:p>
        </w:tc>
        <w:tc>
          <w:tcPr>
            <w:tcW w:w="1080" w:type="dxa"/>
            <w:shd w:val="clear" w:color="auto" w:fill="auto"/>
            <w:vAlign w:val="bottom"/>
          </w:tcPr>
          <w:p w14:paraId="0F3C7E82" w14:textId="77777777" w:rsidR="006C47F2" w:rsidRPr="00C642D0" w:rsidRDefault="006C47F2" w:rsidP="006C47F2">
            <w:pPr>
              <w:jc w:val="right"/>
              <w:rPr>
                <w:sz w:val="18"/>
                <w:szCs w:val="18"/>
              </w:rPr>
            </w:pPr>
          </w:p>
        </w:tc>
        <w:tc>
          <w:tcPr>
            <w:tcW w:w="990" w:type="dxa"/>
            <w:shd w:val="clear" w:color="000000" w:fill="FFFFFF"/>
            <w:noWrap/>
            <w:vAlign w:val="bottom"/>
          </w:tcPr>
          <w:p w14:paraId="1ECE03C4" w14:textId="35C74A5B" w:rsidR="006C47F2" w:rsidRPr="00C642D0" w:rsidRDefault="006C47F2" w:rsidP="006C47F2">
            <w:pPr>
              <w:jc w:val="right"/>
              <w:rPr>
                <w:sz w:val="18"/>
                <w:szCs w:val="18"/>
              </w:rPr>
            </w:pPr>
            <w:r w:rsidRPr="00C642D0">
              <w:rPr>
                <w:sz w:val="18"/>
                <w:szCs w:val="18"/>
              </w:rPr>
              <w:t>424</w:t>
            </w:r>
          </w:p>
        </w:tc>
      </w:tr>
      <w:tr w:rsidR="006C47F2" w:rsidRPr="00C642D0" w14:paraId="0CA791B8" w14:textId="77777777" w:rsidTr="006C47F2">
        <w:trPr>
          <w:trHeight w:hRule="exact" w:val="288"/>
        </w:trPr>
        <w:tc>
          <w:tcPr>
            <w:tcW w:w="5417" w:type="dxa"/>
            <w:shd w:val="clear" w:color="auto" w:fill="auto"/>
            <w:vAlign w:val="bottom"/>
            <w:hideMark/>
          </w:tcPr>
          <w:p w14:paraId="3EC7B63A" w14:textId="77777777" w:rsidR="006C47F2" w:rsidRPr="00C642D0" w:rsidRDefault="006C47F2" w:rsidP="006C47F2">
            <w:pPr>
              <w:rPr>
                <w:color w:val="000000"/>
                <w:sz w:val="18"/>
                <w:szCs w:val="18"/>
              </w:rPr>
            </w:pPr>
            <w:r w:rsidRPr="00C642D0">
              <w:rPr>
                <w:color w:val="000000"/>
                <w:sz w:val="18"/>
                <w:szCs w:val="18"/>
              </w:rPr>
              <w:t>Інша поточна дебіторська заборгованість</w:t>
            </w:r>
          </w:p>
        </w:tc>
        <w:tc>
          <w:tcPr>
            <w:tcW w:w="720" w:type="dxa"/>
            <w:shd w:val="clear" w:color="000000" w:fill="FFFFFF"/>
            <w:vAlign w:val="bottom"/>
            <w:hideMark/>
          </w:tcPr>
          <w:p w14:paraId="0EA69BE0" w14:textId="77777777" w:rsidR="006C47F2" w:rsidRPr="00C642D0" w:rsidRDefault="006C47F2" w:rsidP="006C47F2">
            <w:pPr>
              <w:jc w:val="center"/>
              <w:rPr>
                <w:color w:val="000000"/>
                <w:sz w:val="18"/>
                <w:szCs w:val="18"/>
              </w:rPr>
            </w:pPr>
            <w:r w:rsidRPr="00C642D0">
              <w:rPr>
                <w:color w:val="000000"/>
                <w:sz w:val="18"/>
                <w:szCs w:val="18"/>
              </w:rPr>
              <w:t>1155</w:t>
            </w:r>
          </w:p>
        </w:tc>
        <w:tc>
          <w:tcPr>
            <w:tcW w:w="990" w:type="dxa"/>
            <w:shd w:val="clear" w:color="000000" w:fill="FFFFFF"/>
            <w:vAlign w:val="bottom"/>
          </w:tcPr>
          <w:p w14:paraId="28B69AD2" w14:textId="3CEE74BC" w:rsidR="006C47F2" w:rsidRPr="00C642D0" w:rsidRDefault="006C47F2" w:rsidP="006C47F2">
            <w:pPr>
              <w:jc w:val="right"/>
              <w:rPr>
                <w:sz w:val="18"/>
                <w:szCs w:val="18"/>
              </w:rPr>
            </w:pPr>
          </w:p>
        </w:tc>
        <w:tc>
          <w:tcPr>
            <w:tcW w:w="1080" w:type="dxa"/>
            <w:shd w:val="clear" w:color="auto" w:fill="auto"/>
            <w:vAlign w:val="bottom"/>
          </w:tcPr>
          <w:p w14:paraId="005E37D8"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9910CDF" w14:textId="363C289A" w:rsidR="006C47F2" w:rsidRPr="00C642D0" w:rsidRDefault="006C47F2" w:rsidP="006C47F2">
            <w:pPr>
              <w:jc w:val="right"/>
              <w:rPr>
                <w:sz w:val="18"/>
                <w:szCs w:val="18"/>
              </w:rPr>
            </w:pPr>
          </w:p>
        </w:tc>
      </w:tr>
      <w:tr w:rsidR="006C47F2" w:rsidRPr="00C642D0" w14:paraId="127A4C3F" w14:textId="77777777" w:rsidTr="006C47F2">
        <w:trPr>
          <w:trHeight w:hRule="exact" w:val="288"/>
        </w:trPr>
        <w:tc>
          <w:tcPr>
            <w:tcW w:w="5417" w:type="dxa"/>
            <w:shd w:val="clear" w:color="auto" w:fill="auto"/>
            <w:vAlign w:val="bottom"/>
          </w:tcPr>
          <w:p w14:paraId="138E0561" w14:textId="77777777" w:rsidR="006C47F2" w:rsidRPr="00C642D0" w:rsidRDefault="006C47F2" w:rsidP="006C47F2">
            <w:pPr>
              <w:rPr>
                <w:color w:val="000000"/>
                <w:sz w:val="18"/>
                <w:szCs w:val="18"/>
              </w:rPr>
            </w:pPr>
            <w:r w:rsidRPr="00C642D0">
              <w:rPr>
                <w:color w:val="000000"/>
                <w:sz w:val="18"/>
                <w:szCs w:val="18"/>
              </w:rPr>
              <w:t>Поточні фінансові інвестиції</w:t>
            </w:r>
          </w:p>
        </w:tc>
        <w:tc>
          <w:tcPr>
            <w:tcW w:w="720" w:type="dxa"/>
            <w:shd w:val="clear" w:color="000000" w:fill="FFFFFF"/>
            <w:vAlign w:val="bottom"/>
          </w:tcPr>
          <w:p w14:paraId="4A71234B" w14:textId="77777777" w:rsidR="006C47F2" w:rsidRPr="00C642D0" w:rsidRDefault="006C47F2" w:rsidP="006C47F2">
            <w:pPr>
              <w:jc w:val="center"/>
              <w:rPr>
                <w:color w:val="000000"/>
                <w:sz w:val="18"/>
                <w:szCs w:val="18"/>
              </w:rPr>
            </w:pPr>
            <w:r w:rsidRPr="00C642D0">
              <w:rPr>
                <w:color w:val="000000"/>
                <w:sz w:val="18"/>
                <w:szCs w:val="18"/>
              </w:rPr>
              <w:t>1160</w:t>
            </w:r>
          </w:p>
        </w:tc>
        <w:tc>
          <w:tcPr>
            <w:tcW w:w="990" w:type="dxa"/>
            <w:shd w:val="clear" w:color="000000" w:fill="FFFFFF"/>
            <w:vAlign w:val="bottom"/>
          </w:tcPr>
          <w:p w14:paraId="7163D1E7" w14:textId="77777777" w:rsidR="006C47F2" w:rsidRPr="00C642D0" w:rsidRDefault="006C47F2" w:rsidP="006C47F2">
            <w:pPr>
              <w:jc w:val="right"/>
              <w:rPr>
                <w:sz w:val="18"/>
                <w:szCs w:val="18"/>
              </w:rPr>
            </w:pPr>
          </w:p>
        </w:tc>
        <w:tc>
          <w:tcPr>
            <w:tcW w:w="1080" w:type="dxa"/>
            <w:shd w:val="clear" w:color="auto" w:fill="auto"/>
            <w:vAlign w:val="bottom"/>
          </w:tcPr>
          <w:p w14:paraId="1D788D12"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4C8B2A6" w14:textId="77777777" w:rsidR="006C47F2" w:rsidRPr="00C642D0" w:rsidRDefault="006C47F2" w:rsidP="006C47F2">
            <w:pPr>
              <w:jc w:val="right"/>
              <w:rPr>
                <w:sz w:val="18"/>
                <w:szCs w:val="18"/>
              </w:rPr>
            </w:pPr>
          </w:p>
        </w:tc>
      </w:tr>
      <w:tr w:rsidR="006C47F2" w:rsidRPr="00C642D0" w14:paraId="0F826E97" w14:textId="77777777" w:rsidTr="006C47F2">
        <w:trPr>
          <w:trHeight w:hRule="exact" w:val="288"/>
        </w:trPr>
        <w:tc>
          <w:tcPr>
            <w:tcW w:w="5417" w:type="dxa"/>
            <w:shd w:val="clear" w:color="auto" w:fill="auto"/>
            <w:vAlign w:val="bottom"/>
            <w:hideMark/>
          </w:tcPr>
          <w:p w14:paraId="78CBBA5D" w14:textId="77777777" w:rsidR="006C47F2" w:rsidRPr="00C642D0" w:rsidRDefault="006C47F2" w:rsidP="006C47F2">
            <w:pPr>
              <w:rPr>
                <w:color w:val="000000"/>
                <w:sz w:val="18"/>
                <w:szCs w:val="18"/>
              </w:rPr>
            </w:pPr>
            <w:r w:rsidRPr="00C642D0">
              <w:rPr>
                <w:color w:val="000000"/>
                <w:sz w:val="18"/>
                <w:szCs w:val="18"/>
              </w:rPr>
              <w:t>Гроші та їх еквіваленти, у тому числі:</w:t>
            </w:r>
          </w:p>
        </w:tc>
        <w:tc>
          <w:tcPr>
            <w:tcW w:w="720" w:type="dxa"/>
            <w:shd w:val="clear" w:color="000000" w:fill="FFFFFF"/>
            <w:vAlign w:val="bottom"/>
            <w:hideMark/>
          </w:tcPr>
          <w:p w14:paraId="3AB98BCE" w14:textId="77777777" w:rsidR="006C47F2" w:rsidRPr="00C642D0" w:rsidRDefault="006C47F2" w:rsidP="006C47F2">
            <w:pPr>
              <w:jc w:val="center"/>
              <w:rPr>
                <w:color w:val="000000"/>
                <w:sz w:val="18"/>
                <w:szCs w:val="18"/>
              </w:rPr>
            </w:pPr>
            <w:r w:rsidRPr="00C642D0">
              <w:rPr>
                <w:color w:val="000000"/>
                <w:sz w:val="18"/>
                <w:szCs w:val="18"/>
              </w:rPr>
              <w:t>1165</w:t>
            </w:r>
          </w:p>
        </w:tc>
        <w:tc>
          <w:tcPr>
            <w:tcW w:w="990" w:type="dxa"/>
            <w:shd w:val="clear" w:color="000000" w:fill="FFFFFF"/>
            <w:vAlign w:val="bottom"/>
          </w:tcPr>
          <w:p w14:paraId="7B3527A3" w14:textId="695F9ADF" w:rsidR="006C47F2" w:rsidRPr="00C642D0" w:rsidRDefault="006C47F2" w:rsidP="006C47F2">
            <w:pPr>
              <w:jc w:val="right"/>
              <w:rPr>
                <w:sz w:val="18"/>
                <w:szCs w:val="18"/>
              </w:rPr>
            </w:pPr>
            <w:r w:rsidRPr="00C642D0">
              <w:rPr>
                <w:sz w:val="18"/>
                <w:szCs w:val="18"/>
              </w:rPr>
              <w:t>170</w:t>
            </w:r>
          </w:p>
        </w:tc>
        <w:tc>
          <w:tcPr>
            <w:tcW w:w="1080" w:type="dxa"/>
            <w:shd w:val="clear" w:color="auto" w:fill="auto"/>
            <w:vAlign w:val="bottom"/>
          </w:tcPr>
          <w:p w14:paraId="413E9532"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18EE781B" w14:textId="397C50F6" w:rsidR="006C47F2" w:rsidRPr="00C642D0" w:rsidRDefault="006C47F2" w:rsidP="006C47F2">
            <w:pPr>
              <w:jc w:val="right"/>
              <w:rPr>
                <w:sz w:val="18"/>
                <w:szCs w:val="18"/>
              </w:rPr>
            </w:pPr>
            <w:r w:rsidRPr="00C642D0">
              <w:rPr>
                <w:sz w:val="18"/>
                <w:szCs w:val="18"/>
              </w:rPr>
              <w:t>170</w:t>
            </w:r>
          </w:p>
        </w:tc>
      </w:tr>
      <w:tr w:rsidR="006C47F2" w:rsidRPr="00C642D0" w14:paraId="219B4E6A" w14:textId="77777777" w:rsidTr="006C47F2">
        <w:trPr>
          <w:trHeight w:hRule="exact" w:val="288"/>
        </w:trPr>
        <w:tc>
          <w:tcPr>
            <w:tcW w:w="5417" w:type="dxa"/>
            <w:shd w:val="clear" w:color="auto" w:fill="auto"/>
            <w:vAlign w:val="bottom"/>
            <w:hideMark/>
          </w:tcPr>
          <w:p w14:paraId="19D954F9" w14:textId="77777777" w:rsidR="006C47F2" w:rsidRPr="00C642D0" w:rsidRDefault="006C47F2" w:rsidP="006C47F2">
            <w:pPr>
              <w:rPr>
                <w:color w:val="000000"/>
                <w:sz w:val="18"/>
                <w:szCs w:val="18"/>
              </w:rPr>
            </w:pPr>
            <w:r w:rsidRPr="00C642D0">
              <w:rPr>
                <w:color w:val="000000"/>
                <w:sz w:val="18"/>
                <w:szCs w:val="18"/>
              </w:rPr>
              <w:t>Готівка</w:t>
            </w:r>
          </w:p>
        </w:tc>
        <w:tc>
          <w:tcPr>
            <w:tcW w:w="720" w:type="dxa"/>
            <w:shd w:val="clear" w:color="000000" w:fill="FFFFFF"/>
            <w:vAlign w:val="bottom"/>
            <w:hideMark/>
          </w:tcPr>
          <w:p w14:paraId="419D9E30" w14:textId="77777777" w:rsidR="006C47F2" w:rsidRPr="00C642D0" w:rsidRDefault="006C47F2" w:rsidP="006C47F2">
            <w:pPr>
              <w:jc w:val="center"/>
              <w:rPr>
                <w:color w:val="000000"/>
                <w:sz w:val="18"/>
                <w:szCs w:val="18"/>
              </w:rPr>
            </w:pPr>
            <w:r w:rsidRPr="00C642D0">
              <w:rPr>
                <w:color w:val="000000"/>
                <w:sz w:val="18"/>
                <w:szCs w:val="18"/>
              </w:rPr>
              <w:t>1166</w:t>
            </w:r>
          </w:p>
        </w:tc>
        <w:tc>
          <w:tcPr>
            <w:tcW w:w="990" w:type="dxa"/>
            <w:shd w:val="clear" w:color="000000" w:fill="FFFFFF"/>
            <w:vAlign w:val="bottom"/>
          </w:tcPr>
          <w:p w14:paraId="56CA6716" w14:textId="77777777" w:rsidR="006C47F2" w:rsidRPr="00C642D0" w:rsidRDefault="006C47F2" w:rsidP="006C47F2">
            <w:pPr>
              <w:jc w:val="right"/>
              <w:rPr>
                <w:sz w:val="18"/>
                <w:szCs w:val="18"/>
              </w:rPr>
            </w:pPr>
          </w:p>
        </w:tc>
        <w:tc>
          <w:tcPr>
            <w:tcW w:w="1080" w:type="dxa"/>
            <w:shd w:val="clear" w:color="auto" w:fill="auto"/>
            <w:vAlign w:val="bottom"/>
          </w:tcPr>
          <w:p w14:paraId="2DE1940E"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41F9A77D" w14:textId="77777777" w:rsidR="006C47F2" w:rsidRPr="00C642D0" w:rsidRDefault="006C47F2" w:rsidP="006C47F2">
            <w:pPr>
              <w:jc w:val="right"/>
              <w:rPr>
                <w:sz w:val="18"/>
                <w:szCs w:val="18"/>
              </w:rPr>
            </w:pPr>
          </w:p>
        </w:tc>
      </w:tr>
      <w:tr w:rsidR="006C47F2" w:rsidRPr="00C642D0" w14:paraId="46089594" w14:textId="77777777" w:rsidTr="006C47F2">
        <w:trPr>
          <w:trHeight w:hRule="exact" w:val="288"/>
        </w:trPr>
        <w:tc>
          <w:tcPr>
            <w:tcW w:w="5417" w:type="dxa"/>
            <w:shd w:val="clear" w:color="auto" w:fill="auto"/>
            <w:vAlign w:val="bottom"/>
            <w:hideMark/>
          </w:tcPr>
          <w:p w14:paraId="5E1BF07A" w14:textId="77777777" w:rsidR="006C47F2" w:rsidRPr="00C642D0" w:rsidRDefault="006C47F2" w:rsidP="006C47F2">
            <w:pPr>
              <w:rPr>
                <w:color w:val="000000"/>
                <w:sz w:val="18"/>
                <w:szCs w:val="18"/>
              </w:rPr>
            </w:pPr>
            <w:r w:rsidRPr="00C642D0">
              <w:rPr>
                <w:color w:val="000000"/>
                <w:sz w:val="18"/>
                <w:szCs w:val="18"/>
              </w:rPr>
              <w:t>Рахунки в банках</w:t>
            </w:r>
          </w:p>
        </w:tc>
        <w:tc>
          <w:tcPr>
            <w:tcW w:w="720" w:type="dxa"/>
            <w:shd w:val="clear" w:color="000000" w:fill="FFFFFF"/>
            <w:vAlign w:val="bottom"/>
            <w:hideMark/>
          </w:tcPr>
          <w:p w14:paraId="70E56C75" w14:textId="77777777" w:rsidR="006C47F2" w:rsidRPr="00C642D0" w:rsidRDefault="006C47F2" w:rsidP="006C47F2">
            <w:pPr>
              <w:jc w:val="center"/>
              <w:rPr>
                <w:color w:val="000000"/>
                <w:sz w:val="18"/>
                <w:szCs w:val="18"/>
              </w:rPr>
            </w:pPr>
            <w:r w:rsidRPr="00C642D0">
              <w:rPr>
                <w:color w:val="000000"/>
                <w:sz w:val="18"/>
                <w:szCs w:val="18"/>
              </w:rPr>
              <w:t>1167</w:t>
            </w:r>
          </w:p>
        </w:tc>
        <w:tc>
          <w:tcPr>
            <w:tcW w:w="990" w:type="dxa"/>
            <w:shd w:val="clear" w:color="000000" w:fill="FFFFFF"/>
            <w:vAlign w:val="bottom"/>
          </w:tcPr>
          <w:p w14:paraId="2C7EB32D" w14:textId="13C55D4B" w:rsidR="006C47F2" w:rsidRPr="00C642D0" w:rsidRDefault="006C47F2" w:rsidP="006C47F2">
            <w:pPr>
              <w:jc w:val="right"/>
              <w:rPr>
                <w:sz w:val="18"/>
                <w:szCs w:val="18"/>
              </w:rPr>
            </w:pPr>
            <w:r w:rsidRPr="00C642D0">
              <w:rPr>
                <w:sz w:val="18"/>
                <w:szCs w:val="18"/>
              </w:rPr>
              <w:t>170</w:t>
            </w:r>
          </w:p>
        </w:tc>
        <w:tc>
          <w:tcPr>
            <w:tcW w:w="1080" w:type="dxa"/>
            <w:shd w:val="clear" w:color="auto" w:fill="auto"/>
            <w:vAlign w:val="bottom"/>
          </w:tcPr>
          <w:p w14:paraId="13AC83C4"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5C47B571" w14:textId="713AC747" w:rsidR="006C47F2" w:rsidRPr="00C642D0" w:rsidRDefault="006C47F2" w:rsidP="006C47F2">
            <w:pPr>
              <w:jc w:val="right"/>
              <w:rPr>
                <w:sz w:val="18"/>
                <w:szCs w:val="18"/>
              </w:rPr>
            </w:pPr>
            <w:r w:rsidRPr="00C642D0">
              <w:rPr>
                <w:sz w:val="18"/>
                <w:szCs w:val="18"/>
              </w:rPr>
              <w:t>170</w:t>
            </w:r>
          </w:p>
        </w:tc>
      </w:tr>
      <w:tr w:rsidR="006C47F2" w:rsidRPr="00C642D0" w14:paraId="46CAD79B" w14:textId="77777777" w:rsidTr="006C47F2">
        <w:trPr>
          <w:trHeight w:hRule="exact" w:val="288"/>
        </w:trPr>
        <w:tc>
          <w:tcPr>
            <w:tcW w:w="5417" w:type="dxa"/>
            <w:shd w:val="clear" w:color="auto" w:fill="auto"/>
            <w:vAlign w:val="bottom"/>
            <w:hideMark/>
          </w:tcPr>
          <w:p w14:paraId="525F2D53" w14:textId="77777777" w:rsidR="006C47F2" w:rsidRPr="00C642D0" w:rsidRDefault="006C47F2" w:rsidP="006C47F2">
            <w:pPr>
              <w:rPr>
                <w:color w:val="000000"/>
                <w:sz w:val="18"/>
                <w:szCs w:val="18"/>
              </w:rPr>
            </w:pPr>
            <w:r w:rsidRPr="00C642D0">
              <w:rPr>
                <w:color w:val="000000"/>
                <w:sz w:val="18"/>
                <w:szCs w:val="18"/>
              </w:rPr>
              <w:t>Витрати майбутніх періодів</w:t>
            </w:r>
          </w:p>
        </w:tc>
        <w:tc>
          <w:tcPr>
            <w:tcW w:w="720" w:type="dxa"/>
            <w:shd w:val="clear" w:color="000000" w:fill="FFFFFF"/>
            <w:vAlign w:val="bottom"/>
            <w:hideMark/>
          </w:tcPr>
          <w:p w14:paraId="285AABD6" w14:textId="77777777" w:rsidR="006C47F2" w:rsidRPr="00C642D0" w:rsidRDefault="006C47F2" w:rsidP="006C47F2">
            <w:pPr>
              <w:jc w:val="center"/>
              <w:rPr>
                <w:color w:val="000000"/>
                <w:sz w:val="18"/>
                <w:szCs w:val="18"/>
              </w:rPr>
            </w:pPr>
            <w:r w:rsidRPr="00C642D0">
              <w:rPr>
                <w:color w:val="000000"/>
                <w:sz w:val="18"/>
                <w:szCs w:val="18"/>
              </w:rPr>
              <w:t>1170</w:t>
            </w:r>
          </w:p>
        </w:tc>
        <w:tc>
          <w:tcPr>
            <w:tcW w:w="990" w:type="dxa"/>
            <w:shd w:val="clear" w:color="000000" w:fill="FFFFFF"/>
            <w:vAlign w:val="bottom"/>
          </w:tcPr>
          <w:p w14:paraId="397EECB0" w14:textId="03423DE3" w:rsidR="006C47F2" w:rsidRPr="00C642D0" w:rsidRDefault="006C47F2" w:rsidP="006C47F2">
            <w:pPr>
              <w:jc w:val="right"/>
              <w:rPr>
                <w:bCs/>
                <w:sz w:val="18"/>
                <w:szCs w:val="18"/>
              </w:rPr>
            </w:pPr>
          </w:p>
        </w:tc>
        <w:tc>
          <w:tcPr>
            <w:tcW w:w="1080" w:type="dxa"/>
            <w:shd w:val="clear" w:color="auto" w:fill="auto"/>
            <w:vAlign w:val="bottom"/>
          </w:tcPr>
          <w:p w14:paraId="554ADB67"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33CFD27D" w14:textId="06A501C9" w:rsidR="006C47F2" w:rsidRPr="00C642D0" w:rsidRDefault="006C47F2" w:rsidP="006C47F2">
            <w:pPr>
              <w:jc w:val="right"/>
              <w:rPr>
                <w:bCs/>
                <w:sz w:val="18"/>
                <w:szCs w:val="18"/>
              </w:rPr>
            </w:pPr>
          </w:p>
        </w:tc>
      </w:tr>
      <w:tr w:rsidR="006C47F2" w:rsidRPr="00C642D0" w14:paraId="604E9604" w14:textId="77777777" w:rsidTr="006C47F2">
        <w:trPr>
          <w:trHeight w:hRule="exact" w:val="288"/>
        </w:trPr>
        <w:tc>
          <w:tcPr>
            <w:tcW w:w="5417" w:type="dxa"/>
            <w:shd w:val="clear" w:color="auto" w:fill="auto"/>
            <w:vAlign w:val="bottom"/>
            <w:hideMark/>
          </w:tcPr>
          <w:p w14:paraId="6EBE391C" w14:textId="77777777" w:rsidR="006C47F2" w:rsidRPr="00C642D0" w:rsidRDefault="006C47F2" w:rsidP="006C47F2">
            <w:pPr>
              <w:rPr>
                <w:color w:val="000000"/>
                <w:sz w:val="18"/>
                <w:szCs w:val="18"/>
              </w:rPr>
            </w:pPr>
            <w:r w:rsidRPr="00C642D0">
              <w:rPr>
                <w:color w:val="000000"/>
                <w:sz w:val="18"/>
                <w:szCs w:val="18"/>
              </w:rPr>
              <w:t>Інші оборотні активи</w:t>
            </w:r>
          </w:p>
        </w:tc>
        <w:tc>
          <w:tcPr>
            <w:tcW w:w="720" w:type="dxa"/>
            <w:shd w:val="clear" w:color="000000" w:fill="FFFFFF"/>
            <w:vAlign w:val="bottom"/>
            <w:hideMark/>
          </w:tcPr>
          <w:p w14:paraId="12A1E547" w14:textId="77777777" w:rsidR="006C47F2" w:rsidRPr="00C642D0" w:rsidRDefault="006C47F2" w:rsidP="006C47F2">
            <w:pPr>
              <w:jc w:val="center"/>
              <w:rPr>
                <w:color w:val="000000"/>
                <w:sz w:val="18"/>
                <w:szCs w:val="18"/>
              </w:rPr>
            </w:pPr>
            <w:r w:rsidRPr="00C642D0">
              <w:rPr>
                <w:color w:val="000000"/>
                <w:sz w:val="18"/>
                <w:szCs w:val="18"/>
              </w:rPr>
              <w:t>1190</w:t>
            </w:r>
          </w:p>
        </w:tc>
        <w:tc>
          <w:tcPr>
            <w:tcW w:w="990" w:type="dxa"/>
            <w:shd w:val="clear" w:color="000000" w:fill="FFFFFF"/>
            <w:vAlign w:val="bottom"/>
          </w:tcPr>
          <w:p w14:paraId="67E5A33E" w14:textId="77777777" w:rsidR="006C47F2" w:rsidRPr="00C642D0" w:rsidRDefault="006C47F2" w:rsidP="006C47F2">
            <w:pPr>
              <w:jc w:val="right"/>
              <w:rPr>
                <w:sz w:val="18"/>
                <w:szCs w:val="18"/>
              </w:rPr>
            </w:pPr>
          </w:p>
        </w:tc>
        <w:tc>
          <w:tcPr>
            <w:tcW w:w="1080" w:type="dxa"/>
            <w:shd w:val="clear" w:color="auto" w:fill="auto"/>
            <w:vAlign w:val="bottom"/>
          </w:tcPr>
          <w:p w14:paraId="6FB4622E" w14:textId="77777777" w:rsidR="006C47F2" w:rsidRPr="00C642D0" w:rsidRDefault="006C47F2" w:rsidP="006C47F2">
            <w:pPr>
              <w:jc w:val="right"/>
              <w:rPr>
                <w:color w:val="000000"/>
                <w:sz w:val="18"/>
                <w:szCs w:val="18"/>
              </w:rPr>
            </w:pPr>
          </w:p>
        </w:tc>
        <w:tc>
          <w:tcPr>
            <w:tcW w:w="990" w:type="dxa"/>
            <w:shd w:val="clear" w:color="000000" w:fill="FFFFFF"/>
            <w:noWrap/>
            <w:vAlign w:val="bottom"/>
          </w:tcPr>
          <w:p w14:paraId="762764AF" w14:textId="77777777" w:rsidR="006C47F2" w:rsidRPr="00C642D0" w:rsidRDefault="006C47F2" w:rsidP="006C47F2">
            <w:pPr>
              <w:jc w:val="right"/>
              <w:rPr>
                <w:sz w:val="18"/>
                <w:szCs w:val="18"/>
              </w:rPr>
            </w:pPr>
          </w:p>
        </w:tc>
      </w:tr>
      <w:tr w:rsidR="006C47F2" w:rsidRPr="00C642D0" w14:paraId="3CAACE78" w14:textId="77777777" w:rsidTr="006C47F2">
        <w:trPr>
          <w:trHeight w:hRule="exact" w:val="288"/>
        </w:trPr>
        <w:tc>
          <w:tcPr>
            <w:tcW w:w="5417" w:type="dxa"/>
            <w:tcBorders>
              <w:bottom w:val="single" w:sz="4" w:space="0" w:color="auto"/>
            </w:tcBorders>
            <w:shd w:val="clear" w:color="auto" w:fill="auto"/>
            <w:vAlign w:val="bottom"/>
            <w:hideMark/>
          </w:tcPr>
          <w:p w14:paraId="41DE0ED0" w14:textId="77777777" w:rsidR="006C47F2" w:rsidRPr="00C642D0" w:rsidRDefault="006C47F2" w:rsidP="006C47F2">
            <w:pPr>
              <w:rPr>
                <w:b/>
                <w:bCs/>
                <w:color w:val="000000"/>
                <w:sz w:val="18"/>
                <w:szCs w:val="18"/>
              </w:rPr>
            </w:pPr>
            <w:r w:rsidRPr="00C642D0">
              <w:rPr>
                <w:b/>
                <w:bCs/>
                <w:color w:val="000000"/>
                <w:sz w:val="18"/>
                <w:szCs w:val="18"/>
              </w:rPr>
              <w:t>Усього за розділом II</w:t>
            </w:r>
          </w:p>
        </w:tc>
        <w:tc>
          <w:tcPr>
            <w:tcW w:w="720" w:type="dxa"/>
            <w:tcBorders>
              <w:bottom w:val="single" w:sz="4" w:space="0" w:color="auto"/>
            </w:tcBorders>
            <w:shd w:val="clear" w:color="000000" w:fill="FFFFFF"/>
            <w:vAlign w:val="bottom"/>
            <w:hideMark/>
          </w:tcPr>
          <w:p w14:paraId="7EEB28F6" w14:textId="77777777" w:rsidR="006C47F2" w:rsidRPr="00C642D0" w:rsidRDefault="006C47F2" w:rsidP="006C47F2">
            <w:pPr>
              <w:jc w:val="center"/>
              <w:rPr>
                <w:b/>
                <w:bCs/>
                <w:color w:val="000000"/>
                <w:sz w:val="18"/>
                <w:szCs w:val="18"/>
              </w:rPr>
            </w:pPr>
            <w:r w:rsidRPr="00C642D0">
              <w:rPr>
                <w:b/>
                <w:bCs/>
                <w:color w:val="000000"/>
                <w:sz w:val="18"/>
                <w:szCs w:val="18"/>
              </w:rPr>
              <w:t>1195</w:t>
            </w:r>
          </w:p>
        </w:tc>
        <w:tc>
          <w:tcPr>
            <w:tcW w:w="990" w:type="dxa"/>
            <w:tcBorders>
              <w:bottom w:val="single" w:sz="4" w:space="0" w:color="auto"/>
            </w:tcBorders>
            <w:shd w:val="clear" w:color="000000" w:fill="FFFFFF"/>
            <w:vAlign w:val="bottom"/>
          </w:tcPr>
          <w:p w14:paraId="1E8F58AF" w14:textId="7091CBD6" w:rsidR="006C47F2" w:rsidRPr="00C642D0" w:rsidRDefault="006C47F2" w:rsidP="006C47F2">
            <w:pPr>
              <w:jc w:val="right"/>
              <w:rPr>
                <w:b/>
                <w:sz w:val="18"/>
                <w:szCs w:val="18"/>
              </w:rPr>
            </w:pPr>
            <w:r w:rsidRPr="00C642D0">
              <w:rPr>
                <w:b/>
                <w:sz w:val="18"/>
                <w:szCs w:val="18"/>
              </w:rPr>
              <w:t>7824</w:t>
            </w:r>
          </w:p>
        </w:tc>
        <w:tc>
          <w:tcPr>
            <w:tcW w:w="1080" w:type="dxa"/>
            <w:tcBorders>
              <w:bottom w:val="single" w:sz="4" w:space="0" w:color="auto"/>
            </w:tcBorders>
            <w:shd w:val="clear" w:color="auto" w:fill="auto"/>
            <w:vAlign w:val="bottom"/>
          </w:tcPr>
          <w:p w14:paraId="7C49FA07" w14:textId="77777777" w:rsidR="006C47F2" w:rsidRPr="00C642D0" w:rsidRDefault="006C47F2" w:rsidP="006C47F2">
            <w:pPr>
              <w:jc w:val="right"/>
              <w:rPr>
                <w:b/>
                <w:color w:val="000000"/>
                <w:sz w:val="18"/>
                <w:szCs w:val="18"/>
              </w:rPr>
            </w:pPr>
          </w:p>
        </w:tc>
        <w:tc>
          <w:tcPr>
            <w:tcW w:w="990" w:type="dxa"/>
            <w:tcBorders>
              <w:bottom w:val="single" w:sz="4" w:space="0" w:color="auto"/>
            </w:tcBorders>
            <w:shd w:val="clear" w:color="000000" w:fill="FFFFFF"/>
            <w:noWrap/>
            <w:vAlign w:val="bottom"/>
          </w:tcPr>
          <w:p w14:paraId="3D09D12F" w14:textId="76FBEDCB" w:rsidR="006C47F2" w:rsidRPr="00C642D0" w:rsidRDefault="006C47F2" w:rsidP="006C47F2">
            <w:pPr>
              <w:jc w:val="right"/>
              <w:rPr>
                <w:b/>
                <w:sz w:val="18"/>
                <w:szCs w:val="18"/>
              </w:rPr>
            </w:pPr>
            <w:r w:rsidRPr="00C642D0">
              <w:rPr>
                <w:b/>
                <w:sz w:val="18"/>
                <w:szCs w:val="18"/>
              </w:rPr>
              <w:t>7824</w:t>
            </w:r>
          </w:p>
        </w:tc>
      </w:tr>
      <w:tr w:rsidR="006C47F2" w:rsidRPr="00C642D0" w14:paraId="3D79DB16" w14:textId="77777777" w:rsidTr="006C47F2">
        <w:trPr>
          <w:trHeight w:hRule="exact" w:val="491"/>
        </w:trPr>
        <w:tc>
          <w:tcPr>
            <w:tcW w:w="5417" w:type="dxa"/>
            <w:tcBorders>
              <w:bottom w:val="single" w:sz="4" w:space="0" w:color="auto"/>
            </w:tcBorders>
            <w:shd w:val="clear" w:color="auto" w:fill="auto"/>
            <w:vAlign w:val="bottom"/>
            <w:hideMark/>
          </w:tcPr>
          <w:p w14:paraId="7FBF95A0" w14:textId="77777777" w:rsidR="006C47F2" w:rsidRPr="00C642D0" w:rsidRDefault="006C47F2" w:rsidP="006C47F2">
            <w:pPr>
              <w:pStyle w:val="afc"/>
              <w:spacing w:before="0" w:beforeAutospacing="0" w:after="0" w:afterAutospacing="0"/>
              <w:jc w:val="both"/>
              <w:rPr>
                <w:sz w:val="18"/>
                <w:szCs w:val="18"/>
              </w:rPr>
            </w:pPr>
            <w:r w:rsidRPr="00C642D0">
              <w:rPr>
                <w:b/>
                <w:bCs/>
                <w:color w:val="000000"/>
                <w:sz w:val="18"/>
                <w:szCs w:val="18"/>
              </w:rPr>
              <w:t xml:space="preserve">III. </w:t>
            </w:r>
            <w:r w:rsidRPr="00C642D0">
              <w:rPr>
                <w:b/>
                <w:sz w:val="18"/>
                <w:szCs w:val="18"/>
              </w:rPr>
              <w:t>Необоротні активи, утримувані для продажу, та групи вибуття</w:t>
            </w:r>
          </w:p>
        </w:tc>
        <w:tc>
          <w:tcPr>
            <w:tcW w:w="720" w:type="dxa"/>
            <w:tcBorders>
              <w:bottom w:val="single" w:sz="4" w:space="0" w:color="auto"/>
            </w:tcBorders>
            <w:shd w:val="clear" w:color="000000" w:fill="FFFFFF"/>
            <w:vAlign w:val="bottom"/>
            <w:hideMark/>
          </w:tcPr>
          <w:p w14:paraId="73DC18A1" w14:textId="77777777" w:rsidR="006C47F2" w:rsidRPr="00C642D0" w:rsidRDefault="006C47F2" w:rsidP="006C47F2">
            <w:pPr>
              <w:pStyle w:val="afc"/>
              <w:spacing w:before="0" w:beforeAutospacing="0" w:after="0" w:afterAutospacing="0"/>
              <w:jc w:val="center"/>
              <w:rPr>
                <w:b/>
                <w:sz w:val="18"/>
                <w:szCs w:val="18"/>
              </w:rPr>
            </w:pPr>
            <w:r w:rsidRPr="00C642D0">
              <w:rPr>
                <w:b/>
                <w:color w:val="000000"/>
                <w:sz w:val="18"/>
                <w:szCs w:val="18"/>
              </w:rPr>
              <w:t>1200</w:t>
            </w:r>
          </w:p>
        </w:tc>
        <w:tc>
          <w:tcPr>
            <w:tcW w:w="990" w:type="dxa"/>
            <w:tcBorders>
              <w:bottom w:val="single" w:sz="4" w:space="0" w:color="auto"/>
            </w:tcBorders>
            <w:shd w:val="clear" w:color="000000" w:fill="FFFFFF"/>
            <w:vAlign w:val="bottom"/>
          </w:tcPr>
          <w:p w14:paraId="5DA9BBEB" w14:textId="2E7C9F04" w:rsidR="006C47F2" w:rsidRPr="00C642D0" w:rsidRDefault="006C47F2" w:rsidP="006C47F2">
            <w:pPr>
              <w:jc w:val="right"/>
              <w:rPr>
                <w:b/>
                <w:bCs/>
                <w:sz w:val="18"/>
                <w:szCs w:val="18"/>
              </w:rPr>
            </w:pPr>
          </w:p>
        </w:tc>
        <w:tc>
          <w:tcPr>
            <w:tcW w:w="1080" w:type="dxa"/>
            <w:tcBorders>
              <w:bottom w:val="single" w:sz="4" w:space="0" w:color="auto"/>
            </w:tcBorders>
            <w:shd w:val="clear" w:color="auto" w:fill="auto"/>
            <w:vAlign w:val="bottom"/>
          </w:tcPr>
          <w:p w14:paraId="539B01B5" w14:textId="77777777" w:rsidR="006C47F2" w:rsidRPr="00C642D0" w:rsidRDefault="006C47F2" w:rsidP="006C47F2">
            <w:pPr>
              <w:jc w:val="right"/>
              <w:rPr>
                <w:color w:val="000000"/>
                <w:sz w:val="18"/>
                <w:szCs w:val="18"/>
              </w:rPr>
            </w:pPr>
          </w:p>
        </w:tc>
        <w:tc>
          <w:tcPr>
            <w:tcW w:w="990" w:type="dxa"/>
            <w:tcBorders>
              <w:bottom w:val="single" w:sz="4" w:space="0" w:color="auto"/>
            </w:tcBorders>
            <w:shd w:val="clear" w:color="000000" w:fill="FFFFFF"/>
            <w:noWrap/>
            <w:vAlign w:val="bottom"/>
          </w:tcPr>
          <w:p w14:paraId="7C9D66B3" w14:textId="77777777" w:rsidR="006C47F2" w:rsidRPr="00C642D0" w:rsidRDefault="006C47F2" w:rsidP="006C47F2">
            <w:pPr>
              <w:jc w:val="right"/>
              <w:rPr>
                <w:b/>
                <w:bCs/>
                <w:sz w:val="18"/>
                <w:szCs w:val="18"/>
              </w:rPr>
            </w:pPr>
          </w:p>
        </w:tc>
      </w:tr>
      <w:tr w:rsidR="006C47F2" w:rsidRPr="00C642D0" w14:paraId="05681725" w14:textId="77777777" w:rsidTr="006C47F2">
        <w:trPr>
          <w:trHeight w:hRule="exact" w:val="288"/>
        </w:trPr>
        <w:tc>
          <w:tcPr>
            <w:tcW w:w="5417" w:type="dxa"/>
            <w:tcBorders>
              <w:top w:val="single" w:sz="4" w:space="0" w:color="auto"/>
            </w:tcBorders>
            <w:shd w:val="clear" w:color="auto" w:fill="auto"/>
            <w:vAlign w:val="bottom"/>
          </w:tcPr>
          <w:p w14:paraId="06D6B0CA" w14:textId="77777777" w:rsidR="006C47F2" w:rsidRPr="00C642D0" w:rsidRDefault="006C47F2" w:rsidP="006C47F2">
            <w:pPr>
              <w:pStyle w:val="afc"/>
              <w:spacing w:before="0" w:beforeAutospacing="0" w:after="0" w:afterAutospacing="0"/>
              <w:rPr>
                <w:b/>
                <w:sz w:val="18"/>
                <w:szCs w:val="18"/>
              </w:rPr>
            </w:pPr>
            <w:r w:rsidRPr="00C642D0">
              <w:rPr>
                <w:b/>
                <w:bCs/>
                <w:color w:val="000000"/>
                <w:sz w:val="18"/>
                <w:szCs w:val="18"/>
              </w:rPr>
              <w:t>Баланс </w:t>
            </w:r>
          </w:p>
        </w:tc>
        <w:tc>
          <w:tcPr>
            <w:tcW w:w="720" w:type="dxa"/>
            <w:tcBorders>
              <w:top w:val="single" w:sz="4" w:space="0" w:color="auto"/>
            </w:tcBorders>
            <w:shd w:val="clear" w:color="000000" w:fill="FFFFFF"/>
            <w:vAlign w:val="bottom"/>
          </w:tcPr>
          <w:p w14:paraId="7548E808" w14:textId="77777777" w:rsidR="006C47F2" w:rsidRPr="00C642D0" w:rsidRDefault="006C47F2" w:rsidP="006C47F2">
            <w:pPr>
              <w:pStyle w:val="afc"/>
              <w:spacing w:before="0" w:beforeAutospacing="0" w:after="0" w:afterAutospacing="0"/>
              <w:jc w:val="center"/>
              <w:rPr>
                <w:b/>
                <w:sz w:val="18"/>
                <w:szCs w:val="18"/>
              </w:rPr>
            </w:pPr>
            <w:r w:rsidRPr="00C642D0">
              <w:rPr>
                <w:b/>
                <w:sz w:val="18"/>
                <w:szCs w:val="18"/>
              </w:rPr>
              <w:t>1300</w:t>
            </w:r>
          </w:p>
        </w:tc>
        <w:tc>
          <w:tcPr>
            <w:tcW w:w="990" w:type="dxa"/>
            <w:tcBorders>
              <w:top w:val="single" w:sz="4" w:space="0" w:color="auto"/>
            </w:tcBorders>
            <w:shd w:val="clear" w:color="000000" w:fill="FFFFFF"/>
            <w:vAlign w:val="bottom"/>
          </w:tcPr>
          <w:p w14:paraId="08FA7305" w14:textId="2445C81B" w:rsidR="006C47F2" w:rsidRPr="00C642D0" w:rsidRDefault="006C47F2" w:rsidP="006C47F2">
            <w:pPr>
              <w:jc w:val="right"/>
              <w:rPr>
                <w:b/>
                <w:bCs/>
                <w:sz w:val="18"/>
                <w:szCs w:val="18"/>
              </w:rPr>
            </w:pPr>
            <w:r w:rsidRPr="00C642D0">
              <w:rPr>
                <w:b/>
                <w:bCs/>
                <w:sz w:val="18"/>
                <w:szCs w:val="18"/>
              </w:rPr>
              <w:t>17495</w:t>
            </w:r>
          </w:p>
        </w:tc>
        <w:tc>
          <w:tcPr>
            <w:tcW w:w="1080" w:type="dxa"/>
            <w:tcBorders>
              <w:top w:val="single" w:sz="4" w:space="0" w:color="auto"/>
            </w:tcBorders>
            <w:shd w:val="clear" w:color="auto" w:fill="auto"/>
            <w:vAlign w:val="bottom"/>
          </w:tcPr>
          <w:p w14:paraId="0B1B40E4" w14:textId="77777777" w:rsidR="006C47F2" w:rsidRPr="00C642D0" w:rsidRDefault="006C47F2" w:rsidP="006C47F2">
            <w:pPr>
              <w:jc w:val="right"/>
              <w:rPr>
                <w:b/>
                <w:color w:val="000000"/>
                <w:sz w:val="18"/>
                <w:szCs w:val="18"/>
              </w:rPr>
            </w:pPr>
          </w:p>
        </w:tc>
        <w:tc>
          <w:tcPr>
            <w:tcW w:w="990" w:type="dxa"/>
            <w:tcBorders>
              <w:top w:val="single" w:sz="4" w:space="0" w:color="auto"/>
            </w:tcBorders>
            <w:shd w:val="clear" w:color="000000" w:fill="FFFFFF"/>
            <w:noWrap/>
            <w:vAlign w:val="bottom"/>
          </w:tcPr>
          <w:p w14:paraId="2F95158A" w14:textId="39DE8074" w:rsidR="006C47F2" w:rsidRPr="00C642D0" w:rsidRDefault="006C47F2" w:rsidP="006C47F2">
            <w:pPr>
              <w:jc w:val="right"/>
              <w:rPr>
                <w:b/>
                <w:bCs/>
                <w:sz w:val="18"/>
                <w:szCs w:val="18"/>
              </w:rPr>
            </w:pPr>
            <w:r w:rsidRPr="00C642D0">
              <w:rPr>
                <w:b/>
                <w:bCs/>
                <w:sz w:val="18"/>
                <w:szCs w:val="18"/>
              </w:rPr>
              <w:t>17495</w:t>
            </w:r>
          </w:p>
        </w:tc>
      </w:tr>
      <w:tr w:rsidR="006C47F2" w:rsidRPr="00C642D0" w14:paraId="7651FD23" w14:textId="77777777" w:rsidTr="006C47F2">
        <w:trPr>
          <w:trHeight w:hRule="exact" w:val="482"/>
        </w:trPr>
        <w:tc>
          <w:tcPr>
            <w:tcW w:w="5417" w:type="dxa"/>
            <w:shd w:val="clear" w:color="auto" w:fill="auto"/>
            <w:vAlign w:val="bottom"/>
            <w:hideMark/>
          </w:tcPr>
          <w:p w14:paraId="054C88EA" w14:textId="77777777" w:rsidR="006C47F2" w:rsidRPr="00C642D0" w:rsidRDefault="006C47F2" w:rsidP="006C47F2">
            <w:pPr>
              <w:pStyle w:val="afc"/>
              <w:spacing w:before="0" w:beforeAutospacing="0" w:after="0" w:afterAutospacing="0"/>
              <w:jc w:val="center"/>
              <w:rPr>
                <w:sz w:val="18"/>
                <w:szCs w:val="18"/>
              </w:rPr>
            </w:pPr>
            <w:r w:rsidRPr="00C642D0">
              <w:rPr>
                <w:b/>
                <w:bCs/>
                <w:color w:val="000000"/>
                <w:sz w:val="18"/>
                <w:szCs w:val="18"/>
              </w:rPr>
              <w:t>I. Власний капітал</w:t>
            </w:r>
          </w:p>
          <w:p w14:paraId="642D1B66" w14:textId="77777777" w:rsidR="006C47F2" w:rsidRPr="00C642D0" w:rsidRDefault="006C47F2" w:rsidP="006C47F2">
            <w:pPr>
              <w:rPr>
                <w:sz w:val="18"/>
                <w:szCs w:val="18"/>
              </w:rPr>
            </w:pPr>
            <w:r w:rsidRPr="00C642D0">
              <w:rPr>
                <w:color w:val="000000"/>
                <w:sz w:val="18"/>
                <w:szCs w:val="18"/>
              </w:rPr>
              <w:t>Зареєстрований (пайовий) капітал </w:t>
            </w:r>
          </w:p>
        </w:tc>
        <w:tc>
          <w:tcPr>
            <w:tcW w:w="720" w:type="dxa"/>
            <w:shd w:val="clear" w:color="000000" w:fill="FFFFFF"/>
            <w:vAlign w:val="bottom"/>
            <w:hideMark/>
          </w:tcPr>
          <w:p w14:paraId="31810035" w14:textId="77777777" w:rsidR="006C47F2" w:rsidRPr="00C642D0" w:rsidRDefault="006C47F2" w:rsidP="006C47F2">
            <w:pPr>
              <w:pStyle w:val="afc"/>
              <w:spacing w:before="0" w:beforeAutospacing="0" w:after="0" w:afterAutospacing="0"/>
              <w:jc w:val="center"/>
              <w:rPr>
                <w:sz w:val="18"/>
                <w:szCs w:val="18"/>
              </w:rPr>
            </w:pPr>
          </w:p>
          <w:p w14:paraId="3CF1B72A" w14:textId="77777777" w:rsidR="006C47F2" w:rsidRPr="00C642D0" w:rsidRDefault="006C47F2" w:rsidP="006C47F2">
            <w:pPr>
              <w:pStyle w:val="afc"/>
              <w:spacing w:before="0" w:beforeAutospacing="0" w:after="0" w:afterAutospacing="0"/>
              <w:jc w:val="center"/>
              <w:rPr>
                <w:sz w:val="18"/>
                <w:szCs w:val="18"/>
              </w:rPr>
            </w:pPr>
            <w:r w:rsidRPr="00C642D0">
              <w:rPr>
                <w:color w:val="000000"/>
                <w:sz w:val="18"/>
                <w:szCs w:val="18"/>
              </w:rPr>
              <w:t>1400</w:t>
            </w:r>
          </w:p>
        </w:tc>
        <w:tc>
          <w:tcPr>
            <w:tcW w:w="990" w:type="dxa"/>
            <w:shd w:val="clear" w:color="000000" w:fill="FFFFFF"/>
            <w:vAlign w:val="bottom"/>
          </w:tcPr>
          <w:p w14:paraId="200C8BCB" w14:textId="27F2B7C9" w:rsidR="006C47F2" w:rsidRPr="00C642D0" w:rsidRDefault="006C47F2" w:rsidP="006C47F2">
            <w:pPr>
              <w:jc w:val="right"/>
              <w:rPr>
                <w:bCs/>
                <w:sz w:val="18"/>
                <w:szCs w:val="18"/>
              </w:rPr>
            </w:pPr>
            <w:r w:rsidRPr="00C642D0">
              <w:rPr>
                <w:bCs/>
                <w:sz w:val="18"/>
                <w:szCs w:val="18"/>
              </w:rPr>
              <w:t>30</w:t>
            </w:r>
          </w:p>
        </w:tc>
        <w:tc>
          <w:tcPr>
            <w:tcW w:w="1080" w:type="dxa"/>
            <w:shd w:val="clear" w:color="auto" w:fill="auto"/>
            <w:vAlign w:val="bottom"/>
          </w:tcPr>
          <w:p w14:paraId="1C5BB3CE" w14:textId="77777777" w:rsidR="006C47F2" w:rsidRPr="00C642D0" w:rsidRDefault="006C47F2" w:rsidP="006C47F2">
            <w:pPr>
              <w:jc w:val="right"/>
              <w:rPr>
                <w:bCs/>
                <w:sz w:val="18"/>
                <w:szCs w:val="18"/>
              </w:rPr>
            </w:pPr>
          </w:p>
        </w:tc>
        <w:tc>
          <w:tcPr>
            <w:tcW w:w="990" w:type="dxa"/>
            <w:shd w:val="clear" w:color="000000" w:fill="FFFFFF"/>
            <w:noWrap/>
            <w:vAlign w:val="bottom"/>
          </w:tcPr>
          <w:p w14:paraId="050D9D23" w14:textId="2581651A" w:rsidR="006C47F2" w:rsidRPr="00C642D0" w:rsidRDefault="006C47F2" w:rsidP="006C47F2">
            <w:pPr>
              <w:jc w:val="right"/>
              <w:rPr>
                <w:bCs/>
                <w:sz w:val="18"/>
                <w:szCs w:val="18"/>
              </w:rPr>
            </w:pPr>
            <w:r w:rsidRPr="00C642D0">
              <w:rPr>
                <w:bCs/>
                <w:sz w:val="18"/>
                <w:szCs w:val="18"/>
              </w:rPr>
              <w:t>30</w:t>
            </w:r>
          </w:p>
        </w:tc>
      </w:tr>
      <w:tr w:rsidR="006C47F2" w:rsidRPr="00C642D0" w14:paraId="627CE40B" w14:textId="77777777" w:rsidTr="006C47F2">
        <w:trPr>
          <w:trHeight w:hRule="exact" w:val="288"/>
        </w:trPr>
        <w:tc>
          <w:tcPr>
            <w:tcW w:w="5417" w:type="dxa"/>
            <w:shd w:val="clear" w:color="auto" w:fill="auto"/>
            <w:vAlign w:val="bottom"/>
            <w:hideMark/>
          </w:tcPr>
          <w:p w14:paraId="4269151C" w14:textId="77777777" w:rsidR="006C47F2" w:rsidRPr="00C642D0" w:rsidRDefault="006C47F2" w:rsidP="006C47F2">
            <w:pPr>
              <w:rPr>
                <w:color w:val="000000"/>
                <w:sz w:val="18"/>
                <w:szCs w:val="18"/>
              </w:rPr>
            </w:pPr>
            <w:r w:rsidRPr="00C642D0">
              <w:rPr>
                <w:color w:val="000000"/>
                <w:sz w:val="18"/>
                <w:szCs w:val="18"/>
              </w:rPr>
              <w:t>Додатковий капітал</w:t>
            </w:r>
          </w:p>
        </w:tc>
        <w:tc>
          <w:tcPr>
            <w:tcW w:w="720" w:type="dxa"/>
            <w:shd w:val="clear" w:color="000000" w:fill="FFFFFF"/>
            <w:vAlign w:val="bottom"/>
            <w:hideMark/>
          </w:tcPr>
          <w:p w14:paraId="545BB481" w14:textId="77777777" w:rsidR="006C47F2" w:rsidRPr="00C642D0" w:rsidRDefault="006C47F2" w:rsidP="006C47F2">
            <w:pPr>
              <w:jc w:val="center"/>
              <w:rPr>
                <w:color w:val="000000"/>
                <w:sz w:val="18"/>
                <w:szCs w:val="18"/>
              </w:rPr>
            </w:pPr>
            <w:r w:rsidRPr="00C642D0">
              <w:rPr>
                <w:color w:val="000000"/>
                <w:sz w:val="18"/>
                <w:szCs w:val="18"/>
              </w:rPr>
              <w:t>1410</w:t>
            </w:r>
          </w:p>
        </w:tc>
        <w:tc>
          <w:tcPr>
            <w:tcW w:w="990" w:type="dxa"/>
            <w:shd w:val="clear" w:color="000000" w:fill="FFFFFF"/>
            <w:vAlign w:val="bottom"/>
          </w:tcPr>
          <w:p w14:paraId="5D2890D4" w14:textId="77777777" w:rsidR="006C47F2" w:rsidRPr="00C642D0" w:rsidRDefault="006C47F2" w:rsidP="006C47F2">
            <w:pPr>
              <w:jc w:val="right"/>
              <w:rPr>
                <w:bCs/>
                <w:sz w:val="18"/>
                <w:szCs w:val="18"/>
              </w:rPr>
            </w:pPr>
          </w:p>
        </w:tc>
        <w:tc>
          <w:tcPr>
            <w:tcW w:w="1080" w:type="dxa"/>
            <w:shd w:val="clear" w:color="auto" w:fill="auto"/>
            <w:vAlign w:val="bottom"/>
          </w:tcPr>
          <w:p w14:paraId="7848F84B" w14:textId="77777777" w:rsidR="006C47F2" w:rsidRPr="00C642D0" w:rsidRDefault="006C47F2" w:rsidP="006C47F2">
            <w:pPr>
              <w:jc w:val="right"/>
              <w:rPr>
                <w:bCs/>
                <w:sz w:val="18"/>
                <w:szCs w:val="18"/>
              </w:rPr>
            </w:pPr>
          </w:p>
        </w:tc>
        <w:tc>
          <w:tcPr>
            <w:tcW w:w="990" w:type="dxa"/>
            <w:shd w:val="clear" w:color="000000" w:fill="FFFFFF"/>
            <w:noWrap/>
            <w:vAlign w:val="bottom"/>
          </w:tcPr>
          <w:p w14:paraId="226A48F0" w14:textId="77777777" w:rsidR="006C47F2" w:rsidRPr="00C642D0" w:rsidRDefault="006C47F2" w:rsidP="006C47F2">
            <w:pPr>
              <w:jc w:val="right"/>
              <w:rPr>
                <w:bCs/>
                <w:sz w:val="18"/>
                <w:szCs w:val="18"/>
              </w:rPr>
            </w:pPr>
          </w:p>
        </w:tc>
      </w:tr>
      <w:tr w:rsidR="006C47F2" w:rsidRPr="00C642D0" w14:paraId="2D9A2EE3" w14:textId="77777777" w:rsidTr="006C47F2">
        <w:trPr>
          <w:trHeight w:hRule="exact" w:val="288"/>
        </w:trPr>
        <w:tc>
          <w:tcPr>
            <w:tcW w:w="5417" w:type="dxa"/>
            <w:shd w:val="clear" w:color="auto" w:fill="auto"/>
            <w:vAlign w:val="bottom"/>
            <w:hideMark/>
          </w:tcPr>
          <w:p w14:paraId="6C45776C" w14:textId="77777777" w:rsidR="006C47F2" w:rsidRPr="00C642D0" w:rsidRDefault="006C47F2" w:rsidP="006C47F2">
            <w:pPr>
              <w:rPr>
                <w:color w:val="000000"/>
                <w:sz w:val="18"/>
                <w:szCs w:val="18"/>
              </w:rPr>
            </w:pPr>
            <w:r w:rsidRPr="00C642D0">
              <w:rPr>
                <w:color w:val="000000"/>
                <w:sz w:val="18"/>
                <w:szCs w:val="18"/>
              </w:rPr>
              <w:t>Нерозподілений прибуток (непокритий збиток)</w:t>
            </w:r>
          </w:p>
        </w:tc>
        <w:tc>
          <w:tcPr>
            <w:tcW w:w="720" w:type="dxa"/>
            <w:shd w:val="clear" w:color="000000" w:fill="FFFFFF"/>
            <w:vAlign w:val="bottom"/>
            <w:hideMark/>
          </w:tcPr>
          <w:p w14:paraId="40036CFC" w14:textId="77777777" w:rsidR="006C47F2" w:rsidRPr="00C642D0" w:rsidRDefault="006C47F2" w:rsidP="006C47F2">
            <w:pPr>
              <w:jc w:val="center"/>
              <w:rPr>
                <w:color w:val="000000"/>
                <w:sz w:val="18"/>
                <w:szCs w:val="18"/>
              </w:rPr>
            </w:pPr>
            <w:r w:rsidRPr="00C642D0">
              <w:rPr>
                <w:color w:val="000000"/>
                <w:sz w:val="18"/>
                <w:szCs w:val="18"/>
              </w:rPr>
              <w:t>1420</w:t>
            </w:r>
          </w:p>
        </w:tc>
        <w:tc>
          <w:tcPr>
            <w:tcW w:w="990" w:type="dxa"/>
            <w:shd w:val="clear" w:color="000000" w:fill="FFFFFF"/>
            <w:vAlign w:val="bottom"/>
          </w:tcPr>
          <w:p w14:paraId="5E78D809" w14:textId="70104A11" w:rsidR="006C47F2" w:rsidRPr="00C642D0" w:rsidRDefault="006C47F2" w:rsidP="006C47F2">
            <w:pPr>
              <w:jc w:val="right"/>
              <w:rPr>
                <w:bCs/>
                <w:sz w:val="18"/>
                <w:szCs w:val="18"/>
              </w:rPr>
            </w:pPr>
            <w:r w:rsidRPr="00C642D0">
              <w:rPr>
                <w:bCs/>
                <w:sz w:val="18"/>
                <w:szCs w:val="18"/>
              </w:rPr>
              <w:t>2431</w:t>
            </w:r>
          </w:p>
        </w:tc>
        <w:tc>
          <w:tcPr>
            <w:tcW w:w="1080" w:type="dxa"/>
            <w:shd w:val="clear" w:color="auto" w:fill="auto"/>
            <w:vAlign w:val="bottom"/>
          </w:tcPr>
          <w:p w14:paraId="5D04BEF7" w14:textId="77777777" w:rsidR="006C47F2" w:rsidRPr="00C642D0" w:rsidRDefault="006C47F2" w:rsidP="006C47F2">
            <w:pPr>
              <w:jc w:val="right"/>
              <w:rPr>
                <w:bCs/>
                <w:sz w:val="18"/>
                <w:szCs w:val="18"/>
              </w:rPr>
            </w:pPr>
          </w:p>
        </w:tc>
        <w:tc>
          <w:tcPr>
            <w:tcW w:w="990" w:type="dxa"/>
            <w:shd w:val="clear" w:color="000000" w:fill="FFFFFF"/>
            <w:noWrap/>
            <w:vAlign w:val="bottom"/>
          </w:tcPr>
          <w:p w14:paraId="1A1EE093" w14:textId="255257DC" w:rsidR="006C47F2" w:rsidRPr="00C642D0" w:rsidRDefault="006C47F2" w:rsidP="006C47F2">
            <w:pPr>
              <w:jc w:val="right"/>
              <w:rPr>
                <w:bCs/>
                <w:sz w:val="18"/>
                <w:szCs w:val="18"/>
              </w:rPr>
            </w:pPr>
            <w:r w:rsidRPr="00C642D0">
              <w:rPr>
                <w:bCs/>
                <w:sz w:val="18"/>
                <w:szCs w:val="18"/>
              </w:rPr>
              <w:t>2431</w:t>
            </w:r>
          </w:p>
        </w:tc>
      </w:tr>
      <w:tr w:rsidR="006C47F2" w:rsidRPr="00C642D0" w14:paraId="773FE175" w14:textId="77777777" w:rsidTr="006C47F2">
        <w:trPr>
          <w:trHeight w:hRule="exact" w:val="288"/>
        </w:trPr>
        <w:tc>
          <w:tcPr>
            <w:tcW w:w="5417" w:type="dxa"/>
            <w:shd w:val="clear" w:color="auto" w:fill="auto"/>
            <w:vAlign w:val="bottom"/>
            <w:hideMark/>
          </w:tcPr>
          <w:p w14:paraId="0F0578E2" w14:textId="77777777" w:rsidR="006C47F2" w:rsidRPr="00C642D0" w:rsidRDefault="006C47F2" w:rsidP="006C47F2">
            <w:pPr>
              <w:rPr>
                <w:color w:val="000000"/>
                <w:sz w:val="18"/>
                <w:szCs w:val="18"/>
              </w:rPr>
            </w:pPr>
            <w:r w:rsidRPr="00C642D0">
              <w:rPr>
                <w:color w:val="000000"/>
                <w:sz w:val="18"/>
                <w:szCs w:val="18"/>
              </w:rPr>
              <w:t>Вилучений капітал</w:t>
            </w:r>
          </w:p>
        </w:tc>
        <w:tc>
          <w:tcPr>
            <w:tcW w:w="720" w:type="dxa"/>
            <w:shd w:val="clear" w:color="000000" w:fill="FFFFFF"/>
            <w:vAlign w:val="bottom"/>
            <w:hideMark/>
          </w:tcPr>
          <w:p w14:paraId="5FFB3557" w14:textId="77777777" w:rsidR="006C47F2" w:rsidRPr="00C642D0" w:rsidRDefault="006C47F2" w:rsidP="006C47F2">
            <w:pPr>
              <w:jc w:val="center"/>
              <w:rPr>
                <w:color w:val="000000"/>
                <w:sz w:val="18"/>
                <w:szCs w:val="18"/>
              </w:rPr>
            </w:pPr>
            <w:r w:rsidRPr="00C642D0">
              <w:rPr>
                <w:color w:val="000000"/>
                <w:sz w:val="18"/>
                <w:szCs w:val="18"/>
              </w:rPr>
              <w:t>1430</w:t>
            </w:r>
          </w:p>
        </w:tc>
        <w:tc>
          <w:tcPr>
            <w:tcW w:w="990" w:type="dxa"/>
            <w:shd w:val="clear" w:color="000000" w:fill="FFFFFF"/>
            <w:vAlign w:val="bottom"/>
          </w:tcPr>
          <w:p w14:paraId="433A3022" w14:textId="77777777" w:rsidR="006C47F2" w:rsidRPr="00C642D0" w:rsidRDefault="006C47F2" w:rsidP="006C47F2">
            <w:pPr>
              <w:jc w:val="right"/>
              <w:rPr>
                <w:bCs/>
                <w:sz w:val="18"/>
                <w:szCs w:val="18"/>
              </w:rPr>
            </w:pPr>
          </w:p>
        </w:tc>
        <w:tc>
          <w:tcPr>
            <w:tcW w:w="1080" w:type="dxa"/>
            <w:shd w:val="clear" w:color="auto" w:fill="auto"/>
            <w:vAlign w:val="bottom"/>
          </w:tcPr>
          <w:p w14:paraId="2A5566EA" w14:textId="77777777" w:rsidR="006C47F2" w:rsidRPr="00C642D0" w:rsidRDefault="006C47F2" w:rsidP="006C47F2">
            <w:pPr>
              <w:jc w:val="right"/>
              <w:rPr>
                <w:bCs/>
                <w:sz w:val="18"/>
                <w:szCs w:val="18"/>
              </w:rPr>
            </w:pPr>
          </w:p>
        </w:tc>
        <w:tc>
          <w:tcPr>
            <w:tcW w:w="990" w:type="dxa"/>
            <w:shd w:val="clear" w:color="000000" w:fill="FFFFFF"/>
            <w:noWrap/>
            <w:vAlign w:val="bottom"/>
          </w:tcPr>
          <w:p w14:paraId="2959DB54" w14:textId="77777777" w:rsidR="006C47F2" w:rsidRPr="00C642D0" w:rsidRDefault="006C47F2" w:rsidP="006C47F2">
            <w:pPr>
              <w:jc w:val="right"/>
              <w:rPr>
                <w:bCs/>
                <w:sz w:val="18"/>
                <w:szCs w:val="18"/>
              </w:rPr>
            </w:pPr>
          </w:p>
        </w:tc>
      </w:tr>
      <w:tr w:rsidR="006C47F2" w:rsidRPr="00C642D0" w14:paraId="301D41E0" w14:textId="77777777" w:rsidTr="006C47F2">
        <w:trPr>
          <w:trHeight w:hRule="exact" w:val="288"/>
        </w:trPr>
        <w:tc>
          <w:tcPr>
            <w:tcW w:w="5417" w:type="dxa"/>
            <w:tcBorders>
              <w:bottom w:val="single" w:sz="4" w:space="0" w:color="auto"/>
            </w:tcBorders>
            <w:shd w:val="clear" w:color="auto" w:fill="auto"/>
            <w:vAlign w:val="bottom"/>
            <w:hideMark/>
          </w:tcPr>
          <w:p w14:paraId="68B92B54" w14:textId="77777777" w:rsidR="006C47F2" w:rsidRPr="00C642D0" w:rsidRDefault="006C47F2" w:rsidP="006C47F2">
            <w:pPr>
              <w:rPr>
                <w:b/>
                <w:bCs/>
                <w:color w:val="000000"/>
                <w:sz w:val="18"/>
                <w:szCs w:val="18"/>
              </w:rPr>
            </w:pPr>
            <w:r w:rsidRPr="00C642D0">
              <w:rPr>
                <w:b/>
                <w:bCs/>
                <w:color w:val="000000"/>
                <w:sz w:val="18"/>
                <w:szCs w:val="18"/>
              </w:rPr>
              <w:t>Усього за розділом I</w:t>
            </w:r>
          </w:p>
        </w:tc>
        <w:tc>
          <w:tcPr>
            <w:tcW w:w="720" w:type="dxa"/>
            <w:tcBorders>
              <w:bottom w:val="single" w:sz="4" w:space="0" w:color="auto"/>
            </w:tcBorders>
            <w:shd w:val="clear" w:color="000000" w:fill="FFFFFF"/>
            <w:vAlign w:val="bottom"/>
            <w:hideMark/>
          </w:tcPr>
          <w:p w14:paraId="22C03007" w14:textId="77777777" w:rsidR="006C47F2" w:rsidRPr="00C642D0" w:rsidRDefault="006C47F2" w:rsidP="006C47F2">
            <w:pPr>
              <w:jc w:val="center"/>
              <w:rPr>
                <w:b/>
                <w:bCs/>
                <w:color w:val="000000"/>
                <w:sz w:val="18"/>
                <w:szCs w:val="18"/>
              </w:rPr>
            </w:pPr>
            <w:r w:rsidRPr="00C642D0">
              <w:rPr>
                <w:b/>
                <w:bCs/>
                <w:color w:val="000000"/>
                <w:sz w:val="18"/>
                <w:szCs w:val="18"/>
              </w:rPr>
              <w:t>1495</w:t>
            </w:r>
          </w:p>
        </w:tc>
        <w:tc>
          <w:tcPr>
            <w:tcW w:w="990" w:type="dxa"/>
            <w:tcBorders>
              <w:bottom w:val="single" w:sz="4" w:space="0" w:color="auto"/>
            </w:tcBorders>
            <w:shd w:val="clear" w:color="000000" w:fill="FFFFFF"/>
            <w:vAlign w:val="bottom"/>
          </w:tcPr>
          <w:p w14:paraId="41FF2F58" w14:textId="3BF67426" w:rsidR="006C47F2" w:rsidRPr="00C642D0" w:rsidRDefault="006C47F2" w:rsidP="006C47F2">
            <w:pPr>
              <w:jc w:val="right"/>
              <w:rPr>
                <w:b/>
                <w:bCs/>
                <w:sz w:val="18"/>
                <w:szCs w:val="18"/>
              </w:rPr>
            </w:pPr>
            <w:r w:rsidRPr="00C642D0">
              <w:rPr>
                <w:b/>
                <w:bCs/>
                <w:sz w:val="18"/>
                <w:szCs w:val="18"/>
              </w:rPr>
              <w:t>2461</w:t>
            </w:r>
          </w:p>
        </w:tc>
        <w:tc>
          <w:tcPr>
            <w:tcW w:w="1080" w:type="dxa"/>
            <w:tcBorders>
              <w:bottom w:val="single" w:sz="4" w:space="0" w:color="auto"/>
            </w:tcBorders>
            <w:shd w:val="clear" w:color="auto" w:fill="auto"/>
            <w:vAlign w:val="bottom"/>
          </w:tcPr>
          <w:p w14:paraId="75C822A6" w14:textId="77777777" w:rsidR="006C47F2" w:rsidRPr="00C642D0" w:rsidRDefault="006C47F2" w:rsidP="006C47F2">
            <w:pPr>
              <w:jc w:val="right"/>
              <w:rPr>
                <w:b/>
                <w:bCs/>
                <w:sz w:val="18"/>
                <w:szCs w:val="18"/>
              </w:rPr>
            </w:pPr>
          </w:p>
        </w:tc>
        <w:tc>
          <w:tcPr>
            <w:tcW w:w="990" w:type="dxa"/>
            <w:tcBorders>
              <w:bottom w:val="single" w:sz="4" w:space="0" w:color="auto"/>
            </w:tcBorders>
            <w:shd w:val="clear" w:color="000000" w:fill="FFFFFF"/>
            <w:noWrap/>
            <w:vAlign w:val="bottom"/>
          </w:tcPr>
          <w:p w14:paraId="19E638C9" w14:textId="63015B3A" w:rsidR="006C47F2" w:rsidRPr="00C642D0" w:rsidRDefault="006C47F2" w:rsidP="006C47F2">
            <w:pPr>
              <w:jc w:val="right"/>
              <w:rPr>
                <w:b/>
                <w:bCs/>
                <w:sz w:val="18"/>
                <w:szCs w:val="18"/>
              </w:rPr>
            </w:pPr>
            <w:r w:rsidRPr="00C642D0">
              <w:rPr>
                <w:b/>
                <w:bCs/>
                <w:sz w:val="18"/>
                <w:szCs w:val="18"/>
              </w:rPr>
              <w:t>2461</w:t>
            </w:r>
          </w:p>
        </w:tc>
      </w:tr>
      <w:tr w:rsidR="006C47F2" w:rsidRPr="00C642D0" w14:paraId="6D02FA1F" w14:textId="77777777" w:rsidTr="006C47F2">
        <w:trPr>
          <w:trHeight w:val="278"/>
        </w:trPr>
        <w:tc>
          <w:tcPr>
            <w:tcW w:w="5417" w:type="dxa"/>
            <w:shd w:val="clear" w:color="auto" w:fill="auto"/>
            <w:vAlign w:val="bottom"/>
            <w:hideMark/>
          </w:tcPr>
          <w:p w14:paraId="6D74F375" w14:textId="77777777" w:rsidR="006C47F2" w:rsidRPr="00C642D0" w:rsidRDefault="006C47F2" w:rsidP="006C47F2">
            <w:pPr>
              <w:pStyle w:val="afc"/>
              <w:spacing w:before="0" w:beforeAutospacing="0" w:after="0" w:afterAutospacing="0"/>
              <w:jc w:val="center"/>
              <w:rPr>
                <w:sz w:val="18"/>
                <w:szCs w:val="18"/>
              </w:rPr>
            </w:pPr>
            <w:r w:rsidRPr="00C642D0">
              <w:rPr>
                <w:b/>
                <w:bCs/>
                <w:color w:val="000000"/>
                <w:sz w:val="18"/>
                <w:szCs w:val="18"/>
              </w:rPr>
              <w:t>II. Довгострокові зобов’язання і забезпечення</w:t>
            </w:r>
          </w:p>
          <w:p w14:paraId="3AACBB7A" w14:textId="77777777" w:rsidR="006C47F2" w:rsidRPr="00C642D0" w:rsidRDefault="006C47F2" w:rsidP="006C47F2">
            <w:pPr>
              <w:pStyle w:val="afc"/>
              <w:spacing w:before="0" w:beforeAutospacing="0" w:after="0" w:afterAutospacing="0"/>
              <w:rPr>
                <w:sz w:val="18"/>
                <w:szCs w:val="18"/>
              </w:rPr>
            </w:pPr>
            <w:r w:rsidRPr="00C642D0">
              <w:rPr>
                <w:color w:val="000000"/>
                <w:sz w:val="18"/>
                <w:szCs w:val="18"/>
              </w:rPr>
              <w:t>Відстрочені податкові зобов’язання</w:t>
            </w:r>
          </w:p>
        </w:tc>
        <w:tc>
          <w:tcPr>
            <w:tcW w:w="720" w:type="dxa"/>
            <w:shd w:val="clear" w:color="000000" w:fill="FFFFFF"/>
            <w:vAlign w:val="bottom"/>
            <w:hideMark/>
          </w:tcPr>
          <w:p w14:paraId="0FA1076C" w14:textId="77777777" w:rsidR="006C47F2" w:rsidRPr="00C642D0" w:rsidRDefault="006C47F2" w:rsidP="006C47F2">
            <w:pPr>
              <w:pStyle w:val="afc"/>
              <w:spacing w:before="0" w:beforeAutospacing="0" w:after="0" w:afterAutospacing="0"/>
              <w:jc w:val="center"/>
              <w:rPr>
                <w:sz w:val="18"/>
                <w:szCs w:val="18"/>
              </w:rPr>
            </w:pPr>
          </w:p>
          <w:p w14:paraId="2FA67461" w14:textId="77777777" w:rsidR="006C47F2" w:rsidRPr="00C642D0" w:rsidRDefault="006C47F2" w:rsidP="006C47F2">
            <w:pPr>
              <w:pStyle w:val="afc"/>
              <w:spacing w:before="0" w:beforeAutospacing="0" w:after="0" w:afterAutospacing="0"/>
              <w:jc w:val="center"/>
              <w:rPr>
                <w:sz w:val="18"/>
                <w:szCs w:val="18"/>
              </w:rPr>
            </w:pPr>
            <w:r w:rsidRPr="00C642D0">
              <w:rPr>
                <w:color w:val="000000"/>
                <w:sz w:val="18"/>
                <w:szCs w:val="18"/>
              </w:rPr>
              <w:t>1500</w:t>
            </w:r>
          </w:p>
        </w:tc>
        <w:tc>
          <w:tcPr>
            <w:tcW w:w="990" w:type="dxa"/>
            <w:shd w:val="clear" w:color="000000" w:fill="FFFFFF"/>
            <w:vAlign w:val="bottom"/>
          </w:tcPr>
          <w:p w14:paraId="1FCB8548" w14:textId="13BBEB67" w:rsidR="006C47F2" w:rsidRPr="00C642D0" w:rsidRDefault="006C47F2" w:rsidP="006C47F2">
            <w:pPr>
              <w:jc w:val="right"/>
              <w:rPr>
                <w:bCs/>
                <w:sz w:val="18"/>
                <w:szCs w:val="18"/>
              </w:rPr>
            </w:pPr>
          </w:p>
        </w:tc>
        <w:tc>
          <w:tcPr>
            <w:tcW w:w="1080" w:type="dxa"/>
            <w:shd w:val="clear" w:color="auto" w:fill="auto"/>
            <w:vAlign w:val="bottom"/>
          </w:tcPr>
          <w:p w14:paraId="5DC4DF0A" w14:textId="77777777" w:rsidR="006C47F2" w:rsidRPr="00C642D0" w:rsidRDefault="006C47F2" w:rsidP="006C47F2">
            <w:pPr>
              <w:jc w:val="right"/>
              <w:rPr>
                <w:bCs/>
                <w:sz w:val="18"/>
                <w:szCs w:val="18"/>
              </w:rPr>
            </w:pPr>
          </w:p>
        </w:tc>
        <w:tc>
          <w:tcPr>
            <w:tcW w:w="990" w:type="dxa"/>
            <w:shd w:val="clear" w:color="000000" w:fill="FFFFFF"/>
            <w:noWrap/>
            <w:vAlign w:val="bottom"/>
          </w:tcPr>
          <w:p w14:paraId="64AD7233" w14:textId="77777777" w:rsidR="006C47F2" w:rsidRPr="00C642D0" w:rsidRDefault="006C47F2" w:rsidP="006C47F2">
            <w:pPr>
              <w:jc w:val="right"/>
              <w:rPr>
                <w:bCs/>
                <w:sz w:val="18"/>
                <w:szCs w:val="18"/>
              </w:rPr>
            </w:pPr>
          </w:p>
        </w:tc>
      </w:tr>
      <w:tr w:rsidR="006C47F2" w:rsidRPr="00C642D0" w14:paraId="4794D567" w14:textId="77777777" w:rsidTr="006C47F2">
        <w:trPr>
          <w:trHeight w:val="278"/>
        </w:trPr>
        <w:tc>
          <w:tcPr>
            <w:tcW w:w="5417" w:type="dxa"/>
            <w:shd w:val="clear" w:color="auto" w:fill="auto"/>
            <w:vAlign w:val="bottom"/>
            <w:hideMark/>
          </w:tcPr>
          <w:p w14:paraId="2642712C" w14:textId="77777777" w:rsidR="006C47F2" w:rsidRPr="00C642D0" w:rsidRDefault="006C47F2" w:rsidP="006C47F2">
            <w:pPr>
              <w:rPr>
                <w:color w:val="000000"/>
                <w:sz w:val="18"/>
                <w:szCs w:val="18"/>
              </w:rPr>
            </w:pPr>
            <w:r w:rsidRPr="00C642D0">
              <w:rPr>
                <w:color w:val="000000"/>
                <w:sz w:val="18"/>
                <w:szCs w:val="18"/>
              </w:rPr>
              <w:t>Пенсійні зобов'язання</w:t>
            </w:r>
          </w:p>
        </w:tc>
        <w:tc>
          <w:tcPr>
            <w:tcW w:w="720" w:type="dxa"/>
            <w:shd w:val="clear" w:color="000000" w:fill="FFFFFF"/>
            <w:vAlign w:val="bottom"/>
            <w:hideMark/>
          </w:tcPr>
          <w:p w14:paraId="5DFC6CD7" w14:textId="77777777" w:rsidR="006C47F2" w:rsidRPr="00C642D0" w:rsidRDefault="006C47F2" w:rsidP="006C47F2">
            <w:pPr>
              <w:jc w:val="center"/>
              <w:rPr>
                <w:color w:val="000000"/>
                <w:sz w:val="18"/>
                <w:szCs w:val="18"/>
              </w:rPr>
            </w:pPr>
            <w:r w:rsidRPr="00C642D0">
              <w:rPr>
                <w:color w:val="000000"/>
                <w:sz w:val="18"/>
                <w:szCs w:val="18"/>
              </w:rPr>
              <w:t>1505</w:t>
            </w:r>
          </w:p>
        </w:tc>
        <w:tc>
          <w:tcPr>
            <w:tcW w:w="990" w:type="dxa"/>
            <w:shd w:val="clear" w:color="000000" w:fill="FFFFFF"/>
            <w:vAlign w:val="bottom"/>
          </w:tcPr>
          <w:p w14:paraId="37E8555D" w14:textId="2B429899" w:rsidR="006C47F2" w:rsidRPr="00C642D0" w:rsidRDefault="006C47F2" w:rsidP="006C47F2">
            <w:pPr>
              <w:jc w:val="right"/>
              <w:rPr>
                <w:bCs/>
                <w:sz w:val="18"/>
                <w:szCs w:val="18"/>
              </w:rPr>
            </w:pPr>
          </w:p>
        </w:tc>
        <w:tc>
          <w:tcPr>
            <w:tcW w:w="1080" w:type="dxa"/>
            <w:shd w:val="clear" w:color="auto" w:fill="auto"/>
            <w:vAlign w:val="bottom"/>
          </w:tcPr>
          <w:p w14:paraId="671FA1C8" w14:textId="77777777" w:rsidR="006C47F2" w:rsidRPr="00C642D0" w:rsidRDefault="006C47F2" w:rsidP="006C47F2">
            <w:pPr>
              <w:jc w:val="right"/>
              <w:rPr>
                <w:bCs/>
                <w:sz w:val="18"/>
                <w:szCs w:val="18"/>
              </w:rPr>
            </w:pPr>
          </w:p>
        </w:tc>
        <w:tc>
          <w:tcPr>
            <w:tcW w:w="990" w:type="dxa"/>
            <w:shd w:val="clear" w:color="000000" w:fill="FFFFFF"/>
            <w:noWrap/>
            <w:vAlign w:val="bottom"/>
          </w:tcPr>
          <w:p w14:paraId="438E5D0F" w14:textId="77777777" w:rsidR="006C47F2" w:rsidRPr="00C642D0" w:rsidRDefault="006C47F2" w:rsidP="006C47F2">
            <w:pPr>
              <w:jc w:val="right"/>
              <w:rPr>
                <w:bCs/>
                <w:sz w:val="18"/>
                <w:szCs w:val="18"/>
              </w:rPr>
            </w:pPr>
          </w:p>
        </w:tc>
      </w:tr>
      <w:tr w:rsidR="006C47F2" w:rsidRPr="00C642D0" w14:paraId="77BA26E7" w14:textId="77777777" w:rsidTr="006C47F2">
        <w:trPr>
          <w:trHeight w:val="278"/>
        </w:trPr>
        <w:tc>
          <w:tcPr>
            <w:tcW w:w="5417" w:type="dxa"/>
            <w:shd w:val="clear" w:color="auto" w:fill="auto"/>
            <w:vAlign w:val="bottom"/>
            <w:hideMark/>
          </w:tcPr>
          <w:p w14:paraId="33CB98CD" w14:textId="77777777" w:rsidR="006C47F2" w:rsidRPr="00C642D0" w:rsidRDefault="006C47F2" w:rsidP="006C47F2">
            <w:pPr>
              <w:rPr>
                <w:color w:val="000000"/>
                <w:sz w:val="18"/>
                <w:szCs w:val="18"/>
              </w:rPr>
            </w:pPr>
            <w:r w:rsidRPr="00C642D0">
              <w:rPr>
                <w:color w:val="000000"/>
                <w:sz w:val="18"/>
                <w:szCs w:val="18"/>
              </w:rPr>
              <w:t>Інші довгострокові зобов'язання</w:t>
            </w:r>
          </w:p>
        </w:tc>
        <w:tc>
          <w:tcPr>
            <w:tcW w:w="720" w:type="dxa"/>
            <w:shd w:val="clear" w:color="000000" w:fill="FFFFFF"/>
            <w:vAlign w:val="bottom"/>
            <w:hideMark/>
          </w:tcPr>
          <w:p w14:paraId="24B1B5C9" w14:textId="77777777" w:rsidR="006C47F2" w:rsidRPr="00C642D0" w:rsidRDefault="006C47F2" w:rsidP="006C47F2">
            <w:pPr>
              <w:jc w:val="center"/>
              <w:rPr>
                <w:color w:val="000000"/>
                <w:sz w:val="18"/>
                <w:szCs w:val="18"/>
              </w:rPr>
            </w:pPr>
            <w:r w:rsidRPr="00C642D0">
              <w:rPr>
                <w:color w:val="000000"/>
                <w:sz w:val="18"/>
                <w:szCs w:val="18"/>
              </w:rPr>
              <w:t>1515</w:t>
            </w:r>
          </w:p>
        </w:tc>
        <w:tc>
          <w:tcPr>
            <w:tcW w:w="990" w:type="dxa"/>
            <w:shd w:val="clear" w:color="000000" w:fill="FFFFFF"/>
            <w:vAlign w:val="bottom"/>
          </w:tcPr>
          <w:p w14:paraId="5097942B" w14:textId="78D2A6F3" w:rsidR="006C47F2" w:rsidRPr="00C642D0" w:rsidRDefault="006C47F2" w:rsidP="006C47F2">
            <w:pPr>
              <w:jc w:val="right"/>
              <w:rPr>
                <w:bCs/>
                <w:sz w:val="18"/>
                <w:szCs w:val="18"/>
              </w:rPr>
            </w:pPr>
            <w:r w:rsidRPr="00C642D0">
              <w:rPr>
                <w:bCs/>
                <w:sz w:val="18"/>
                <w:szCs w:val="18"/>
              </w:rPr>
              <w:t>4354</w:t>
            </w:r>
          </w:p>
        </w:tc>
        <w:tc>
          <w:tcPr>
            <w:tcW w:w="1080" w:type="dxa"/>
            <w:shd w:val="clear" w:color="auto" w:fill="auto"/>
            <w:vAlign w:val="bottom"/>
          </w:tcPr>
          <w:p w14:paraId="621C1FA5" w14:textId="77777777" w:rsidR="006C47F2" w:rsidRPr="00C642D0" w:rsidRDefault="006C47F2" w:rsidP="006C47F2">
            <w:pPr>
              <w:jc w:val="right"/>
              <w:rPr>
                <w:bCs/>
                <w:sz w:val="18"/>
                <w:szCs w:val="18"/>
              </w:rPr>
            </w:pPr>
          </w:p>
        </w:tc>
        <w:tc>
          <w:tcPr>
            <w:tcW w:w="990" w:type="dxa"/>
            <w:shd w:val="clear" w:color="000000" w:fill="FFFFFF"/>
            <w:noWrap/>
            <w:vAlign w:val="bottom"/>
          </w:tcPr>
          <w:p w14:paraId="6BF6D79A" w14:textId="4615A4C6" w:rsidR="006C47F2" w:rsidRPr="00C642D0" w:rsidRDefault="006C47F2" w:rsidP="006C47F2">
            <w:pPr>
              <w:jc w:val="right"/>
              <w:rPr>
                <w:bCs/>
                <w:sz w:val="18"/>
                <w:szCs w:val="18"/>
              </w:rPr>
            </w:pPr>
            <w:r w:rsidRPr="00C642D0">
              <w:rPr>
                <w:bCs/>
                <w:sz w:val="18"/>
                <w:szCs w:val="18"/>
              </w:rPr>
              <w:t>4354</w:t>
            </w:r>
          </w:p>
        </w:tc>
      </w:tr>
      <w:tr w:rsidR="006C47F2" w:rsidRPr="00C642D0" w14:paraId="562B0C3E" w14:textId="77777777" w:rsidTr="006C47F2">
        <w:trPr>
          <w:trHeight w:val="278"/>
        </w:trPr>
        <w:tc>
          <w:tcPr>
            <w:tcW w:w="5417" w:type="dxa"/>
            <w:shd w:val="clear" w:color="auto" w:fill="auto"/>
            <w:vAlign w:val="bottom"/>
            <w:hideMark/>
          </w:tcPr>
          <w:p w14:paraId="3B7364C7" w14:textId="77777777" w:rsidR="006C47F2" w:rsidRPr="00C642D0" w:rsidRDefault="006C47F2" w:rsidP="006C47F2">
            <w:pPr>
              <w:rPr>
                <w:b/>
                <w:bCs/>
                <w:color w:val="000000"/>
                <w:sz w:val="18"/>
                <w:szCs w:val="18"/>
              </w:rPr>
            </w:pPr>
            <w:r w:rsidRPr="00C642D0">
              <w:rPr>
                <w:b/>
                <w:bCs/>
                <w:color w:val="000000"/>
                <w:sz w:val="18"/>
                <w:szCs w:val="18"/>
              </w:rPr>
              <w:t>Усього за розділом II</w:t>
            </w:r>
          </w:p>
        </w:tc>
        <w:tc>
          <w:tcPr>
            <w:tcW w:w="720" w:type="dxa"/>
            <w:shd w:val="clear" w:color="000000" w:fill="FFFFFF"/>
            <w:vAlign w:val="bottom"/>
            <w:hideMark/>
          </w:tcPr>
          <w:p w14:paraId="54EDFFAE" w14:textId="77777777" w:rsidR="006C47F2" w:rsidRPr="00C642D0" w:rsidRDefault="006C47F2" w:rsidP="006C47F2">
            <w:pPr>
              <w:jc w:val="center"/>
              <w:rPr>
                <w:b/>
                <w:bCs/>
                <w:color w:val="000000"/>
                <w:sz w:val="18"/>
                <w:szCs w:val="18"/>
              </w:rPr>
            </w:pPr>
            <w:r w:rsidRPr="00C642D0">
              <w:rPr>
                <w:b/>
                <w:bCs/>
                <w:color w:val="000000"/>
                <w:sz w:val="18"/>
                <w:szCs w:val="18"/>
              </w:rPr>
              <w:t>1595</w:t>
            </w:r>
          </w:p>
        </w:tc>
        <w:tc>
          <w:tcPr>
            <w:tcW w:w="990" w:type="dxa"/>
            <w:shd w:val="clear" w:color="000000" w:fill="FFFFFF"/>
            <w:vAlign w:val="bottom"/>
          </w:tcPr>
          <w:p w14:paraId="4976AACD" w14:textId="445BAD9D" w:rsidR="006C47F2" w:rsidRPr="00C642D0" w:rsidRDefault="006C47F2" w:rsidP="006C47F2">
            <w:pPr>
              <w:jc w:val="right"/>
              <w:rPr>
                <w:b/>
                <w:bCs/>
                <w:sz w:val="18"/>
                <w:szCs w:val="18"/>
              </w:rPr>
            </w:pPr>
            <w:r w:rsidRPr="00C642D0">
              <w:rPr>
                <w:b/>
                <w:bCs/>
                <w:sz w:val="18"/>
                <w:szCs w:val="18"/>
              </w:rPr>
              <w:t>4354</w:t>
            </w:r>
          </w:p>
        </w:tc>
        <w:tc>
          <w:tcPr>
            <w:tcW w:w="1080" w:type="dxa"/>
            <w:shd w:val="clear" w:color="auto" w:fill="auto"/>
            <w:vAlign w:val="bottom"/>
          </w:tcPr>
          <w:p w14:paraId="68834639" w14:textId="77777777" w:rsidR="006C47F2" w:rsidRPr="00C642D0" w:rsidRDefault="006C47F2" w:rsidP="006C47F2">
            <w:pPr>
              <w:jc w:val="right"/>
              <w:rPr>
                <w:b/>
                <w:bCs/>
                <w:sz w:val="18"/>
                <w:szCs w:val="18"/>
              </w:rPr>
            </w:pPr>
          </w:p>
        </w:tc>
        <w:tc>
          <w:tcPr>
            <w:tcW w:w="990" w:type="dxa"/>
            <w:shd w:val="clear" w:color="000000" w:fill="FFFFFF"/>
            <w:noWrap/>
            <w:vAlign w:val="bottom"/>
          </w:tcPr>
          <w:p w14:paraId="0F29EB0D" w14:textId="475F1E90" w:rsidR="006C47F2" w:rsidRPr="00C642D0" w:rsidRDefault="006C47F2" w:rsidP="006C47F2">
            <w:pPr>
              <w:jc w:val="right"/>
              <w:rPr>
                <w:b/>
                <w:bCs/>
                <w:sz w:val="18"/>
                <w:szCs w:val="18"/>
              </w:rPr>
            </w:pPr>
            <w:r w:rsidRPr="00C642D0">
              <w:rPr>
                <w:b/>
                <w:bCs/>
                <w:sz w:val="18"/>
                <w:szCs w:val="18"/>
              </w:rPr>
              <w:t>4354</w:t>
            </w:r>
          </w:p>
        </w:tc>
      </w:tr>
      <w:tr w:rsidR="006C47F2" w:rsidRPr="00C642D0" w14:paraId="5953727E" w14:textId="77777777" w:rsidTr="006C47F2">
        <w:trPr>
          <w:trHeight w:val="278"/>
        </w:trPr>
        <w:tc>
          <w:tcPr>
            <w:tcW w:w="5417" w:type="dxa"/>
            <w:shd w:val="clear" w:color="auto" w:fill="auto"/>
            <w:vAlign w:val="bottom"/>
            <w:hideMark/>
          </w:tcPr>
          <w:p w14:paraId="4C817B0B" w14:textId="77777777" w:rsidR="006C47F2" w:rsidRPr="00C642D0" w:rsidRDefault="006C47F2" w:rsidP="006C47F2">
            <w:pPr>
              <w:pStyle w:val="afc"/>
              <w:spacing w:before="0" w:beforeAutospacing="0" w:after="0" w:afterAutospacing="0"/>
              <w:jc w:val="center"/>
              <w:rPr>
                <w:b/>
                <w:bCs/>
                <w:color w:val="000000"/>
                <w:sz w:val="18"/>
                <w:szCs w:val="18"/>
              </w:rPr>
            </w:pPr>
            <w:r w:rsidRPr="00C642D0">
              <w:rPr>
                <w:b/>
                <w:bCs/>
                <w:color w:val="000000"/>
                <w:sz w:val="18"/>
                <w:szCs w:val="18"/>
              </w:rPr>
              <w:t>IІІ. Поточні зобов’язання</w:t>
            </w:r>
            <w:r w:rsidRPr="00C642D0">
              <w:rPr>
                <w:color w:val="000000"/>
                <w:sz w:val="18"/>
                <w:szCs w:val="18"/>
              </w:rPr>
              <w:t> </w:t>
            </w:r>
            <w:r w:rsidRPr="00C642D0">
              <w:rPr>
                <w:b/>
                <w:bCs/>
                <w:color w:val="000000"/>
                <w:sz w:val="18"/>
                <w:szCs w:val="18"/>
              </w:rPr>
              <w:t>і забезпечення</w:t>
            </w:r>
          </w:p>
          <w:p w14:paraId="1E5A2AA4" w14:textId="77777777" w:rsidR="006C47F2" w:rsidRPr="00C642D0" w:rsidRDefault="006C47F2" w:rsidP="006C47F2">
            <w:pPr>
              <w:pStyle w:val="afc"/>
              <w:spacing w:before="0" w:beforeAutospacing="0" w:after="0" w:afterAutospacing="0"/>
              <w:rPr>
                <w:color w:val="000000"/>
                <w:sz w:val="18"/>
                <w:szCs w:val="18"/>
              </w:rPr>
            </w:pPr>
            <w:r w:rsidRPr="00C642D0">
              <w:rPr>
                <w:color w:val="000000"/>
                <w:sz w:val="18"/>
                <w:szCs w:val="18"/>
              </w:rPr>
              <w:t>Поточна кредиторська заборгованість за:</w:t>
            </w:r>
          </w:p>
          <w:p w14:paraId="0422A0A9" w14:textId="77777777" w:rsidR="006C47F2" w:rsidRPr="00C642D0" w:rsidRDefault="006C47F2" w:rsidP="006C47F2">
            <w:pPr>
              <w:pStyle w:val="afc"/>
              <w:spacing w:before="0" w:beforeAutospacing="0" w:after="0" w:afterAutospacing="0"/>
              <w:rPr>
                <w:sz w:val="18"/>
                <w:szCs w:val="18"/>
              </w:rPr>
            </w:pPr>
            <w:r w:rsidRPr="00C642D0">
              <w:rPr>
                <w:color w:val="000000"/>
                <w:sz w:val="18"/>
                <w:szCs w:val="18"/>
              </w:rPr>
              <w:t xml:space="preserve">     довгостроковими зобов’язаннями</w:t>
            </w:r>
          </w:p>
        </w:tc>
        <w:tc>
          <w:tcPr>
            <w:tcW w:w="720" w:type="dxa"/>
            <w:shd w:val="clear" w:color="000000" w:fill="FFFFFF"/>
            <w:vAlign w:val="bottom"/>
            <w:hideMark/>
          </w:tcPr>
          <w:p w14:paraId="3F7A2705" w14:textId="77777777" w:rsidR="006C47F2" w:rsidRPr="00C642D0" w:rsidRDefault="006C47F2" w:rsidP="006C47F2">
            <w:pPr>
              <w:pStyle w:val="afc"/>
              <w:spacing w:before="0" w:beforeAutospacing="0" w:after="0" w:afterAutospacing="0"/>
              <w:jc w:val="center"/>
              <w:rPr>
                <w:sz w:val="18"/>
                <w:szCs w:val="18"/>
              </w:rPr>
            </w:pPr>
            <w:r w:rsidRPr="00C642D0">
              <w:rPr>
                <w:color w:val="000000"/>
                <w:sz w:val="18"/>
                <w:szCs w:val="18"/>
              </w:rPr>
              <w:t>1610</w:t>
            </w:r>
          </w:p>
        </w:tc>
        <w:tc>
          <w:tcPr>
            <w:tcW w:w="990" w:type="dxa"/>
            <w:shd w:val="clear" w:color="000000" w:fill="FFFFFF"/>
            <w:vAlign w:val="bottom"/>
          </w:tcPr>
          <w:p w14:paraId="4C37CA6D" w14:textId="57069A83" w:rsidR="006C47F2" w:rsidRPr="00C642D0" w:rsidRDefault="006C47F2" w:rsidP="006C47F2">
            <w:pPr>
              <w:jc w:val="right"/>
              <w:rPr>
                <w:bCs/>
                <w:sz w:val="18"/>
                <w:szCs w:val="18"/>
              </w:rPr>
            </w:pPr>
          </w:p>
        </w:tc>
        <w:tc>
          <w:tcPr>
            <w:tcW w:w="1080" w:type="dxa"/>
            <w:shd w:val="clear" w:color="auto" w:fill="auto"/>
            <w:vAlign w:val="bottom"/>
          </w:tcPr>
          <w:p w14:paraId="135D88C0" w14:textId="77777777" w:rsidR="006C47F2" w:rsidRPr="00C642D0" w:rsidRDefault="006C47F2" w:rsidP="006C47F2">
            <w:pPr>
              <w:jc w:val="right"/>
              <w:rPr>
                <w:bCs/>
                <w:sz w:val="18"/>
                <w:szCs w:val="18"/>
              </w:rPr>
            </w:pPr>
          </w:p>
        </w:tc>
        <w:tc>
          <w:tcPr>
            <w:tcW w:w="990" w:type="dxa"/>
            <w:shd w:val="clear" w:color="000000" w:fill="FFFFFF"/>
            <w:noWrap/>
            <w:vAlign w:val="bottom"/>
          </w:tcPr>
          <w:p w14:paraId="0653D65D" w14:textId="77777777" w:rsidR="006C47F2" w:rsidRPr="00C642D0" w:rsidRDefault="006C47F2" w:rsidP="006C47F2">
            <w:pPr>
              <w:jc w:val="right"/>
              <w:rPr>
                <w:bCs/>
                <w:sz w:val="18"/>
                <w:szCs w:val="18"/>
              </w:rPr>
            </w:pPr>
          </w:p>
        </w:tc>
      </w:tr>
      <w:tr w:rsidR="006C47F2" w:rsidRPr="00C642D0" w14:paraId="16073548" w14:textId="77777777" w:rsidTr="006C47F2">
        <w:trPr>
          <w:trHeight w:val="278"/>
        </w:trPr>
        <w:tc>
          <w:tcPr>
            <w:tcW w:w="5417" w:type="dxa"/>
            <w:shd w:val="clear" w:color="auto" w:fill="auto"/>
            <w:vAlign w:val="bottom"/>
            <w:hideMark/>
          </w:tcPr>
          <w:p w14:paraId="715C3B44" w14:textId="77777777" w:rsidR="006C47F2" w:rsidRPr="00C642D0" w:rsidRDefault="006C47F2" w:rsidP="006C47F2">
            <w:pPr>
              <w:pStyle w:val="afc"/>
              <w:spacing w:before="0" w:beforeAutospacing="0" w:after="0" w:afterAutospacing="0"/>
              <w:rPr>
                <w:sz w:val="18"/>
                <w:szCs w:val="18"/>
              </w:rPr>
            </w:pPr>
            <w:r w:rsidRPr="00C642D0">
              <w:rPr>
                <w:color w:val="000000"/>
                <w:sz w:val="18"/>
                <w:szCs w:val="18"/>
              </w:rPr>
              <w:t xml:space="preserve">     товари, роботи, послуги </w:t>
            </w:r>
          </w:p>
        </w:tc>
        <w:tc>
          <w:tcPr>
            <w:tcW w:w="720" w:type="dxa"/>
            <w:shd w:val="clear" w:color="000000" w:fill="FFFFFF"/>
            <w:vAlign w:val="bottom"/>
            <w:hideMark/>
          </w:tcPr>
          <w:p w14:paraId="7A5A8454" w14:textId="77777777" w:rsidR="006C47F2" w:rsidRPr="00C642D0" w:rsidRDefault="006C47F2" w:rsidP="006C47F2">
            <w:pPr>
              <w:pStyle w:val="afc"/>
              <w:spacing w:before="0" w:beforeAutospacing="0" w:after="0" w:afterAutospacing="0"/>
              <w:jc w:val="center"/>
              <w:rPr>
                <w:sz w:val="18"/>
                <w:szCs w:val="18"/>
              </w:rPr>
            </w:pPr>
            <w:r w:rsidRPr="00C642D0">
              <w:rPr>
                <w:color w:val="000000"/>
                <w:sz w:val="18"/>
                <w:szCs w:val="18"/>
              </w:rPr>
              <w:t>1615</w:t>
            </w:r>
          </w:p>
        </w:tc>
        <w:tc>
          <w:tcPr>
            <w:tcW w:w="990" w:type="dxa"/>
            <w:shd w:val="clear" w:color="000000" w:fill="FFFFFF"/>
            <w:vAlign w:val="bottom"/>
          </w:tcPr>
          <w:p w14:paraId="7D93889E" w14:textId="0C204B1C" w:rsidR="006C47F2" w:rsidRPr="00C642D0" w:rsidRDefault="006C47F2" w:rsidP="006C47F2">
            <w:pPr>
              <w:jc w:val="right"/>
              <w:rPr>
                <w:bCs/>
                <w:sz w:val="18"/>
                <w:szCs w:val="18"/>
              </w:rPr>
            </w:pPr>
            <w:r w:rsidRPr="00C642D0">
              <w:rPr>
                <w:bCs/>
                <w:sz w:val="18"/>
                <w:szCs w:val="18"/>
              </w:rPr>
              <w:t>3906</w:t>
            </w:r>
          </w:p>
        </w:tc>
        <w:tc>
          <w:tcPr>
            <w:tcW w:w="1080" w:type="dxa"/>
            <w:shd w:val="clear" w:color="auto" w:fill="auto"/>
            <w:vAlign w:val="bottom"/>
          </w:tcPr>
          <w:p w14:paraId="1FED0A37" w14:textId="77777777" w:rsidR="006C47F2" w:rsidRPr="00C642D0" w:rsidRDefault="006C47F2" w:rsidP="006C47F2">
            <w:pPr>
              <w:jc w:val="right"/>
              <w:rPr>
                <w:bCs/>
                <w:sz w:val="18"/>
                <w:szCs w:val="18"/>
              </w:rPr>
            </w:pPr>
          </w:p>
        </w:tc>
        <w:tc>
          <w:tcPr>
            <w:tcW w:w="990" w:type="dxa"/>
            <w:shd w:val="clear" w:color="000000" w:fill="FFFFFF"/>
            <w:noWrap/>
            <w:vAlign w:val="bottom"/>
          </w:tcPr>
          <w:p w14:paraId="63AD9A59" w14:textId="272463F7" w:rsidR="006C47F2" w:rsidRPr="00C642D0" w:rsidRDefault="006C47F2" w:rsidP="006C47F2">
            <w:pPr>
              <w:jc w:val="right"/>
              <w:rPr>
                <w:bCs/>
                <w:sz w:val="18"/>
                <w:szCs w:val="18"/>
              </w:rPr>
            </w:pPr>
            <w:r w:rsidRPr="00C642D0">
              <w:rPr>
                <w:bCs/>
                <w:sz w:val="18"/>
                <w:szCs w:val="18"/>
              </w:rPr>
              <w:t>3906</w:t>
            </w:r>
          </w:p>
        </w:tc>
      </w:tr>
      <w:tr w:rsidR="006C47F2" w:rsidRPr="00C642D0" w14:paraId="08D085EF" w14:textId="77777777" w:rsidTr="006C47F2">
        <w:trPr>
          <w:trHeight w:val="278"/>
        </w:trPr>
        <w:tc>
          <w:tcPr>
            <w:tcW w:w="5417" w:type="dxa"/>
            <w:shd w:val="clear" w:color="auto" w:fill="auto"/>
            <w:vAlign w:val="bottom"/>
            <w:hideMark/>
          </w:tcPr>
          <w:p w14:paraId="2D93C2AE" w14:textId="77777777" w:rsidR="006C47F2" w:rsidRPr="00C642D0" w:rsidRDefault="006C47F2" w:rsidP="006C47F2">
            <w:pPr>
              <w:pStyle w:val="afc"/>
              <w:spacing w:before="0" w:beforeAutospacing="0" w:after="0" w:afterAutospacing="0"/>
              <w:rPr>
                <w:color w:val="000000"/>
                <w:sz w:val="18"/>
                <w:szCs w:val="18"/>
              </w:rPr>
            </w:pPr>
            <w:r w:rsidRPr="00C642D0">
              <w:rPr>
                <w:color w:val="000000"/>
                <w:sz w:val="18"/>
                <w:szCs w:val="18"/>
              </w:rPr>
              <w:t xml:space="preserve">     розрахунками з бюджетом</w:t>
            </w:r>
          </w:p>
        </w:tc>
        <w:tc>
          <w:tcPr>
            <w:tcW w:w="720" w:type="dxa"/>
            <w:shd w:val="clear" w:color="000000" w:fill="FFFFFF"/>
            <w:vAlign w:val="bottom"/>
            <w:hideMark/>
          </w:tcPr>
          <w:p w14:paraId="18A0578B" w14:textId="77777777" w:rsidR="006C47F2" w:rsidRPr="00C642D0" w:rsidRDefault="006C47F2" w:rsidP="006C47F2">
            <w:pPr>
              <w:pStyle w:val="afc"/>
              <w:spacing w:before="0" w:beforeAutospacing="0" w:after="0" w:afterAutospacing="0"/>
              <w:jc w:val="center"/>
              <w:rPr>
                <w:color w:val="000000"/>
                <w:sz w:val="18"/>
                <w:szCs w:val="18"/>
              </w:rPr>
            </w:pPr>
            <w:r w:rsidRPr="00C642D0">
              <w:rPr>
                <w:color w:val="000000"/>
                <w:sz w:val="18"/>
                <w:szCs w:val="18"/>
              </w:rPr>
              <w:t>1620</w:t>
            </w:r>
          </w:p>
        </w:tc>
        <w:tc>
          <w:tcPr>
            <w:tcW w:w="990" w:type="dxa"/>
            <w:shd w:val="clear" w:color="000000" w:fill="FFFFFF"/>
            <w:vAlign w:val="bottom"/>
          </w:tcPr>
          <w:p w14:paraId="5A4B2A2A" w14:textId="4DEE3A4D" w:rsidR="006C47F2" w:rsidRPr="00C642D0" w:rsidRDefault="006C47F2" w:rsidP="006C47F2">
            <w:pPr>
              <w:jc w:val="right"/>
              <w:rPr>
                <w:bCs/>
                <w:sz w:val="18"/>
                <w:szCs w:val="18"/>
              </w:rPr>
            </w:pPr>
            <w:r w:rsidRPr="00C642D0">
              <w:rPr>
                <w:bCs/>
                <w:sz w:val="18"/>
                <w:szCs w:val="18"/>
              </w:rPr>
              <w:t>387</w:t>
            </w:r>
          </w:p>
        </w:tc>
        <w:tc>
          <w:tcPr>
            <w:tcW w:w="1080" w:type="dxa"/>
            <w:shd w:val="clear" w:color="auto" w:fill="auto"/>
            <w:vAlign w:val="bottom"/>
          </w:tcPr>
          <w:p w14:paraId="109D6FB8" w14:textId="77777777" w:rsidR="006C47F2" w:rsidRPr="00C642D0" w:rsidRDefault="006C47F2" w:rsidP="006C47F2">
            <w:pPr>
              <w:jc w:val="right"/>
              <w:rPr>
                <w:bCs/>
                <w:sz w:val="18"/>
                <w:szCs w:val="18"/>
              </w:rPr>
            </w:pPr>
          </w:p>
        </w:tc>
        <w:tc>
          <w:tcPr>
            <w:tcW w:w="990" w:type="dxa"/>
            <w:shd w:val="clear" w:color="000000" w:fill="FFFFFF"/>
            <w:noWrap/>
            <w:vAlign w:val="bottom"/>
          </w:tcPr>
          <w:p w14:paraId="02D38CE3" w14:textId="3A1BB28E" w:rsidR="006C47F2" w:rsidRPr="00C642D0" w:rsidRDefault="006C47F2" w:rsidP="006C47F2">
            <w:pPr>
              <w:jc w:val="right"/>
              <w:rPr>
                <w:bCs/>
                <w:sz w:val="18"/>
                <w:szCs w:val="18"/>
              </w:rPr>
            </w:pPr>
            <w:r w:rsidRPr="00C642D0">
              <w:rPr>
                <w:bCs/>
                <w:sz w:val="18"/>
                <w:szCs w:val="18"/>
              </w:rPr>
              <w:t>387</w:t>
            </w:r>
          </w:p>
        </w:tc>
      </w:tr>
      <w:tr w:rsidR="006C47F2" w:rsidRPr="00C642D0" w14:paraId="21437B2F" w14:textId="77777777" w:rsidTr="006C47F2">
        <w:trPr>
          <w:trHeight w:val="278"/>
        </w:trPr>
        <w:tc>
          <w:tcPr>
            <w:tcW w:w="5417" w:type="dxa"/>
            <w:shd w:val="clear" w:color="auto" w:fill="auto"/>
            <w:vAlign w:val="bottom"/>
            <w:hideMark/>
          </w:tcPr>
          <w:p w14:paraId="42AECE69" w14:textId="77777777" w:rsidR="006C47F2" w:rsidRPr="00C642D0" w:rsidRDefault="006C47F2" w:rsidP="006C47F2">
            <w:pPr>
              <w:pStyle w:val="afc"/>
              <w:spacing w:before="0" w:beforeAutospacing="0" w:after="0" w:afterAutospacing="0"/>
              <w:rPr>
                <w:color w:val="000000"/>
                <w:sz w:val="18"/>
                <w:szCs w:val="18"/>
              </w:rPr>
            </w:pPr>
            <w:r w:rsidRPr="00C642D0">
              <w:rPr>
                <w:color w:val="000000"/>
                <w:sz w:val="18"/>
                <w:szCs w:val="18"/>
              </w:rPr>
              <w:t xml:space="preserve">     розрахунками зі страхування</w:t>
            </w:r>
          </w:p>
        </w:tc>
        <w:tc>
          <w:tcPr>
            <w:tcW w:w="720" w:type="dxa"/>
            <w:shd w:val="clear" w:color="000000" w:fill="FFFFFF"/>
            <w:vAlign w:val="bottom"/>
            <w:hideMark/>
          </w:tcPr>
          <w:p w14:paraId="47315F89" w14:textId="77777777" w:rsidR="006C47F2" w:rsidRPr="00C642D0" w:rsidRDefault="006C47F2" w:rsidP="006C47F2">
            <w:pPr>
              <w:pStyle w:val="afc"/>
              <w:spacing w:before="0" w:beforeAutospacing="0" w:after="0" w:afterAutospacing="0"/>
              <w:jc w:val="center"/>
              <w:rPr>
                <w:color w:val="000000"/>
                <w:sz w:val="18"/>
                <w:szCs w:val="18"/>
              </w:rPr>
            </w:pPr>
            <w:r w:rsidRPr="00C642D0">
              <w:rPr>
                <w:color w:val="000000"/>
                <w:sz w:val="18"/>
                <w:szCs w:val="18"/>
              </w:rPr>
              <w:t>1625</w:t>
            </w:r>
          </w:p>
        </w:tc>
        <w:tc>
          <w:tcPr>
            <w:tcW w:w="990" w:type="dxa"/>
            <w:shd w:val="clear" w:color="000000" w:fill="FFFFFF"/>
            <w:vAlign w:val="bottom"/>
          </w:tcPr>
          <w:p w14:paraId="4C2AEDAD" w14:textId="77777777" w:rsidR="006C47F2" w:rsidRPr="00C642D0" w:rsidRDefault="006C47F2" w:rsidP="006C47F2">
            <w:pPr>
              <w:jc w:val="right"/>
              <w:rPr>
                <w:bCs/>
                <w:sz w:val="18"/>
                <w:szCs w:val="18"/>
              </w:rPr>
            </w:pPr>
          </w:p>
        </w:tc>
        <w:tc>
          <w:tcPr>
            <w:tcW w:w="1080" w:type="dxa"/>
            <w:shd w:val="clear" w:color="auto" w:fill="auto"/>
            <w:vAlign w:val="bottom"/>
          </w:tcPr>
          <w:p w14:paraId="25ECD6B2" w14:textId="77777777" w:rsidR="006C47F2" w:rsidRPr="00C642D0" w:rsidRDefault="006C47F2" w:rsidP="006C47F2">
            <w:pPr>
              <w:jc w:val="right"/>
              <w:rPr>
                <w:bCs/>
                <w:sz w:val="18"/>
                <w:szCs w:val="18"/>
              </w:rPr>
            </w:pPr>
          </w:p>
        </w:tc>
        <w:tc>
          <w:tcPr>
            <w:tcW w:w="990" w:type="dxa"/>
            <w:shd w:val="clear" w:color="000000" w:fill="FFFFFF"/>
            <w:noWrap/>
            <w:vAlign w:val="bottom"/>
          </w:tcPr>
          <w:p w14:paraId="09F54422" w14:textId="77777777" w:rsidR="006C47F2" w:rsidRPr="00C642D0" w:rsidRDefault="006C47F2" w:rsidP="006C47F2">
            <w:pPr>
              <w:jc w:val="right"/>
              <w:rPr>
                <w:bCs/>
                <w:sz w:val="18"/>
                <w:szCs w:val="18"/>
              </w:rPr>
            </w:pPr>
          </w:p>
        </w:tc>
      </w:tr>
      <w:tr w:rsidR="006C47F2" w:rsidRPr="00C642D0" w14:paraId="4D643A5F" w14:textId="77777777" w:rsidTr="006C47F2">
        <w:trPr>
          <w:trHeight w:val="278"/>
        </w:trPr>
        <w:tc>
          <w:tcPr>
            <w:tcW w:w="5417" w:type="dxa"/>
            <w:shd w:val="clear" w:color="auto" w:fill="auto"/>
            <w:vAlign w:val="bottom"/>
            <w:hideMark/>
          </w:tcPr>
          <w:p w14:paraId="34D981B5" w14:textId="77777777" w:rsidR="006C47F2" w:rsidRPr="00C642D0" w:rsidRDefault="006C47F2" w:rsidP="006C47F2">
            <w:pPr>
              <w:pStyle w:val="afc"/>
              <w:spacing w:before="0" w:beforeAutospacing="0" w:after="0" w:afterAutospacing="0"/>
              <w:rPr>
                <w:color w:val="000000"/>
                <w:sz w:val="18"/>
                <w:szCs w:val="18"/>
              </w:rPr>
            </w:pPr>
            <w:r w:rsidRPr="00C642D0">
              <w:rPr>
                <w:color w:val="000000"/>
                <w:sz w:val="18"/>
                <w:szCs w:val="18"/>
              </w:rPr>
              <w:t xml:space="preserve">     розрахунками з оплати праці</w:t>
            </w:r>
          </w:p>
        </w:tc>
        <w:tc>
          <w:tcPr>
            <w:tcW w:w="720" w:type="dxa"/>
            <w:shd w:val="clear" w:color="000000" w:fill="FFFFFF"/>
            <w:vAlign w:val="bottom"/>
            <w:hideMark/>
          </w:tcPr>
          <w:p w14:paraId="1751C91C" w14:textId="77777777" w:rsidR="006C47F2" w:rsidRPr="00C642D0" w:rsidRDefault="006C47F2" w:rsidP="006C47F2">
            <w:pPr>
              <w:pStyle w:val="afc"/>
              <w:spacing w:before="0" w:beforeAutospacing="0" w:after="0" w:afterAutospacing="0"/>
              <w:jc w:val="center"/>
              <w:rPr>
                <w:color w:val="000000"/>
                <w:sz w:val="18"/>
                <w:szCs w:val="18"/>
              </w:rPr>
            </w:pPr>
            <w:r w:rsidRPr="00C642D0">
              <w:rPr>
                <w:color w:val="000000"/>
                <w:sz w:val="18"/>
                <w:szCs w:val="18"/>
              </w:rPr>
              <w:t>1630</w:t>
            </w:r>
          </w:p>
        </w:tc>
        <w:tc>
          <w:tcPr>
            <w:tcW w:w="990" w:type="dxa"/>
            <w:shd w:val="clear" w:color="000000" w:fill="FFFFFF"/>
            <w:vAlign w:val="bottom"/>
          </w:tcPr>
          <w:p w14:paraId="379CEE2C" w14:textId="610192A9" w:rsidR="006C47F2" w:rsidRPr="00C642D0" w:rsidRDefault="006C47F2" w:rsidP="006C47F2">
            <w:pPr>
              <w:jc w:val="right"/>
              <w:rPr>
                <w:bCs/>
                <w:sz w:val="18"/>
                <w:szCs w:val="18"/>
              </w:rPr>
            </w:pPr>
          </w:p>
        </w:tc>
        <w:tc>
          <w:tcPr>
            <w:tcW w:w="1080" w:type="dxa"/>
            <w:shd w:val="clear" w:color="auto" w:fill="auto"/>
            <w:vAlign w:val="bottom"/>
          </w:tcPr>
          <w:p w14:paraId="1A69CDE7" w14:textId="77777777" w:rsidR="006C47F2" w:rsidRPr="00C642D0" w:rsidRDefault="006C47F2" w:rsidP="006C47F2">
            <w:pPr>
              <w:jc w:val="right"/>
              <w:rPr>
                <w:bCs/>
                <w:sz w:val="18"/>
                <w:szCs w:val="18"/>
              </w:rPr>
            </w:pPr>
          </w:p>
        </w:tc>
        <w:tc>
          <w:tcPr>
            <w:tcW w:w="990" w:type="dxa"/>
            <w:shd w:val="clear" w:color="000000" w:fill="FFFFFF"/>
            <w:noWrap/>
            <w:vAlign w:val="bottom"/>
          </w:tcPr>
          <w:p w14:paraId="680CC812" w14:textId="33626676" w:rsidR="006C47F2" w:rsidRPr="00C642D0" w:rsidRDefault="006C47F2" w:rsidP="006C47F2">
            <w:pPr>
              <w:jc w:val="right"/>
              <w:rPr>
                <w:bCs/>
                <w:sz w:val="18"/>
                <w:szCs w:val="18"/>
              </w:rPr>
            </w:pPr>
          </w:p>
        </w:tc>
      </w:tr>
      <w:tr w:rsidR="006C47F2" w:rsidRPr="00C642D0" w14:paraId="1E0C0214" w14:textId="77777777" w:rsidTr="006C47F2">
        <w:trPr>
          <w:trHeight w:val="278"/>
        </w:trPr>
        <w:tc>
          <w:tcPr>
            <w:tcW w:w="5417" w:type="dxa"/>
            <w:shd w:val="clear" w:color="auto" w:fill="auto"/>
            <w:vAlign w:val="bottom"/>
            <w:hideMark/>
          </w:tcPr>
          <w:p w14:paraId="19203491" w14:textId="77777777" w:rsidR="006C47F2" w:rsidRPr="00C642D0" w:rsidRDefault="006C47F2" w:rsidP="006C47F2">
            <w:pPr>
              <w:rPr>
                <w:color w:val="000000"/>
                <w:sz w:val="18"/>
                <w:szCs w:val="18"/>
              </w:rPr>
            </w:pPr>
            <w:r w:rsidRPr="00C642D0">
              <w:rPr>
                <w:color w:val="000000"/>
                <w:sz w:val="18"/>
                <w:szCs w:val="18"/>
              </w:rPr>
              <w:t>Поточна кредиторська заборгованість за одержаними авансами</w:t>
            </w:r>
          </w:p>
        </w:tc>
        <w:tc>
          <w:tcPr>
            <w:tcW w:w="720" w:type="dxa"/>
            <w:shd w:val="clear" w:color="000000" w:fill="FFFFFF"/>
            <w:vAlign w:val="bottom"/>
            <w:hideMark/>
          </w:tcPr>
          <w:p w14:paraId="038D614B" w14:textId="77777777" w:rsidR="006C47F2" w:rsidRPr="00C642D0" w:rsidRDefault="006C47F2" w:rsidP="006C47F2">
            <w:pPr>
              <w:jc w:val="center"/>
              <w:rPr>
                <w:color w:val="000000"/>
                <w:sz w:val="18"/>
                <w:szCs w:val="18"/>
              </w:rPr>
            </w:pPr>
            <w:r w:rsidRPr="00C642D0">
              <w:rPr>
                <w:color w:val="000000"/>
                <w:sz w:val="18"/>
                <w:szCs w:val="18"/>
              </w:rPr>
              <w:t>1635</w:t>
            </w:r>
          </w:p>
        </w:tc>
        <w:tc>
          <w:tcPr>
            <w:tcW w:w="990" w:type="dxa"/>
            <w:shd w:val="clear" w:color="000000" w:fill="FFFFFF"/>
            <w:vAlign w:val="bottom"/>
          </w:tcPr>
          <w:p w14:paraId="61DA19B7" w14:textId="473F809A" w:rsidR="006C47F2" w:rsidRPr="00C642D0" w:rsidRDefault="006C47F2" w:rsidP="006C47F2">
            <w:pPr>
              <w:jc w:val="right"/>
              <w:rPr>
                <w:bCs/>
                <w:sz w:val="18"/>
                <w:szCs w:val="18"/>
              </w:rPr>
            </w:pPr>
            <w:r w:rsidRPr="00C642D0">
              <w:rPr>
                <w:bCs/>
                <w:sz w:val="18"/>
                <w:szCs w:val="18"/>
              </w:rPr>
              <w:t>3460</w:t>
            </w:r>
          </w:p>
        </w:tc>
        <w:tc>
          <w:tcPr>
            <w:tcW w:w="1080" w:type="dxa"/>
            <w:shd w:val="clear" w:color="auto" w:fill="auto"/>
            <w:vAlign w:val="bottom"/>
          </w:tcPr>
          <w:p w14:paraId="0719666A" w14:textId="77777777" w:rsidR="006C47F2" w:rsidRPr="00C642D0" w:rsidRDefault="006C47F2" w:rsidP="006C47F2">
            <w:pPr>
              <w:jc w:val="right"/>
              <w:rPr>
                <w:bCs/>
                <w:sz w:val="18"/>
                <w:szCs w:val="18"/>
              </w:rPr>
            </w:pPr>
          </w:p>
        </w:tc>
        <w:tc>
          <w:tcPr>
            <w:tcW w:w="990" w:type="dxa"/>
            <w:shd w:val="clear" w:color="000000" w:fill="FFFFFF"/>
            <w:noWrap/>
            <w:vAlign w:val="bottom"/>
          </w:tcPr>
          <w:p w14:paraId="747A9751" w14:textId="539DB16D" w:rsidR="006C47F2" w:rsidRPr="00C642D0" w:rsidRDefault="006C47F2" w:rsidP="006C47F2">
            <w:pPr>
              <w:jc w:val="right"/>
              <w:rPr>
                <w:bCs/>
                <w:sz w:val="18"/>
                <w:szCs w:val="18"/>
              </w:rPr>
            </w:pPr>
            <w:r w:rsidRPr="00C642D0">
              <w:rPr>
                <w:bCs/>
                <w:sz w:val="18"/>
                <w:szCs w:val="18"/>
              </w:rPr>
              <w:t>3460</w:t>
            </w:r>
          </w:p>
        </w:tc>
      </w:tr>
      <w:tr w:rsidR="006C47F2" w:rsidRPr="00C642D0" w14:paraId="55A7800E" w14:textId="77777777" w:rsidTr="006C47F2">
        <w:trPr>
          <w:trHeight w:val="278"/>
        </w:trPr>
        <w:tc>
          <w:tcPr>
            <w:tcW w:w="5417" w:type="dxa"/>
            <w:shd w:val="clear" w:color="auto" w:fill="auto"/>
            <w:vAlign w:val="bottom"/>
            <w:hideMark/>
          </w:tcPr>
          <w:p w14:paraId="4DB87249" w14:textId="77777777" w:rsidR="006C47F2" w:rsidRPr="00C642D0" w:rsidRDefault="006C47F2" w:rsidP="006C47F2">
            <w:pPr>
              <w:rPr>
                <w:color w:val="000000"/>
                <w:sz w:val="18"/>
                <w:szCs w:val="18"/>
              </w:rPr>
            </w:pPr>
            <w:r w:rsidRPr="00C642D0">
              <w:rPr>
                <w:color w:val="000000"/>
                <w:sz w:val="18"/>
                <w:szCs w:val="18"/>
              </w:rPr>
              <w:t>Поточні забезпечення</w:t>
            </w:r>
          </w:p>
        </w:tc>
        <w:tc>
          <w:tcPr>
            <w:tcW w:w="720" w:type="dxa"/>
            <w:shd w:val="clear" w:color="000000" w:fill="FFFFFF"/>
            <w:vAlign w:val="bottom"/>
            <w:hideMark/>
          </w:tcPr>
          <w:p w14:paraId="38053D20" w14:textId="77777777" w:rsidR="006C47F2" w:rsidRPr="00C642D0" w:rsidRDefault="006C47F2" w:rsidP="006C47F2">
            <w:pPr>
              <w:jc w:val="center"/>
              <w:rPr>
                <w:color w:val="000000"/>
                <w:sz w:val="18"/>
                <w:szCs w:val="18"/>
              </w:rPr>
            </w:pPr>
            <w:r w:rsidRPr="00C642D0">
              <w:rPr>
                <w:color w:val="000000"/>
                <w:sz w:val="18"/>
                <w:szCs w:val="18"/>
              </w:rPr>
              <w:t>1660</w:t>
            </w:r>
          </w:p>
        </w:tc>
        <w:tc>
          <w:tcPr>
            <w:tcW w:w="990" w:type="dxa"/>
            <w:shd w:val="clear" w:color="000000" w:fill="FFFFFF"/>
            <w:vAlign w:val="bottom"/>
          </w:tcPr>
          <w:p w14:paraId="3C06CFF7" w14:textId="77777777" w:rsidR="006C47F2" w:rsidRPr="00C642D0" w:rsidRDefault="006C47F2" w:rsidP="006C47F2">
            <w:pPr>
              <w:ind w:hanging="18"/>
              <w:jc w:val="right"/>
              <w:rPr>
                <w:sz w:val="18"/>
                <w:szCs w:val="18"/>
              </w:rPr>
            </w:pPr>
          </w:p>
        </w:tc>
        <w:tc>
          <w:tcPr>
            <w:tcW w:w="1080" w:type="dxa"/>
            <w:shd w:val="clear" w:color="auto" w:fill="auto"/>
            <w:vAlign w:val="bottom"/>
          </w:tcPr>
          <w:p w14:paraId="6C64FA50" w14:textId="77777777" w:rsidR="006C47F2" w:rsidRPr="00C642D0" w:rsidRDefault="006C47F2" w:rsidP="006C47F2">
            <w:pPr>
              <w:ind w:hanging="18"/>
              <w:jc w:val="right"/>
              <w:rPr>
                <w:bCs/>
                <w:color w:val="000000"/>
                <w:sz w:val="18"/>
                <w:szCs w:val="18"/>
              </w:rPr>
            </w:pPr>
          </w:p>
        </w:tc>
        <w:tc>
          <w:tcPr>
            <w:tcW w:w="990" w:type="dxa"/>
            <w:shd w:val="clear" w:color="000000" w:fill="FFFFFF"/>
            <w:noWrap/>
            <w:vAlign w:val="bottom"/>
          </w:tcPr>
          <w:p w14:paraId="78E3C91E" w14:textId="77777777" w:rsidR="006C47F2" w:rsidRPr="00C642D0" w:rsidRDefault="006C47F2" w:rsidP="006C47F2">
            <w:pPr>
              <w:ind w:hanging="18"/>
              <w:jc w:val="right"/>
              <w:rPr>
                <w:color w:val="000000"/>
                <w:sz w:val="18"/>
                <w:szCs w:val="18"/>
              </w:rPr>
            </w:pPr>
          </w:p>
        </w:tc>
      </w:tr>
      <w:tr w:rsidR="006C47F2" w:rsidRPr="00C642D0" w14:paraId="500BC95A" w14:textId="77777777" w:rsidTr="006C47F2">
        <w:trPr>
          <w:trHeight w:val="278"/>
        </w:trPr>
        <w:tc>
          <w:tcPr>
            <w:tcW w:w="5417" w:type="dxa"/>
            <w:shd w:val="clear" w:color="auto" w:fill="auto"/>
            <w:vAlign w:val="bottom"/>
            <w:hideMark/>
          </w:tcPr>
          <w:p w14:paraId="15E8722E" w14:textId="77777777" w:rsidR="006C47F2" w:rsidRPr="00C642D0" w:rsidRDefault="006C47F2" w:rsidP="006C47F2">
            <w:pPr>
              <w:rPr>
                <w:color w:val="000000"/>
                <w:sz w:val="18"/>
                <w:szCs w:val="18"/>
              </w:rPr>
            </w:pPr>
            <w:r w:rsidRPr="00C642D0">
              <w:rPr>
                <w:color w:val="000000"/>
                <w:sz w:val="18"/>
                <w:szCs w:val="18"/>
              </w:rPr>
              <w:t>Інші поточні зобов'язання</w:t>
            </w:r>
          </w:p>
        </w:tc>
        <w:tc>
          <w:tcPr>
            <w:tcW w:w="720" w:type="dxa"/>
            <w:shd w:val="clear" w:color="000000" w:fill="FFFFFF"/>
            <w:vAlign w:val="bottom"/>
            <w:hideMark/>
          </w:tcPr>
          <w:p w14:paraId="11710111" w14:textId="77777777" w:rsidR="006C47F2" w:rsidRPr="00C642D0" w:rsidRDefault="006C47F2" w:rsidP="006C47F2">
            <w:pPr>
              <w:jc w:val="center"/>
              <w:rPr>
                <w:color w:val="000000"/>
                <w:sz w:val="18"/>
                <w:szCs w:val="18"/>
              </w:rPr>
            </w:pPr>
            <w:r w:rsidRPr="00C642D0">
              <w:rPr>
                <w:color w:val="000000"/>
                <w:sz w:val="18"/>
                <w:szCs w:val="18"/>
              </w:rPr>
              <w:t>1690</w:t>
            </w:r>
          </w:p>
        </w:tc>
        <w:tc>
          <w:tcPr>
            <w:tcW w:w="990" w:type="dxa"/>
            <w:shd w:val="clear" w:color="000000" w:fill="FFFFFF"/>
            <w:vAlign w:val="bottom"/>
          </w:tcPr>
          <w:p w14:paraId="37429F0D" w14:textId="63AC7325" w:rsidR="006C47F2" w:rsidRPr="00C642D0" w:rsidRDefault="006C47F2" w:rsidP="006C47F2">
            <w:pPr>
              <w:jc w:val="right"/>
              <w:rPr>
                <w:bCs/>
                <w:sz w:val="18"/>
                <w:szCs w:val="18"/>
              </w:rPr>
            </w:pPr>
            <w:r w:rsidRPr="00C642D0">
              <w:rPr>
                <w:bCs/>
                <w:sz w:val="18"/>
                <w:szCs w:val="18"/>
              </w:rPr>
              <w:t>2927</w:t>
            </w:r>
          </w:p>
        </w:tc>
        <w:tc>
          <w:tcPr>
            <w:tcW w:w="1080" w:type="dxa"/>
            <w:shd w:val="clear" w:color="auto" w:fill="auto"/>
            <w:vAlign w:val="bottom"/>
          </w:tcPr>
          <w:p w14:paraId="11DC8034" w14:textId="77777777" w:rsidR="006C47F2" w:rsidRPr="00C642D0" w:rsidRDefault="006C47F2" w:rsidP="006C47F2">
            <w:pPr>
              <w:jc w:val="right"/>
              <w:rPr>
                <w:bCs/>
                <w:sz w:val="18"/>
                <w:szCs w:val="18"/>
              </w:rPr>
            </w:pPr>
          </w:p>
        </w:tc>
        <w:tc>
          <w:tcPr>
            <w:tcW w:w="990" w:type="dxa"/>
            <w:shd w:val="clear" w:color="000000" w:fill="FFFFFF"/>
            <w:noWrap/>
            <w:vAlign w:val="bottom"/>
          </w:tcPr>
          <w:p w14:paraId="532F137F" w14:textId="69CA3665" w:rsidR="006C47F2" w:rsidRPr="00C642D0" w:rsidRDefault="006C47F2" w:rsidP="006C47F2">
            <w:pPr>
              <w:jc w:val="right"/>
              <w:rPr>
                <w:bCs/>
                <w:sz w:val="18"/>
                <w:szCs w:val="18"/>
              </w:rPr>
            </w:pPr>
            <w:r w:rsidRPr="00C642D0">
              <w:rPr>
                <w:bCs/>
                <w:sz w:val="18"/>
                <w:szCs w:val="18"/>
              </w:rPr>
              <w:t>2927</w:t>
            </w:r>
          </w:p>
        </w:tc>
      </w:tr>
      <w:tr w:rsidR="006C47F2" w:rsidRPr="00C642D0" w14:paraId="198E896F" w14:textId="77777777" w:rsidTr="006C47F2">
        <w:trPr>
          <w:trHeight w:val="278"/>
        </w:trPr>
        <w:tc>
          <w:tcPr>
            <w:tcW w:w="5417" w:type="dxa"/>
            <w:shd w:val="clear" w:color="auto" w:fill="auto"/>
            <w:vAlign w:val="bottom"/>
            <w:hideMark/>
          </w:tcPr>
          <w:p w14:paraId="6F384FD8" w14:textId="77777777" w:rsidR="006C47F2" w:rsidRPr="00C642D0" w:rsidRDefault="006C47F2" w:rsidP="006C47F2">
            <w:pPr>
              <w:rPr>
                <w:b/>
                <w:bCs/>
                <w:color w:val="000000"/>
                <w:sz w:val="18"/>
                <w:szCs w:val="18"/>
              </w:rPr>
            </w:pPr>
            <w:r w:rsidRPr="00C642D0">
              <w:rPr>
                <w:b/>
                <w:bCs/>
                <w:color w:val="000000"/>
                <w:sz w:val="18"/>
                <w:szCs w:val="18"/>
              </w:rPr>
              <w:t>Усього за розділом IІІ</w:t>
            </w:r>
          </w:p>
        </w:tc>
        <w:tc>
          <w:tcPr>
            <w:tcW w:w="720" w:type="dxa"/>
            <w:shd w:val="clear" w:color="000000" w:fill="FFFFFF"/>
            <w:vAlign w:val="bottom"/>
            <w:hideMark/>
          </w:tcPr>
          <w:p w14:paraId="5E5BFC9D" w14:textId="77777777" w:rsidR="006C47F2" w:rsidRPr="00C642D0" w:rsidRDefault="006C47F2" w:rsidP="006C47F2">
            <w:pPr>
              <w:jc w:val="center"/>
              <w:rPr>
                <w:b/>
                <w:bCs/>
                <w:color w:val="000000"/>
                <w:sz w:val="18"/>
                <w:szCs w:val="18"/>
              </w:rPr>
            </w:pPr>
            <w:r w:rsidRPr="00C642D0">
              <w:rPr>
                <w:b/>
                <w:bCs/>
                <w:color w:val="000000"/>
                <w:sz w:val="18"/>
                <w:szCs w:val="18"/>
              </w:rPr>
              <w:t>1695</w:t>
            </w:r>
          </w:p>
        </w:tc>
        <w:tc>
          <w:tcPr>
            <w:tcW w:w="990" w:type="dxa"/>
            <w:shd w:val="clear" w:color="000000" w:fill="FFFFFF"/>
            <w:vAlign w:val="bottom"/>
          </w:tcPr>
          <w:p w14:paraId="09F70980" w14:textId="0D95A65F" w:rsidR="006C47F2" w:rsidRPr="00C642D0" w:rsidRDefault="006C47F2" w:rsidP="006C47F2">
            <w:pPr>
              <w:ind w:hanging="18"/>
              <w:jc w:val="right"/>
              <w:rPr>
                <w:b/>
                <w:bCs/>
                <w:sz w:val="18"/>
                <w:szCs w:val="18"/>
              </w:rPr>
            </w:pPr>
            <w:r w:rsidRPr="00C642D0">
              <w:rPr>
                <w:b/>
                <w:bCs/>
                <w:sz w:val="18"/>
                <w:szCs w:val="18"/>
              </w:rPr>
              <w:t>10680</w:t>
            </w:r>
          </w:p>
        </w:tc>
        <w:tc>
          <w:tcPr>
            <w:tcW w:w="1080" w:type="dxa"/>
            <w:shd w:val="clear" w:color="auto" w:fill="auto"/>
            <w:vAlign w:val="bottom"/>
          </w:tcPr>
          <w:p w14:paraId="65342DA4" w14:textId="77777777" w:rsidR="006C47F2" w:rsidRPr="00C642D0" w:rsidRDefault="006C47F2" w:rsidP="006C47F2">
            <w:pPr>
              <w:ind w:hanging="18"/>
              <w:jc w:val="right"/>
              <w:rPr>
                <w:b/>
                <w:color w:val="000000"/>
                <w:sz w:val="18"/>
                <w:szCs w:val="18"/>
              </w:rPr>
            </w:pPr>
          </w:p>
        </w:tc>
        <w:tc>
          <w:tcPr>
            <w:tcW w:w="990" w:type="dxa"/>
            <w:shd w:val="clear" w:color="000000" w:fill="FFFFFF"/>
            <w:noWrap/>
            <w:vAlign w:val="bottom"/>
          </w:tcPr>
          <w:p w14:paraId="1DC7EAFC" w14:textId="411C50A5" w:rsidR="006C47F2" w:rsidRPr="00C642D0" w:rsidRDefault="006C47F2" w:rsidP="006C47F2">
            <w:pPr>
              <w:ind w:hanging="18"/>
              <w:jc w:val="right"/>
              <w:rPr>
                <w:b/>
                <w:color w:val="000000"/>
                <w:sz w:val="18"/>
                <w:szCs w:val="18"/>
              </w:rPr>
            </w:pPr>
            <w:r w:rsidRPr="00C642D0">
              <w:rPr>
                <w:b/>
                <w:color w:val="000000"/>
                <w:sz w:val="18"/>
                <w:szCs w:val="18"/>
              </w:rPr>
              <w:t>10680</w:t>
            </w:r>
          </w:p>
        </w:tc>
      </w:tr>
      <w:tr w:rsidR="006C47F2" w:rsidRPr="00C642D0" w14:paraId="5FF01BA8" w14:textId="77777777" w:rsidTr="006C47F2">
        <w:trPr>
          <w:trHeight w:val="264"/>
        </w:trPr>
        <w:tc>
          <w:tcPr>
            <w:tcW w:w="5417" w:type="dxa"/>
            <w:shd w:val="clear" w:color="auto" w:fill="auto"/>
            <w:vAlign w:val="bottom"/>
            <w:hideMark/>
          </w:tcPr>
          <w:p w14:paraId="0C3B3088" w14:textId="77777777" w:rsidR="006C47F2" w:rsidRPr="00C642D0" w:rsidRDefault="006C47F2" w:rsidP="006C47F2">
            <w:pPr>
              <w:pStyle w:val="afc"/>
              <w:spacing w:before="0" w:beforeAutospacing="0" w:after="0" w:afterAutospacing="0"/>
              <w:rPr>
                <w:b/>
                <w:sz w:val="18"/>
                <w:szCs w:val="18"/>
              </w:rPr>
            </w:pPr>
            <w:r w:rsidRPr="00C642D0">
              <w:rPr>
                <w:b/>
                <w:sz w:val="18"/>
                <w:szCs w:val="18"/>
              </w:rPr>
              <w:t>Баланс</w:t>
            </w:r>
          </w:p>
        </w:tc>
        <w:tc>
          <w:tcPr>
            <w:tcW w:w="720" w:type="dxa"/>
            <w:shd w:val="clear" w:color="000000" w:fill="FFFFFF"/>
            <w:vAlign w:val="bottom"/>
            <w:hideMark/>
          </w:tcPr>
          <w:p w14:paraId="55C196A4" w14:textId="77777777" w:rsidR="006C47F2" w:rsidRPr="00C642D0" w:rsidRDefault="006C47F2" w:rsidP="006C47F2">
            <w:pPr>
              <w:pStyle w:val="afc"/>
              <w:spacing w:before="0" w:beforeAutospacing="0" w:after="0" w:afterAutospacing="0"/>
              <w:jc w:val="center"/>
              <w:rPr>
                <w:b/>
                <w:sz w:val="18"/>
                <w:szCs w:val="18"/>
              </w:rPr>
            </w:pPr>
            <w:r w:rsidRPr="00C642D0">
              <w:rPr>
                <w:b/>
                <w:sz w:val="18"/>
                <w:szCs w:val="18"/>
              </w:rPr>
              <w:t>1900</w:t>
            </w:r>
          </w:p>
        </w:tc>
        <w:tc>
          <w:tcPr>
            <w:tcW w:w="990" w:type="dxa"/>
            <w:shd w:val="clear" w:color="000000" w:fill="FFFFFF"/>
            <w:vAlign w:val="bottom"/>
          </w:tcPr>
          <w:p w14:paraId="7EBCE51F" w14:textId="764EA460" w:rsidR="006C47F2" w:rsidRPr="00C642D0" w:rsidRDefault="006C47F2" w:rsidP="006C47F2">
            <w:pPr>
              <w:jc w:val="right"/>
              <w:rPr>
                <w:b/>
                <w:bCs/>
                <w:sz w:val="18"/>
                <w:szCs w:val="18"/>
              </w:rPr>
            </w:pPr>
            <w:r w:rsidRPr="00C642D0">
              <w:rPr>
                <w:b/>
                <w:bCs/>
                <w:sz w:val="18"/>
                <w:szCs w:val="18"/>
              </w:rPr>
              <w:t>17495</w:t>
            </w:r>
          </w:p>
        </w:tc>
        <w:tc>
          <w:tcPr>
            <w:tcW w:w="1080" w:type="dxa"/>
            <w:shd w:val="clear" w:color="auto" w:fill="auto"/>
            <w:vAlign w:val="bottom"/>
          </w:tcPr>
          <w:p w14:paraId="2FAEC468" w14:textId="77777777" w:rsidR="006C47F2" w:rsidRPr="00C642D0" w:rsidRDefault="006C47F2" w:rsidP="006C47F2">
            <w:pPr>
              <w:jc w:val="right"/>
              <w:rPr>
                <w:b/>
                <w:bCs/>
                <w:sz w:val="18"/>
                <w:szCs w:val="18"/>
              </w:rPr>
            </w:pPr>
          </w:p>
        </w:tc>
        <w:tc>
          <w:tcPr>
            <w:tcW w:w="990" w:type="dxa"/>
            <w:shd w:val="clear" w:color="000000" w:fill="FFFFFF"/>
            <w:noWrap/>
            <w:vAlign w:val="bottom"/>
          </w:tcPr>
          <w:p w14:paraId="5EB1A411" w14:textId="4205004B" w:rsidR="006C47F2" w:rsidRPr="00C642D0" w:rsidRDefault="006C47F2" w:rsidP="006C47F2">
            <w:pPr>
              <w:jc w:val="right"/>
              <w:rPr>
                <w:b/>
                <w:bCs/>
                <w:sz w:val="18"/>
                <w:szCs w:val="18"/>
              </w:rPr>
            </w:pPr>
            <w:r w:rsidRPr="00C642D0">
              <w:rPr>
                <w:b/>
                <w:bCs/>
                <w:sz w:val="18"/>
                <w:szCs w:val="18"/>
              </w:rPr>
              <w:t>17495</w:t>
            </w:r>
          </w:p>
        </w:tc>
      </w:tr>
    </w:tbl>
    <w:p w14:paraId="58E32654" w14:textId="77777777" w:rsidR="00364851" w:rsidRPr="00C642D0" w:rsidRDefault="00364851" w:rsidP="007244F1"/>
    <w:p w14:paraId="37E80577" w14:textId="5B268204" w:rsidR="00CE7276" w:rsidRPr="00C642D0" w:rsidRDefault="00CE7276" w:rsidP="007244F1"/>
    <w:p w14:paraId="0D78288D" w14:textId="1292D9FB" w:rsidR="00BF14AC" w:rsidRPr="00C642D0" w:rsidRDefault="00484314" w:rsidP="00BF14AC">
      <w:pPr>
        <w:pStyle w:val="a1"/>
      </w:pPr>
      <w:r w:rsidRPr="00C642D0">
        <w:rPr>
          <w:b/>
          <w:bCs/>
          <w:color w:val="000000"/>
          <w:sz w:val="24"/>
          <w:szCs w:val="24"/>
          <w:lang w:eastAsia="ru-RU"/>
        </w:rPr>
        <w:t>Звіт про фінанс</w:t>
      </w:r>
      <w:r w:rsidR="007244F1" w:rsidRPr="00C642D0">
        <w:rPr>
          <w:b/>
          <w:bCs/>
          <w:color w:val="000000"/>
          <w:sz w:val="24"/>
          <w:szCs w:val="24"/>
          <w:lang w:eastAsia="ru-RU"/>
        </w:rPr>
        <w:t>ові результати</w:t>
      </w:r>
      <w:r w:rsidRPr="00C642D0">
        <w:rPr>
          <w:b/>
          <w:bCs/>
          <w:color w:val="000000"/>
          <w:sz w:val="24"/>
          <w:szCs w:val="24"/>
          <w:lang w:eastAsia="ru-RU"/>
        </w:rPr>
        <w:t xml:space="preserve"> </w:t>
      </w:r>
      <w:r w:rsidR="007244F1" w:rsidRPr="00C642D0">
        <w:rPr>
          <w:b/>
          <w:bCs/>
          <w:color w:val="000000"/>
          <w:sz w:val="24"/>
          <w:szCs w:val="24"/>
          <w:lang w:eastAsia="ru-RU"/>
        </w:rPr>
        <w:t xml:space="preserve">за </w:t>
      </w:r>
      <w:r w:rsidR="00726AD1" w:rsidRPr="00C642D0">
        <w:rPr>
          <w:b/>
          <w:bCs/>
          <w:color w:val="000000"/>
          <w:sz w:val="24"/>
          <w:szCs w:val="24"/>
          <w:lang w:eastAsia="ru-RU"/>
        </w:rPr>
        <w:t>рік, що закінчився 31 грудня 2020</w:t>
      </w:r>
      <w:r w:rsidR="007244F1" w:rsidRPr="00C642D0">
        <w:rPr>
          <w:b/>
          <w:bCs/>
          <w:color w:val="000000"/>
          <w:sz w:val="24"/>
          <w:szCs w:val="24"/>
          <w:lang w:eastAsia="ru-RU"/>
        </w:rPr>
        <w:t xml:space="preserve"> року:</w:t>
      </w:r>
    </w:p>
    <w:p w14:paraId="4664062C" w14:textId="116CFA03" w:rsidR="00484314" w:rsidRPr="00C642D0" w:rsidRDefault="00484314" w:rsidP="007244F1">
      <w:pPr>
        <w:pStyle w:val="2"/>
        <w:keepLines/>
        <w:numPr>
          <w:ilvl w:val="0"/>
          <w:numId w:val="0"/>
        </w:numPr>
        <w:tabs>
          <w:tab w:val="clear" w:pos="0"/>
        </w:tabs>
        <w:spacing w:before="0" w:after="0" w:line="259" w:lineRule="auto"/>
        <w:ind w:right="151"/>
        <w:rPr>
          <w:b w:val="0"/>
          <w:bCs/>
          <w:sz w:val="20"/>
        </w:rPr>
      </w:pPr>
    </w:p>
    <w:tbl>
      <w:tblPr>
        <w:tblStyle w:val="TableGrid"/>
        <w:tblW w:w="9062" w:type="dxa"/>
        <w:tblInd w:w="5" w:type="dxa"/>
        <w:tblLayout w:type="fixed"/>
        <w:tblCellMar>
          <w:top w:w="17" w:type="dxa"/>
          <w:left w:w="74" w:type="dxa"/>
          <w:bottom w:w="10" w:type="dxa"/>
          <w:right w:w="21" w:type="dxa"/>
        </w:tblCellMar>
        <w:tblLook w:val="04A0" w:firstRow="1" w:lastRow="0" w:firstColumn="1" w:lastColumn="0" w:noHBand="0" w:noVBand="1"/>
      </w:tblPr>
      <w:tblGrid>
        <w:gridCol w:w="3251"/>
        <w:gridCol w:w="1134"/>
        <w:gridCol w:w="1701"/>
        <w:gridCol w:w="1559"/>
        <w:gridCol w:w="1417"/>
      </w:tblGrid>
      <w:tr w:rsidR="00A44913" w:rsidRPr="00C642D0" w14:paraId="432990D8" w14:textId="77777777" w:rsidTr="000D7512">
        <w:trPr>
          <w:trHeight w:val="422"/>
        </w:trPr>
        <w:tc>
          <w:tcPr>
            <w:tcW w:w="3251" w:type="dxa"/>
            <w:tcBorders>
              <w:top w:val="single" w:sz="4" w:space="0" w:color="000000"/>
              <w:left w:val="single" w:sz="4" w:space="0" w:color="000000"/>
              <w:bottom w:val="single" w:sz="4" w:space="0" w:color="000000"/>
              <w:right w:val="single" w:sz="4" w:space="0" w:color="000000"/>
            </w:tcBorders>
          </w:tcPr>
          <w:p w14:paraId="064D9FFA" w14:textId="77777777" w:rsidR="00A44913" w:rsidRPr="00C642D0" w:rsidRDefault="00A44913" w:rsidP="00A44913">
            <w:pPr>
              <w:ind w:right="55"/>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Стаття </w:t>
            </w:r>
          </w:p>
        </w:tc>
        <w:tc>
          <w:tcPr>
            <w:tcW w:w="1134" w:type="dxa"/>
            <w:tcBorders>
              <w:top w:val="single" w:sz="4" w:space="0" w:color="000000"/>
              <w:left w:val="single" w:sz="4" w:space="0" w:color="000000"/>
              <w:bottom w:val="single" w:sz="4" w:space="0" w:color="000000"/>
              <w:right w:val="single" w:sz="4" w:space="0" w:color="000000"/>
            </w:tcBorders>
          </w:tcPr>
          <w:p w14:paraId="6AFEFE87" w14:textId="77777777" w:rsidR="00A44913" w:rsidRPr="00C642D0" w:rsidRDefault="00A44913" w:rsidP="00A44913">
            <w:pPr>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Код рядка </w:t>
            </w:r>
          </w:p>
        </w:tc>
        <w:tc>
          <w:tcPr>
            <w:tcW w:w="1701" w:type="dxa"/>
            <w:tcBorders>
              <w:top w:val="single" w:sz="4" w:space="0" w:color="000000"/>
              <w:left w:val="single" w:sz="4" w:space="0" w:color="000000"/>
              <w:bottom w:val="single" w:sz="4" w:space="0" w:color="000000"/>
              <w:right w:val="single" w:sz="4" w:space="0" w:color="000000"/>
            </w:tcBorders>
            <w:vAlign w:val="bottom"/>
          </w:tcPr>
          <w:p w14:paraId="53777089" w14:textId="3FFC8B13" w:rsidR="00A44913" w:rsidRPr="00C642D0" w:rsidRDefault="00A44913" w:rsidP="00726AD1">
            <w:pPr>
              <w:jc w:val="center"/>
              <w:rPr>
                <w:rFonts w:ascii="Times New Roman" w:hAnsi="Times New Roman" w:cs="Times New Roman"/>
                <w:b/>
                <w:bCs/>
                <w:sz w:val="20"/>
                <w:szCs w:val="20"/>
                <w:lang w:val="uk-UA"/>
              </w:rPr>
            </w:pPr>
            <w:r w:rsidRPr="00C642D0">
              <w:rPr>
                <w:rFonts w:ascii="Times New Roman" w:hAnsi="Times New Roman" w:cs="Times New Roman"/>
                <w:b/>
                <w:bCs/>
                <w:color w:val="000000" w:themeColor="text1"/>
                <w:sz w:val="16"/>
                <w:szCs w:val="16"/>
                <w:lang w:val="uk-UA"/>
              </w:rPr>
              <w:t>31.12.20</w:t>
            </w:r>
            <w:r w:rsidR="00726AD1" w:rsidRPr="00C642D0">
              <w:rPr>
                <w:rFonts w:ascii="Times New Roman" w:hAnsi="Times New Roman" w:cs="Times New Roman"/>
                <w:b/>
                <w:bCs/>
                <w:color w:val="000000" w:themeColor="text1"/>
                <w:sz w:val="16"/>
                <w:szCs w:val="16"/>
                <w:lang w:val="uk-UA"/>
              </w:rPr>
              <w:t>20</w:t>
            </w:r>
            <w:r w:rsidRPr="00C642D0">
              <w:rPr>
                <w:rFonts w:ascii="Times New Roman" w:hAnsi="Times New Roman" w:cs="Times New Roman"/>
                <w:b/>
                <w:bCs/>
                <w:color w:val="000000" w:themeColor="text1"/>
                <w:sz w:val="16"/>
                <w:szCs w:val="16"/>
                <w:lang w:val="uk-UA"/>
              </w:rPr>
              <w:t xml:space="preserve"> згідно з П(С)БО</w:t>
            </w:r>
          </w:p>
        </w:tc>
        <w:tc>
          <w:tcPr>
            <w:tcW w:w="1559" w:type="dxa"/>
            <w:tcBorders>
              <w:top w:val="single" w:sz="4" w:space="0" w:color="000000"/>
              <w:left w:val="single" w:sz="4" w:space="0" w:color="000000"/>
              <w:bottom w:val="single" w:sz="4" w:space="0" w:color="000000"/>
              <w:right w:val="single" w:sz="4" w:space="0" w:color="000000"/>
            </w:tcBorders>
            <w:vAlign w:val="bottom"/>
          </w:tcPr>
          <w:p w14:paraId="28251C66" w14:textId="5AB8FDE6" w:rsidR="00A44913" w:rsidRPr="00C642D0" w:rsidRDefault="00A44913" w:rsidP="00A44913">
            <w:pPr>
              <w:ind w:left="122" w:hanging="122"/>
              <w:jc w:val="both"/>
              <w:rPr>
                <w:rFonts w:ascii="Times New Roman" w:hAnsi="Times New Roman" w:cs="Times New Roman"/>
                <w:b/>
                <w:bCs/>
                <w:sz w:val="20"/>
                <w:szCs w:val="20"/>
                <w:lang w:val="uk-UA"/>
              </w:rPr>
            </w:pPr>
            <w:r w:rsidRPr="00C642D0">
              <w:rPr>
                <w:rFonts w:ascii="Times New Roman" w:hAnsi="Times New Roman" w:cs="Times New Roman"/>
                <w:b/>
                <w:bCs/>
                <w:color w:val="000000" w:themeColor="text1"/>
                <w:sz w:val="16"/>
                <w:szCs w:val="16"/>
                <w:lang w:val="uk-UA"/>
              </w:rPr>
              <w:t>Коригування</w:t>
            </w:r>
          </w:p>
        </w:tc>
        <w:tc>
          <w:tcPr>
            <w:tcW w:w="1417" w:type="dxa"/>
            <w:tcBorders>
              <w:top w:val="single" w:sz="4" w:space="0" w:color="000000"/>
              <w:left w:val="single" w:sz="4" w:space="0" w:color="000000"/>
              <w:bottom w:val="single" w:sz="4" w:space="0" w:color="000000"/>
              <w:right w:val="single" w:sz="4" w:space="0" w:color="000000"/>
            </w:tcBorders>
            <w:vAlign w:val="bottom"/>
          </w:tcPr>
          <w:p w14:paraId="659D04AB" w14:textId="523E2859" w:rsidR="00A44913" w:rsidRPr="00C642D0" w:rsidRDefault="00726AD1" w:rsidP="00726AD1">
            <w:pPr>
              <w:ind w:left="122" w:hanging="122"/>
              <w:jc w:val="both"/>
              <w:rPr>
                <w:rFonts w:ascii="Times New Roman" w:hAnsi="Times New Roman" w:cs="Times New Roman"/>
                <w:b/>
                <w:bCs/>
                <w:sz w:val="20"/>
                <w:szCs w:val="20"/>
                <w:lang w:val="uk-UA"/>
              </w:rPr>
            </w:pPr>
            <w:r w:rsidRPr="00C642D0">
              <w:rPr>
                <w:rFonts w:ascii="Times New Roman" w:hAnsi="Times New Roman" w:cs="Times New Roman"/>
                <w:b/>
                <w:bCs/>
                <w:color w:val="000000" w:themeColor="text1"/>
                <w:sz w:val="16"/>
                <w:szCs w:val="16"/>
                <w:lang w:val="uk-UA"/>
              </w:rPr>
              <w:t>31.12.2020</w:t>
            </w:r>
            <w:r w:rsidR="00A44913" w:rsidRPr="00C642D0">
              <w:rPr>
                <w:rFonts w:ascii="Times New Roman" w:hAnsi="Times New Roman" w:cs="Times New Roman"/>
                <w:b/>
                <w:bCs/>
                <w:color w:val="000000" w:themeColor="text1"/>
                <w:sz w:val="16"/>
                <w:szCs w:val="16"/>
                <w:lang w:val="uk-UA"/>
              </w:rPr>
              <w:t xml:space="preserve"> згідно з МСФЗ</w:t>
            </w:r>
            <w:r w:rsidR="00A44913" w:rsidRPr="00C642D0">
              <w:rPr>
                <w:rFonts w:ascii="Times New Roman" w:hAnsi="Times New Roman" w:cs="Times New Roman"/>
                <w:b/>
                <w:bCs/>
                <w:sz w:val="20"/>
                <w:szCs w:val="20"/>
                <w:lang w:val="uk-UA"/>
              </w:rPr>
              <w:t>.</w:t>
            </w:r>
          </w:p>
        </w:tc>
      </w:tr>
      <w:tr w:rsidR="00A44913" w:rsidRPr="00C642D0" w14:paraId="2903924F"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2CA69832" w14:textId="77777777" w:rsidR="00A44913" w:rsidRPr="00C642D0" w:rsidRDefault="00A44913" w:rsidP="00A44913">
            <w:pPr>
              <w:ind w:right="58"/>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0E2974F5" w14:textId="77777777" w:rsidR="00A44913" w:rsidRPr="00C642D0" w:rsidRDefault="00A44913" w:rsidP="00A44913">
            <w:pPr>
              <w:ind w:right="53"/>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677896B8" w14:textId="77777777" w:rsidR="00A44913" w:rsidRPr="00C642D0" w:rsidRDefault="00A44913" w:rsidP="00A44913">
            <w:pPr>
              <w:ind w:right="55"/>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183B0822" w14:textId="77777777" w:rsidR="00A44913" w:rsidRPr="00C642D0" w:rsidRDefault="00A44913" w:rsidP="00A44913">
            <w:pPr>
              <w:ind w:right="53"/>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5F9CD9AF" w14:textId="30F3925D" w:rsidR="00A44913" w:rsidRPr="00C642D0" w:rsidRDefault="00A44913" w:rsidP="00A44913">
            <w:pPr>
              <w:ind w:right="53"/>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4 </w:t>
            </w:r>
          </w:p>
        </w:tc>
      </w:tr>
      <w:tr w:rsidR="00A44913" w:rsidRPr="00C642D0" w14:paraId="0F8FCB08"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0910A8B6" w14:textId="4C77FDC6" w:rsidR="00A44913" w:rsidRPr="00C642D0" w:rsidRDefault="00A44913" w:rsidP="00A44913">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Чистий дохід від реалізації прод</w:t>
            </w:r>
            <w:r w:rsidRPr="00C642D0">
              <w:rPr>
                <w:rFonts w:ascii="Times New Roman" w:hAnsi="Times New Roman" w:cs="Times New Roman"/>
                <w:b/>
                <w:bCs/>
                <w:sz w:val="20"/>
                <w:szCs w:val="20"/>
                <w:lang w:val="uk-UA"/>
              </w:rPr>
              <w:t>у</w:t>
            </w:r>
            <w:r w:rsidRPr="00C642D0">
              <w:rPr>
                <w:rFonts w:ascii="Times New Roman" w:hAnsi="Times New Roman" w:cs="Times New Roman"/>
                <w:b/>
                <w:bCs/>
                <w:sz w:val="20"/>
                <w:szCs w:val="20"/>
                <w:lang w:val="uk-UA"/>
              </w:rPr>
              <w:t>кції (товарів, робіт, послуг)</w:t>
            </w:r>
          </w:p>
        </w:tc>
        <w:tc>
          <w:tcPr>
            <w:tcW w:w="1134" w:type="dxa"/>
            <w:tcBorders>
              <w:top w:val="single" w:sz="4" w:space="0" w:color="000000"/>
              <w:left w:val="single" w:sz="4" w:space="0" w:color="000000"/>
              <w:bottom w:val="single" w:sz="4" w:space="0" w:color="000000"/>
              <w:right w:val="single" w:sz="4" w:space="0" w:color="000000"/>
            </w:tcBorders>
          </w:tcPr>
          <w:p w14:paraId="5F24F095" w14:textId="77777777" w:rsidR="00A44913" w:rsidRPr="00C642D0" w:rsidRDefault="00A44913" w:rsidP="00A44913">
            <w:pPr>
              <w:ind w:right="51"/>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2000 </w:t>
            </w:r>
          </w:p>
        </w:tc>
        <w:tc>
          <w:tcPr>
            <w:tcW w:w="1701" w:type="dxa"/>
            <w:tcBorders>
              <w:top w:val="single" w:sz="4" w:space="0" w:color="000000"/>
              <w:left w:val="single" w:sz="4" w:space="0" w:color="000000"/>
              <w:bottom w:val="single" w:sz="4" w:space="0" w:color="000000"/>
              <w:right w:val="single" w:sz="4" w:space="0" w:color="000000"/>
            </w:tcBorders>
            <w:vAlign w:val="center"/>
          </w:tcPr>
          <w:p w14:paraId="272E7340" w14:textId="2A4088EA" w:rsidR="00A44913" w:rsidRPr="00C642D0" w:rsidRDefault="00A44913" w:rsidP="00A44913">
            <w:pPr>
              <w:ind w:right="13"/>
              <w:jc w:val="center"/>
              <w:rPr>
                <w:rFonts w:ascii="Times New Roman" w:hAnsi="Times New Roman" w:cs="Times New Roman"/>
                <w:b/>
                <w:bCs/>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08200A" w14:textId="088548E7" w:rsidR="00A44913" w:rsidRPr="00C642D0" w:rsidRDefault="00A44913" w:rsidP="00A44913">
            <w:pPr>
              <w:ind w:right="10"/>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DAD7EA" w14:textId="0A70F3AA" w:rsidR="00A44913" w:rsidRPr="00C642D0" w:rsidRDefault="00A44913" w:rsidP="00A44913">
            <w:pPr>
              <w:ind w:right="10"/>
              <w:jc w:val="center"/>
              <w:rPr>
                <w:rFonts w:ascii="Times New Roman" w:hAnsi="Times New Roman" w:cs="Times New Roman"/>
                <w:b/>
                <w:bCs/>
                <w:sz w:val="20"/>
                <w:szCs w:val="20"/>
                <w:lang w:val="uk-UA"/>
              </w:rPr>
            </w:pPr>
          </w:p>
        </w:tc>
      </w:tr>
      <w:tr w:rsidR="00A44913" w:rsidRPr="00C642D0" w14:paraId="5B0C4DC9"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1A6CBAF7" w14:textId="324F7391" w:rsidR="00A44913" w:rsidRPr="00C642D0" w:rsidRDefault="00A44913" w:rsidP="00A44913">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Собівартість реалізованої прод</w:t>
            </w:r>
            <w:r w:rsidRPr="00C642D0">
              <w:rPr>
                <w:rFonts w:ascii="Times New Roman" w:hAnsi="Times New Roman" w:cs="Times New Roman"/>
                <w:b/>
                <w:bCs/>
                <w:sz w:val="20"/>
                <w:szCs w:val="20"/>
                <w:lang w:val="uk-UA"/>
              </w:rPr>
              <w:t>у</w:t>
            </w:r>
            <w:r w:rsidRPr="00C642D0">
              <w:rPr>
                <w:rFonts w:ascii="Times New Roman" w:hAnsi="Times New Roman" w:cs="Times New Roman"/>
                <w:b/>
                <w:bCs/>
                <w:sz w:val="20"/>
                <w:szCs w:val="20"/>
                <w:lang w:val="uk-UA"/>
              </w:rPr>
              <w:t>кції (товарів, робіт, послуг)</w:t>
            </w:r>
          </w:p>
        </w:tc>
        <w:tc>
          <w:tcPr>
            <w:tcW w:w="1134" w:type="dxa"/>
            <w:tcBorders>
              <w:top w:val="single" w:sz="4" w:space="0" w:color="000000"/>
              <w:left w:val="single" w:sz="4" w:space="0" w:color="000000"/>
              <w:bottom w:val="single" w:sz="4" w:space="0" w:color="000000"/>
              <w:right w:val="single" w:sz="4" w:space="0" w:color="000000"/>
            </w:tcBorders>
          </w:tcPr>
          <w:p w14:paraId="584D4D07" w14:textId="77777777" w:rsidR="00A44913" w:rsidRPr="00C642D0" w:rsidRDefault="00A44913" w:rsidP="00A44913">
            <w:pPr>
              <w:ind w:right="51"/>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2050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2890E155" w14:textId="2FF8D8BD" w:rsidR="00A44913" w:rsidRPr="00C642D0" w:rsidRDefault="00A44913" w:rsidP="00A44913">
            <w:pPr>
              <w:ind w:right="60"/>
              <w:jc w:val="center"/>
              <w:rPr>
                <w:rFonts w:ascii="Times New Roman" w:hAnsi="Times New Roman" w:cs="Times New Roman"/>
                <w:b/>
                <w:bCs/>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2140E9" w14:textId="60EE45CE" w:rsidR="00A44913" w:rsidRPr="00C642D0" w:rsidRDefault="00A44913" w:rsidP="00A44913">
            <w:pPr>
              <w:ind w:right="58"/>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4ABEC5D" w14:textId="08D14FC7" w:rsidR="00A44913" w:rsidRPr="00C642D0" w:rsidRDefault="00A44913" w:rsidP="00A44913">
            <w:pPr>
              <w:ind w:right="58"/>
              <w:jc w:val="center"/>
              <w:rPr>
                <w:rFonts w:ascii="Times New Roman" w:hAnsi="Times New Roman" w:cs="Times New Roman"/>
                <w:b/>
                <w:bCs/>
                <w:sz w:val="20"/>
                <w:szCs w:val="20"/>
                <w:lang w:val="uk-UA"/>
              </w:rPr>
            </w:pPr>
          </w:p>
        </w:tc>
      </w:tr>
      <w:tr w:rsidR="00A44913" w:rsidRPr="00C642D0" w14:paraId="69C3DE48" w14:textId="77777777" w:rsidTr="00A44913">
        <w:trPr>
          <w:trHeight w:val="320"/>
        </w:trPr>
        <w:tc>
          <w:tcPr>
            <w:tcW w:w="3251" w:type="dxa"/>
            <w:tcBorders>
              <w:top w:val="single" w:sz="4" w:space="0" w:color="000000"/>
              <w:left w:val="single" w:sz="4" w:space="0" w:color="000000"/>
              <w:bottom w:val="single" w:sz="4" w:space="0" w:color="000000"/>
              <w:right w:val="single" w:sz="4" w:space="0" w:color="000000"/>
            </w:tcBorders>
          </w:tcPr>
          <w:p w14:paraId="0210FB74" w14:textId="77777777" w:rsidR="00A44913" w:rsidRPr="00C642D0" w:rsidRDefault="00A44913" w:rsidP="00A44913">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Валовий: прибуток</w:t>
            </w:r>
          </w:p>
        </w:tc>
        <w:tc>
          <w:tcPr>
            <w:tcW w:w="1134" w:type="dxa"/>
            <w:tcBorders>
              <w:top w:val="single" w:sz="4" w:space="0" w:color="000000"/>
              <w:left w:val="single" w:sz="4" w:space="0" w:color="000000"/>
              <w:bottom w:val="single" w:sz="4" w:space="0" w:color="000000"/>
              <w:right w:val="single" w:sz="4" w:space="0" w:color="000000"/>
            </w:tcBorders>
            <w:vAlign w:val="bottom"/>
          </w:tcPr>
          <w:p w14:paraId="608B460A" w14:textId="77777777" w:rsidR="00A44913" w:rsidRPr="00C642D0" w:rsidRDefault="00A44913" w:rsidP="00A44913">
            <w:pP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2090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A0AD09D" w14:textId="101A4CBD" w:rsidR="00A44913" w:rsidRPr="00C642D0" w:rsidRDefault="00A44913" w:rsidP="00A44913">
            <w:pPr>
              <w:ind w:right="10"/>
              <w:jc w:val="center"/>
              <w:rPr>
                <w:rFonts w:ascii="Times New Roman" w:hAnsi="Times New Roman" w:cs="Times New Roman"/>
                <w:b/>
                <w:bCs/>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5DA" w14:textId="1B6BC2BB" w:rsidR="00A44913" w:rsidRPr="00C642D0" w:rsidRDefault="00A44913" w:rsidP="00A44913">
            <w:pPr>
              <w:ind w:right="7"/>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A6970D" w14:textId="789F8986" w:rsidR="00A44913" w:rsidRPr="00C642D0" w:rsidRDefault="00A44913" w:rsidP="00A44913">
            <w:pPr>
              <w:ind w:right="7"/>
              <w:jc w:val="center"/>
              <w:rPr>
                <w:rFonts w:ascii="Times New Roman" w:hAnsi="Times New Roman" w:cs="Times New Roman"/>
                <w:b/>
                <w:bCs/>
                <w:sz w:val="20"/>
                <w:szCs w:val="20"/>
                <w:lang w:val="uk-UA"/>
              </w:rPr>
            </w:pPr>
          </w:p>
        </w:tc>
      </w:tr>
      <w:tr w:rsidR="00A44913" w:rsidRPr="00C642D0" w14:paraId="6E1518FF"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1A33687E" w14:textId="4A6C5EE1" w:rsidR="00A44913" w:rsidRPr="00C642D0" w:rsidRDefault="00A44913" w:rsidP="00A44913">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lastRenderedPageBreak/>
              <w:t>Збиток</w:t>
            </w:r>
          </w:p>
        </w:tc>
        <w:tc>
          <w:tcPr>
            <w:tcW w:w="1134" w:type="dxa"/>
            <w:tcBorders>
              <w:top w:val="single" w:sz="4" w:space="0" w:color="000000"/>
              <w:left w:val="single" w:sz="4" w:space="0" w:color="000000"/>
              <w:bottom w:val="single" w:sz="4" w:space="0" w:color="000000"/>
              <w:right w:val="single" w:sz="4" w:space="0" w:color="000000"/>
            </w:tcBorders>
          </w:tcPr>
          <w:p w14:paraId="413C78AC" w14:textId="77777777" w:rsidR="00A44913" w:rsidRPr="00C642D0" w:rsidRDefault="00A44913" w:rsidP="00A44913">
            <w:pPr>
              <w:ind w:right="50"/>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2095 </w:t>
            </w:r>
          </w:p>
        </w:tc>
        <w:tc>
          <w:tcPr>
            <w:tcW w:w="1701" w:type="dxa"/>
            <w:tcBorders>
              <w:top w:val="single" w:sz="4" w:space="0" w:color="000000"/>
              <w:left w:val="single" w:sz="4" w:space="0" w:color="000000"/>
              <w:bottom w:val="single" w:sz="4" w:space="0" w:color="000000"/>
              <w:right w:val="single" w:sz="4" w:space="0" w:color="000000"/>
            </w:tcBorders>
            <w:vAlign w:val="center"/>
          </w:tcPr>
          <w:p w14:paraId="47EE4297" w14:textId="4329BEF5" w:rsidR="00A44913" w:rsidRPr="00C642D0" w:rsidRDefault="00A44913" w:rsidP="00A44913">
            <w:pPr>
              <w:ind w:right="59"/>
              <w:jc w:val="center"/>
              <w:rPr>
                <w:rFonts w:ascii="Times New Roman" w:hAnsi="Times New Roman" w:cs="Times New Roman"/>
                <w:b/>
                <w:bCs/>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7D681C" w14:textId="64DE6731" w:rsidR="00A44913" w:rsidRPr="00C642D0" w:rsidRDefault="00A44913" w:rsidP="00A44913">
            <w:pPr>
              <w:ind w:right="60"/>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E43E90" w14:textId="5BFEA91A" w:rsidR="00A44913" w:rsidRPr="00C642D0" w:rsidRDefault="00A44913" w:rsidP="00A44913">
            <w:pPr>
              <w:ind w:right="60"/>
              <w:jc w:val="center"/>
              <w:rPr>
                <w:rFonts w:ascii="Times New Roman" w:hAnsi="Times New Roman" w:cs="Times New Roman"/>
                <w:b/>
                <w:bCs/>
                <w:sz w:val="20"/>
                <w:szCs w:val="20"/>
                <w:lang w:val="uk-UA"/>
              </w:rPr>
            </w:pPr>
          </w:p>
        </w:tc>
      </w:tr>
      <w:tr w:rsidR="00A44913" w:rsidRPr="00C642D0" w14:paraId="1679E790"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3A6CF103" w14:textId="0A8F6F8E"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операційні доходи</w:t>
            </w:r>
          </w:p>
        </w:tc>
        <w:tc>
          <w:tcPr>
            <w:tcW w:w="1134" w:type="dxa"/>
            <w:tcBorders>
              <w:top w:val="single" w:sz="4" w:space="0" w:color="000000"/>
              <w:left w:val="single" w:sz="4" w:space="0" w:color="000000"/>
              <w:bottom w:val="single" w:sz="4" w:space="0" w:color="000000"/>
              <w:right w:val="single" w:sz="4" w:space="0" w:color="000000"/>
            </w:tcBorders>
          </w:tcPr>
          <w:p w14:paraId="0066DC08"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2120 </w:t>
            </w:r>
          </w:p>
        </w:tc>
        <w:tc>
          <w:tcPr>
            <w:tcW w:w="1701" w:type="dxa"/>
            <w:tcBorders>
              <w:top w:val="single" w:sz="4" w:space="0" w:color="000000"/>
              <w:left w:val="single" w:sz="4" w:space="0" w:color="000000"/>
              <w:bottom w:val="single" w:sz="4" w:space="0" w:color="000000"/>
              <w:right w:val="single" w:sz="4" w:space="0" w:color="000000"/>
            </w:tcBorders>
            <w:vAlign w:val="center"/>
          </w:tcPr>
          <w:p w14:paraId="0513CD84" w14:textId="45272930" w:rsidR="00A44913" w:rsidRPr="00C642D0" w:rsidRDefault="00A44913" w:rsidP="00A44913">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BFF3AE" w14:textId="338F9605" w:rsidR="00A44913" w:rsidRPr="00C642D0" w:rsidRDefault="00A44913" w:rsidP="00A44913">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6D1C20" w14:textId="53AA3E5C" w:rsidR="00A44913" w:rsidRPr="00C642D0" w:rsidRDefault="00A44913" w:rsidP="00A44913">
            <w:pPr>
              <w:ind w:right="7"/>
              <w:jc w:val="center"/>
              <w:rPr>
                <w:rFonts w:ascii="Times New Roman" w:hAnsi="Times New Roman" w:cs="Times New Roman"/>
                <w:sz w:val="20"/>
                <w:szCs w:val="20"/>
                <w:lang w:val="uk-UA"/>
              </w:rPr>
            </w:pPr>
          </w:p>
        </w:tc>
      </w:tr>
      <w:tr w:rsidR="00726AD1" w:rsidRPr="00C642D0" w14:paraId="24252882"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5DB548D1" w14:textId="3BB75A6D"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Адміністративні витрати</w:t>
            </w:r>
          </w:p>
        </w:tc>
        <w:tc>
          <w:tcPr>
            <w:tcW w:w="1134" w:type="dxa"/>
            <w:tcBorders>
              <w:top w:val="single" w:sz="4" w:space="0" w:color="000000"/>
              <w:left w:val="single" w:sz="4" w:space="0" w:color="000000"/>
              <w:bottom w:val="single" w:sz="4" w:space="0" w:color="000000"/>
              <w:right w:val="single" w:sz="4" w:space="0" w:color="000000"/>
            </w:tcBorders>
          </w:tcPr>
          <w:p w14:paraId="0EB75B09"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2130 </w:t>
            </w:r>
          </w:p>
        </w:tc>
        <w:tc>
          <w:tcPr>
            <w:tcW w:w="1701" w:type="dxa"/>
            <w:tcBorders>
              <w:top w:val="single" w:sz="4" w:space="0" w:color="000000"/>
              <w:left w:val="single" w:sz="4" w:space="0" w:color="000000"/>
              <w:bottom w:val="single" w:sz="4" w:space="0" w:color="000000"/>
              <w:right w:val="single" w:sz="4" w:space="0" w:color="000000"/>
            </w:tcBorders>
            <w:vAlign w:val="center"/>
          </w:tcPr>
          <w:p w14:paraId="2B2C2B55" w14:textId="7C626D03" w:rsidR="00726AD1" w:rsidRPr="00C642D0" w:rsidRDefault="00726AD1" w:rsidP="00A44913">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(406)</w:t>
            </w:r>
          </w:p>
        </w:tc>
        <w:tc>
          <w:tcPr>
            <w:tcW w:w="1559" w:type="dxa"/>
            <w:tcBorders>
              <w:top w:val="single" w:sz="4" w:space="0" w:color="000000"/>
              <w:left w:val="single" w:sz="4" w:space="0" w:color="000000"/>
              <w:bottom w:val="single" w:sz="4" w:space="0" w:color="000000"/>
              <w:right w:val="single" w:sz="4" w:space="0" w:color="000000"/>
            </w:tcBorders>
            <w:vAlign w:val="center"/>
          </w:tcPr>
          <w:p w14:paraId="58872528" w14:textId="34C0FF97" w:rsidR="00726AD1" w:rsidRPr="00C642D0" w:rsidRDefault="00726AD1"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2C6424" w14:textId="7CEC7E8C" w:rsidR="00726AD1" w:rsidRPr="00C642D0" w:rsidRDefault="00726AD1" w:rsidP="00A44913">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(406)</w:t>
            </w:r>
          </w:p>
        </w:tc>
      </w:tr>
      <w:tr w:rsidR="00726AD1" w:rsidRPr="00C642D0" w14:paraId="1D2C6BE6"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408FCB62" w14:textId="0414D826"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Витрати на збут</w:t>
            </w:r>
          </w:p>
        </w:tc>
        <w:tc>
          <w:tcPr>
            <w:tcW w:w="1134" w:type="dxa"/>
            <w:tcBorders>
              <w:top w:val="single" w:sz="4" w:space="0" w:color="000000"/>
              <w:left w:val="single" w:sz="4" w:space="0" w:color="000000"/>
              <w:bottom w:val="single" w:sz="4" w:space="0" w:color="000000"/>
              <w:right w:val="single" w:sz="4" w:space="0" w:color="000000"/>
            </w:tcBorders>
          </w:tcPr>
          <w:p w14:paraId="677A455E"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8C40E06" w14:textId="13BC01A5" w:rsidR="00726AD1" w:rsidRPr="00C642D0" w:rsidRDefault="00726AD1" w:rsidP="00A44913">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5AE514" w14:textId="4E7C5B01" w:rsidR="00726AD1" w:rsidRPr="00C642D0" w:rsidRDefault="00726AD1"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094F2A" w14:textId="62261C07" w:rsidR="00726AD1" w:rsidRPr="00C642D0" w:rsidRDefault="00726AD1" w:rsidP="00A44913">
            <w:pPr>
              <w:ind w:right="60"/>
              <w:jc w:val="center"/>
              <w:rPr>
                <w:rFonts w:ascii="Times New Roman" w:hAnsi="Times New Roman" w:cs="Times New Roman"/>
                <w:sz w:val="20"/>
                <w:szCs w:val="20"/>
                <w:lang w:val="uk-UA"/>
              </w:rPr>
            </w:pPr>
          </w:p>
        </w:tc>
      </w:tr>
      <w:tr w:rsidR="00726AD1" w:rsidRPr="00C642D0" w14:paraId="5E81C316"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4C342A53" w14:textId="2EB4E766"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операційні витрати</w:t>
            </w:r>
          </w:p>
        </w:tc>
        <w:tc>
          <w:tcPr>
            <w:tcW w:w="1134" w:type="dxa"/>
            <w:tcBorders>
              <w:top w:val="single" w:sz="4" w:space="0" w:color="000000"/>
              <w:left w:val="single" w:sz="4" w:space="0" w:color="000000"/>
              <w:bottom w:val="single" w:sz="4" w:space="0" w:color="000000"/>
              <w:right w:val="single" w:sz="4" w:space="0" w:color="000000"/>
            </w:tcBorders>
          </w:tcPr>
          <w:p w14:paraId="08488ED8"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2180 </w:t>
            </w:r>
          </w:p>
        </w:tc>
        <w:tc>
          <w:tcPr>
            <w:tcW w:w="1701" w:type="dxa"/>
            <w:tcBorders>
              <w:top w:val="single" w:sz="4" w:space="0" w:color="000000"/>
              <w:left w:val="single" w:sz="4" w:space="0" w:color="000000"/>
              <w:bottom w:val="single" w:sz="4" w:space="0" w:color="000000"/>
              <w:right w:val="single" w:sz="4" w:space="0" w:color="000000"/>
            </w:tcBorders>
            <w:vAlign w:val="center"/>
          </w:tcPr>
          <w:p w14:paraId="629C9C07" w14:textId="20666FAE" w:rsidR="00726AD1" w:rsidRPr="00C642D0" w:rsidRDefault="00726AD1" w:rsidP="00A44913">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(1645)</w:t>
            </w:r>
          </w:p>
        </w:tc>
        <w:tc>
          <w:tcPr>
            <w:tcW w:w="1559" w:type="dxa"/>
            <w:tcBorders>
              <w:top w:val="single" w:sz="4" w:space="0" w:color="000000"/>
              <w:left w:val="single" w:sz="4" w:space="0" w:color="000000"/>
              <w:bottom w:val="single" w:sz="4" w:space="0" w:color="000000"/>
              <w:right w:val="single" w:sz="4" w:space="0" w:color="000000"/>
            </w:tcBorders>
            <w:vAlign w:val="center"/>
          </w:tcPr>
          <w:p w14:paraId="2D1AB526" w14:textId="2E97C6F9" w:rsidR="00726AD1" w:rsidRPr="00C642D0" w:rsidRDefault="00726AD1"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CC1846" w14:textId="31DFDA40" w:rsidR="00726AD1" w:rsidRPr="00C642D0" w:rsidRDefault="00726AD1" w:rsidP="00A44913">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(1645)</w:t>
            </w:r>
          </w:p>
        </w:tc>
      </w:tr>
      <w:tr w:rsidR="00726AD1" w:rsidRPr="00C642D0" w14:paraId="270080C8" w14:textId="77777777" w:rsidTr="00A44913">
        <w:trPr>
          <w:trHeight w:val="425"/>
        </w:trPr>
        <w:tc>
          <w:tcPr>
            <w:tcW w:w="3251" w:type="dxa"/>
            <w:tcBorders>
              <w:top w:val="single" w:sz="4" w:space="0" w:color="000000"/>
              <w:left w:val="single" w:sz="4" w:space="0" w:color="000000"/>
              <w:bottom w:val="single" w:sz="4" w:space="0" w:color="000000"/>
              <w:right w:val="single" w:sz="4" w:space="0" w:color="000000"/>
            </w:tcBorders>
          </w:tcPr>
          <w:p w14:paraId="5D0920EE" w14:textId="77777777" w:rsidR="00726AD1" w:rsidRPr="00C642D0" w:rsidRDefault="00726AD1" w:rsidP="00A44913">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Фінансовий результат від опер</w:t>
            </w:r>
            <w:r w:rsidRPr="00C642D0">
              <w:rPr>
                <w:rFonts w:ascii="Times New Roman" w:hAnsi="Times New Roman" w:cs="Times New Roman"/>
                <w:b/>
                <w:bCs/>
                <w:sz w:val="20"/>
                <w:szCs w:val="20"/>
                <w:lang w:val="uk-UA"/>
              </w:rPr>
              <w:t>а</w:t>
            </w:r>
            <w:r w:rsidRPr="00C642D0">
              <w:rPr>
                <w:rFonts w:ascii="Times New Roman" w:hAnsi="Times New Roman" w:cs="Times New Roman"/>
                <w:b/>
                <w:bCs/>
                <w:sz w:val="20"/>
                <w:szCs w:val="20"/>
                <w:lang w:val="uk-UA"/>
              </w:rPr>
              <w:t>ційної діяльності:</w:t>
            </w:r>
          </w:p>
          <w:p w14:paraId="54B479CA" w14:textId="5199C807"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b/>
                <w:bCs/>
                <w:sz w:val="20"/>
                <w:szCs w:val="20"/>
                <w:lang w:val="uk-UA"/>
              </w:rPr>
              <w:t xml:space="preserve"> </w:t>
            </w:r>
            <w:r w:rsidRPr="00C642D0">
              <w:rPr>
                <w:rFonts w:ascii="Times New Roman" w:hAnsi="Times New Roman" w:cs="Times New Roman"/>
                <w:sz w:val="20"/>
                <w:szCs w:val="20"/>
                <w:lang w:val="uk-UA"/>
              </w:rPr>
              <w:t>Прибуток</w:t>
            </w:r>
          </w:p>
        </w:tc>
        <w:tc>
          <w:tcPr>
            <w:tcW w:w="1134" w:type="dxa"/>
            <w:tcBorders>
              <w:top w:val="single" w:sz="4" w:space="0" w:color="000000"/>
              <w:left w:val="single" w:sz="4" w:space="0" w:color="000000"/>
              <w:bottom w:val="single" w:sz="4" w:space="0" w:color="000000"/>
              <w:right w:val="single" w:sz="4" w:space="0" w:color="000000"/>
            </w:tcBorders>
            <w:vAlign w:val="bottom"/>
          </w:tcPr>
          <w:p w14:paraId="2AB12036" w14:textId="77777777" w:rsidR="00726AD1" w:rsidRPr="00C642D0" w:rsidRDefault="00726AD1" w:rsidP="00A44913">
            <w:pPr>
              <w:ind w:right="50"/>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2190 </w:t>
            </w:r>
          </w:p>
        </w:tc>
        <w:tc>
          <w:tcPr>
            <w:tcW w:w="1701" w:type="dxa"/>
            <w:tcBorders>
              <w:top w:val="single" w:sz="4" w:space="0" w:color="000000"/>
              <w:left w:val="single" w:sz="4" w:space="0" w:color="000000"/>
              <w:bottom w:val="single" w:sz="4" w:space="0" w:color="000000"/>
              <w:right w:val="single" w:sz="4" w:space="0" w:color="000000"/>
            </w:tcBorders>
            <w:vAlign w:val="center"/>
          </w:tcPr>
          <w:p w14:paraId="6A1C4927" w14:textId="77777777" w:rsidR="00726AD1" w:rsidRPr="00C642D0" w:rsidRDefault="00726AD1" w:rsidP="00A44913">
            <w:pPr>
              <w:ind w:right="10"/>
              <w:jc w:val="center"/>
              <w:rPr>
                <w:rFonts w:ascii="Times New Roman" w:hAnsi="Times New Roman" w:cs="Times New Roman"/>
                <w:b/>
                <w:bCs/>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CD5ACD" w14:textId="47A172EA" w:rsidR="00726AD1" w:rsidRPr="00C642D0" w:rsidRDefault="00726AD1" w:rsidP="00A44913">
            <w:pPr>
              <w:ind w:right="7"/>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C6237F" w14:textId="2D528FFB" w:rsidR="00726AD1" w:rsidRPr="00C642D0" w:rsidRDefault="00726AD1" w:rsidP="00A44913">
            <w:pPr>
              <w:ind w:right="7"/>
              <w:jc w:val="center"/>
              <w:rPr>
                <w:rFonts w:ascii="Times New Roman" w:hAnsi="Times New Roman" w:cs="Times New Roman"/>
                <w:sz w:val="20"/>
                <w:szCs w:val="20"/>
                <w:lang w:val="uk-UA"/>
              </w:rPr>
            </w:pPr>
          </w:p>
        </w:tc>
      </w:tr>
      <w:tr w:rsidR="00726AD1" w:rsidRPr="00C642D0" w14:paraId="1BF9F6C1"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595933EC" w14:textId="07287E5F"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Збиток</w:t>
            </w:r>
          </w:p>
        </w:tc>
        <w:tc>
          <w:tcPr>
            <w:tcW w:w="1134" w:type="dxa"/>
            <w:tcBorders>
              <w:top w:val="single" w:sz="4" w:space="0" w:color="000000"/>
              <w:left w:val="single" w:sz="4" w:space="0" w:color="000000"/>
              <w:bottom w:val="single" w:sz="4" w:space="0" w:color="000000"/>
              <w:right w:val="single" w:sz="4" w:space="0" w:color="000000"/>
            </w:tcBorders>
          </w:tcPr>
          <w:p w14:paraId="4E29D893"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2195 </w:t>
            </w:r>
          </w:p>
        </w:tc>
        <w:tc>
          <w:tcPr>
            <w:tcW w:w="1701" w:type="dxa"/>
            <w:tcBorders>
              <w:top w:val="single" w:sz="4" w:space="0" w:color="000000"/>
              <w:left w:val="single" w:sz="4" w:space="0" w:color="000000"/>
              <w:bottom w:val="single" w:sz="4" w:space="0" w:color="000000"/>
              <w:right w:val="single" w:sz="4" w:space="0" w:color="000000"/>
            </w:tcBorders>
            <w:vAlign w:val="center"/>
          </w:tcPr>
          <w:p w14:paraId="36665233" w14:textId="7F270C18" w:rsidR="00726AD1" w:rsidRPr="00C642D0" w:rsidRDefault="00726AD1" w:rsidP="00A44913">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(2051)</w:t>
            </w:r>
          </w:p>
        </w:tc>
        <w:tc>
          <w:tcPr>
            <w:tcW w:w="1559" w:type="dxa"/>
            <w:tcBorders>
              <w:top w:val="single" w:sz="4" w:space="0" w:color="000000"/>
              <w:left w:val="single" w:sz="4" w:space="0" w:color="000000"/>
              <w:bottom w:val="single" w:sz="4" w:space="0" w:color="000000"/>
              <w:right w:val="single" w:sz="4" w:space="0" w:color="000000"/>
            </w:tcBorders>
            <w:vAlign w:val="center"/>
          </w:tcPr>
          <w:p w14:paraId="0E6C3D5B" w14:textId="320275EB" w:rsidR="00726AD1" w:rsidRPr="00C642D0" w:rsidRDefault="00726AD1"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013A3C7" w14:textId="591921E1" w:rsidR="00726AD1" w:rsidRPr="00C642D0" w:rsidRDefault="00726AD1" w:rsidP="00A44913">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(2051)</w:t>
            </w:r>
          </w:p>
        </w:tc>
      </w:tr>
      <w:tr w:rsidR="00A44913" w:rsidRPr="00C642D0" w14:paraId="6A89A342"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5F7C07A1" w14:textId="1573EA8D"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Дохід від участі в капіталі</w:t>
            </w:r>
          </w:p>
        </w:tc>
        <w:tc>
          <w:tcPr>
            <w:tcW w:w="1134" w:type="dxa"/>
            <w:tcBorders>
              <w:top w:val="single" w:sz="4" w:space="0" w:color="000000"/>
              <w:left w:val="single" w:sz="4" w:space="0" w:color="000000"/>
              <w:bottom w:val="single" w:sz="4" w:space="0" w:color="000000"/>
              <w:right w:val="single" w:sz="4" w:space="0" w:color="000000"/>
            </w:tcBorders>
          </w:tcPr>
          <w:p w14:paraId="343D8A33"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2200 </w:t>
            </w:r>
          </w:p>
        </w:tc>
        <w:tc>
          <w:tcPr>
            <w:tcW w:w="1701" w:type="dxa"/>
            <w:tcBorders>
              <w:top w:val="single" w:sz="4" w:space="0" w:color="000000"/>
              <w:left w:val="single" w:sz="4" w:space="0" w:color="000000"/>
              <w:bottom w:val="single" w:sz="4" w:space="0" w:color="000000"/>
              <w:right w:val="single" w:sz="4" w:space="0" w:color="000000"/>
            </w:tcBorders>
            <w:vAlign w:val="center"/>
          </w:tcPr>
          <w:p w14:paraId="37EB90C8" w14:textId="41CD0F04" w:rsidR="00A44913" w:rsidRPr="00C642D0" w:rsidRDefault="00A44913" w:rsidP="00A44913">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E22B8" w14:textId="5F89BAB8" w:rsidR="00A44913" w:rsidRPr="00C642D0" w:rsidRDefault="00A44913" w:rsidP="00A44913">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6B1592" w14:textId="795801B7" w:rsidR="00A44913" w:rsidRPr="00C642D0" w:rsidRDefault="00A44913" w:rsidP="00A44913">
            <w:pPr>
              <w:ind w:right="7"/>
              <w:jc w:val="center"/>
              <w:rPr>
                <w:rFonts w:ascii="Times New Roman" w:hAnsi="Times New Roman" w:cs="Times New Roman"/>
                <w:sz w:val="20"/>
                <w:szCs w:val="20"/>
                <w:lang w:val="uk-UA"/>
              </w:rPr>
            </w:pPr>
          </w:p>
        </w:tc>
      </w:tr>
      <w:tr w:rsidR="00A44913" w:rsidRPr="00C642D0" w14:paraId="59574FB0"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3D4910B0" w14:textId="4A2AF908"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фінансові доходи</w:t>
            </w:r>
          </w:p>
        </w:tc>
        <w:tc>
          <w:tcPr>
            <w:tcW w:w="1134" w:type="dxa"/>
            <w:tcBorders>
              <w:top w:val="single" w:sz="4" w:space="0" w:color="000000"/>
              <w:left w:val="single" w:sz="4" w:space="0" w:color="000000"/>
              <w:bottom w:val="single" w:sz="4" w:space="0" w:color="000000"/>
              <w:right w:val="single" w:sz="4" w:space="0" w:color="000000"/>
            </w:tcBorders>
          </w:tcPr>
          <w:p w14:paraId="3712177D"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2220 </w:t>
            </w:r>
          </w:p>
        </w:tc>
        <w:tc>
          <w:tcPr>
            <w:tcW w:w="1701" w:type="dxa"/>
            <w:tcBorders>
              <w:top w:val="single" w:sz="4" w:space="0" w:color="000000"/>
              <w:left w:val="single" w:sz="4" w:space="0" w:color="000000"/>
              <w:bottom w:val="single" w:sz="4" w:space="0" w:color="000000"/>
              <w:right w:val="single" w:sz="4" w:space="0" w:color="000000"/>
            </w:tcBorders>
            <w:vAlign w:val="center"/>
          </w:tcPr>
          <w:p w14:paraId="4C1BF14C" w14:textId="7421CDDC" w:rsidR="00A44913" w:rsidRPr="00C642D0" w:rsidRDefault="00A44913" w:rsidP="00A44913">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04D71C" w14:textId="72C5F50D" w:rsidR="00A44913" w:rsidRPr="00C642D0" w:rsidRDefault="00A44913" w:rsidP="00A44913">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7D9BB8" w14:textId="4046B886" w:rsidR="00A44913" w:rsidRPr="00C642D0" w:rsidRDefault="00A44913" w:rsidP="00A44913">
            <w:pPr>
              <w:ind w:right="7"/>
              <w:jc w:val="center"/>
              <w:rPr>
                <w:rFonts w:ascii="Times New Roman" w:hAnsi="Times New Roman" w:cs="Times New Roman"/>
                <w:sz w:val="20"/>
                <w:szCs w:val="20"/>
                <w:lang w:val="uk-UA"/>
              </w:rPr>
            </w:pPr>
          </w:p>
        </w:tc>
      </w:tr>
      <w:tr w:rsidR="00A44913" w:rsidRPr="00C642D0" w14:paraId="272DD295"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0598FA1E" w14:textId="6DA07920"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доходи</w:t>
            </w:r>
          </w:p>
        </w:tc>
        <w:tc>
          <w:tcPr>
            <w:tcW w:w="1134" w:type="dxa"/>
            <w:tcBorders>
              <w:top w:val="single" w:sz="4" w:space="0" w:color="000000"/>
              <w:left w:val="single" w:sz="4" w:space="0" w:color="000000"/>
              <w:bottom w:val="single" w:sz="4" w:space="0" w:color="000000"/>
              <w:right w:val="single" w:sz="4" w:space="0" w:color="000000"/>
            </w:tcBorders>
          </w:tcPr>
          <w:p w14:paraId="58C008F2"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2240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A2400A8" w14:textId="0D82EAE2" w:rsidR="00A44913" w:rsidRPr="00C642D0" w:rsidRDefault="00A44913" w:rsidP="00A44913">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3A1795" w14:textId="61192595" w:rsidR="00A44913" w:rsidRPr="00C642D0" w:rsidRDefault="00A44913" w:rsidP="00A44913">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337FFF" w14:textId="4FE36150" w:rsidR="00A44913" w:rsidRPr="00C642D0" w:rsidRDefault="00A44913" w:rsidP="00A44913">
            <w:pPr>
              <w:ind w:right="7"/>
              <w:jc w:val="center"/>
              <w:rPr>
                <w:rFonts w:ascii="Times New Roman" w:hAnsi="Times New Roman" w:cs="Times New Roman"/>
                <w:sz w:val="20"/>
                <w:szCs w:val="20"/>
                <w:lang w:val="uk-UA"/>
              </w:rPr>
            </w:pPr>
          </w:p>
        </w:tc>
      </w:tr>
      <w:tr w:rsidR="00A44913" w:rsidRPr="00C642D0" w14:paraId="060ED57B"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23F4732D" w14:textId="4053BCEE"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Фінансові витрати</w:t>
            </w:r>
          </w:p>
        </w:tc>
        <w:tc>
          <w:tcPr>
            <w:tcW w:w="1134" w:type="dxa"/>
            <w:tcBorders>
              <w:top w:val="single" w:sz="4" w:space="0" w:color="000000"/>
              <w:left w:val="single" w:sz="4" w:space="0" w:color="000000"/>
              <w:bottom w:val="single" w:sz="4" w:space="0" w:color="000000"/>
              <w:right w:val="single" w:sz="4" w:space="0" w:color="000000"/>
            </w:tcBorders>
          </w:tcPr>
          <w:p w14:paraId="73F33F0A"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5C65D97" w14:textId="3FA90936" w:rsidR="00A44913" w:rsidRPr="00C642D0" w:rsidRDefault="00A44913" w:rsidP="00A44913">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01468B" w14:textId="1B795672" w:rsidR="00A44913" w:rsidRPr="00C642D0" w:rsidRDefault="00A44913"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89372E" w14:textId="1CC3B812" w:rsidR="00A44913" w:rsidRPr="00C642D0" w:rsidRDefault="00A44913" w:rsidP="00A44913">
            <w:pPr>
              <w:ind w:right="60"/>
              <w:jc w:val="center"/>
              <w:rPr>
                <w:rFonts w:ascii="Times New Roman" w:hAnsi="Times New Roman" w:cs="Times New Roman"/>
                <w:sz w:val="20"/>
                <w:szCs w:val="20"/>
                <w:lang w:val="uk-UA"/>
              </w:rPr>
            </w:pPr>
          </w:p>
        </w:tc>
      </w:tr>
      <w:tr w:rsidR="00A44913" w:rsidRPr="00C642D0" w14:paraId="6911A01E"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022085C9" w14:textId="6783DD7C"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Втрати від участі в капіталі</w:t>
            </w:r>
          </w:p>
        </w:tc>
        <w:tc>
          <w:tcPr>
            <w:tcW w:w="1134" w:type="dxa"/>
            <w:tcBorders>
              <w:top w:val="single" w:sz="4" w:space="0" w:color="000000"/>
              <w:left w:val="single" w:sz="4" w:space="0" w:color="000000"/>
              <w:bottom w:val="single" w:sz="4" w:space="0" w:color="000000"/>
              <w:right w:val="single" w:sz="4" w:space="0" w:color="000000"/>
            </w:tcBorders>
          </w:tcPr>
          <w:p w14:paraId="34B9290A"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2255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68473E" w14:textId="0A338B52" w:rsidR="00A44913" w:rsidRPr="00C642D0" w:rsidRDefault="00A44913" w:rsidP="00A44913">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81E180" w14:textId="52D32B5E" w:rsidR="00A44913" w:rsidRPr="00C642D0" w:rsidRDefault="00A44913"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D64807" w14:textId="18F606F8" w:rsidR="00A44913" w:rsidRPr="00C642D0" w:rsidRDefault="00A44913" w:rsidP="00A44913">
            <w:pPr>
              <w:ind w:right="60"/>
              <w:jc w:val="center"/>
              <w:rPr>
                <w:rFonts w:ascii="Times New Roman" w:hAnsi="Times New Roman" w:cs="Times New Roman"/>
                <w:sz w:val="20"/>
                <w:szCs w:val="20"/>
                <w:lang w:val="uk-UA"/>
              </w:rPr>
            </w:pPr>
          </w:p>
        </w:tc>
      </w:tr>
      <w:tr w:rsidR="00A44913" w:rsidRPr="00C642D0" w14:paraId="21EBB551"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64389AE7" w14:textId="48D4D4E2" w:rsidR="00A44913" w:rsidRPr="00C642D0" w:rsidRDefault="00A44913"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витрати</w:t>
            </w:r>
          </w:p>
        </w:tc>
        <w:tc>
          <w:tcPr>
            <w:tcW w:w="1134" w:type="dxa"/>
            <w:tcBorders>
              <w:top w:val="single" w:sz="4" w:space="0" w:color="000000"/>
              <w:left w:val="single" w:sz="4" w:space="0" w:color="000000"/>
              <w:bottom w:val="single" w:sz="4" w:space="0" w:color="000000"/>
              <w:right w:val="single" w:sz="4" w:space="0" w:color="000000"/>
            </w:tcBorders>
          </w:tcPr>
          <w:p w14:paraId="6A9B815B"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2270 </w:t>
            </w:r>
          </w:p>
        </w:tc>
        <w:tc>
          <w:tcPr>
            <w:tcW w:w="1701" w:type="dxa"/>
            <w:tcBorders>
              <w:top w:val="single" w:sz="4" w:space="0" w:color="000000"/>
              <w:left w:val="single" w:sz="4" w:space="0" w:color="000000"/>
              <w:bottom w:val="single" w:sz="4" w:space="0" w:color="000000"/>
              <w:right w:val="single" w:sz="4" w:space="0" w:color="000000"/>
            </w:tcBorders>
            <w:vAlign w:val="center"/>
          </w:tcPr>
          <w:p w14:paraId="6ABE8069" w14:textId="6D2955E0" w:rsidR="00A44913" w:rsidRPr="00C642D0" w:rsidRDefault="00A44913" w:rsidP="00A44913">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511BC1" w14:textId="767477EA" w:rsidR="00A44913" w:rsidRPr="00C642D0" w:rsidRDefault="00A44913"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7FB326" w14:textId="31760A5F" w:rsidR="00A44913" w:rsidRPr="00C642D0" w:rsidRDefault="00A44913" w:rsidP="00A44913">
            <w:pPr>
              <w:ind w:right="60"/>
              <w:jc w:val="center"/>
              <w:rPr>
                <w:rFonts w:ascii="Times New Roman" w:hAnsi="Times New Roman" w:cs="Times New Roman"/>
                <w:sz w:val="20"/>
                <w:szCs w:val="20"/>
                <w:lang w:val="uk-UA"/>
              </w:rPr>
            </w:pPr>
          </w:p>
        </w:tc>
      </w:tr>
      <w:tr w:rsidR="00A44913" w:rsidRPr="00C642D0" w14:paraId="0B51AA35" w14:textId="77777777" w:rsidTr="00A44913">
        <w:trPr>
          <w:trHeight w:val="425"/>
        </w:trPr>
        <w:tc>
          <w:tcPr>
            <w:tcW w:w="3251" w:type="dxa"/>
            <w:tcBorders>
              <w:top w:val="single" w:sz="4" w:space="0" w:color="000000"/>
              <w:left w:val="single" w:sz="4" w:space="0" w:color="000000"/>
              <w:bottom w:val="single" w:sz="4" w:space="0" w:color="000000"/>
              <w:right w:val="single" w:sz="4" w:space="0" w:color="000000"/>
            </w:tcBorders>
          </w:tcPr>
          <w:p w14:paraId="57406CD8" w14:textId="174E10D5" w:rsidR="00A44913" w:rsidRPr="00C642D0" w:rsidRDefault="00A44913" w:rsidP="00EF305B">
            <w:pPr>
              <w:ind w:left="34" w:right="171"/>
              <w:rPr>
                <w:rFonts w:ascii="Times New Roman" w:hAnsi="Times New Roman" w:cs="Times New Roman"/>
                <w:sz w:val="20"/>
                <w:szCs w:val="20"/>
                <w:lang w:val="uk-UA"/>
              </w:rPr>
            </w:pPr>
            <w:r w:rsidRPr="00C642D0">
              <w:rPr>
                <w:rFonts w:ascii="Times New Roman" w:hAnsi="Times New Roman" w:cs="Times New Roman"/>
                <w:b/>
                <w:bCs/>
                <w:sz w:val="20"/>
                <w:szCs w:val="20"/>
                <w:lang w:val="uk-UA"/>
              </w:rPr>
              <w:t>Фінансовий результат до опод</w:t>
            </w:r>
            <w:r w:rsidRPr="00C642D0">
              <w:rPr>
                <w:rFonts w:ascii="Times New Roman" w:hAnsi="Times New Roman" w:cs="Times New Roman"/>
                <w:b/>
                <w:bCs/>
                <w:sz w:val="20"/>
                <w:szCs w:val="20"/>
                <w:lang w:val="uk-UA"/>
              </w:rPr>
              <w:t>а</w:t>
            </w:r>
            <w:r w:rsidRPr="00C642D0">
              <w:rPr>
                <w:rFonts w:ascii="Times New Roman" w:hAnsi="Times New Roman" w:cs="Times New Roman"/>
                <w:b/>
                <w:bCs/>
                <w:sz w:val="20"/>
                <w:szCs w:val="20"/>
                <w:lang w:val="uk-UA"/>
              </w:rPr>
              <w:t>ткування:</w:t>
            </w:r>
            <w:r w:rsidR="00EF305B" w:rsidRPr="00C642D0">
              <w:rPr>
                <w:rFonts w:ascii="Times New Roman" w:hAnsi="Times New Roman" w:cs="Times New Roman"/>
                <w:sz w:val="20"/>
                <w:szCs w:val="20"/>
                <w:lang w:val="uk-UA"/>
              </w:rPr>
              <w:t xml:space="preserve">  </w:t>
            </w:r>
            <w:r w:rsidRPr="00C642D0">
              <w:rPr>
                <w:rFonts w:ascii="Times New Roman" w:hAnsi="Times New Roman" w:cs="Times New Roman"/>
                <w:sz w:val="20"/>
                <w:szCs w:val="20"/>
                <w:lang w:val="uk-UA"/>
              </w:rPr>
              <w:t>прибуток</w:t>
            </w:r>
          </w:p>
        </w:tc>
        <w:tc>
          <w:tcPr>
            <w:tcW w:w="1134" w:type="dxa"/>
            <w:tcBorders>
              <w:top w:val="single" w:sz="4" w:space="0" w:color="000000"/>
              <w:left w:val="single" w:sz="4" w:space="0" w:color="000000"/>
              <w:bottom w:val="single" w:sz="4" w:space="0" w:color="000000"/>
              <w:right w:val="single" w:sz="4" w:space="0" w:color="000000"/>
            </w:tcBorders>
            <w:vAlign w:val="bottom"/>
          </w:tcPr>
          <w:p w14:paraId="5D9C7F19" w14:textId="77777777" w:rsidR="00A44913" w:rsidRPr="00C642D0" w:rsidRDefault="00A44913"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2290 </w:t>
            </w:r>
          </w:p>
        </w:tc>
        <w:tc>
          <w:tcPr>
            <w:tcW w:w="1701" w:type="dxa"/>
            <w:tcBorders>
              <w:top w:val="single" w:sz="4" w:space="0" w:color="000000"/>
              <w:left w:val="single" w:sz="4" w:space="0" w:color="000000"/>
              <w:bottom w:val="single" w:sz="4" w:space="0" w:color="000000"/>
              <w:right w:val="single" w:sz="4" w:space="0" w:color="000000"/>
            </w:tcBorders>
            <w:vAlign w:val="center"/>
          </w:tcPr>
          <w:p w14:paraId="3116C228" w14:textId="044A9D3F" w:rsidR="00A44913" w:rsidRPr="00C642D0" w:rsidRDefault="00A44913" w:rsidP="00A44913">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43154" w14:textId="65D0549B" w:rsidR="00A44913" w:rsidRPr="00C642D0" w:rsidRDefault="00A44913" w:rsidP="00A44913">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B1BE581" w14:textId="1878B3C8" w:rsidR="00A44913" w:rsidRPr="00C642D0" w:rsidRDefault="00A44913" w:rsidP="00A44913">
            <w:pPr>
              <w:ind w:right="7"/>
              <w:jc w:val="center"/>
              <w:rPr>
                <w:rFonts w:ascii="Times New Roman" w:hAnsi="Times New Roman" w:cs="Times New Roman"/>
                <w:sz w:val="20"/>
                <w:szCs w:val="20"/>
                <w:lang w:val="uk-UA"/>
              </w:rPr>
            </w:pPr>
          </w:p>
        </w:tc>
      </w:tr>
      <w:tr w:rsidR="00726AD1" w:rsidRPr="00C642D0" w14:paraId="2A1C4A43"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56FB5DD0" w14:textId="77777777"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збиток </w:t>
            </w:r>
          </w:p>
        </w:tc>
        <w:tc>
          <w:tcPr>
            <w:tcW w:w="1134" w:type="dxa"/>
            <w:tcBorders>
              <w:top w:val="single" w:sz="4" w:space="0" w:color="000000"/>
              <w:left w:val="single" w:sz="4" w:space="0" w:color="000000"/>
              <w:bottom w:val="single" w:sz="4" w:space="0" w:color="000000"/>
              <w:right w:val="single" w:sz="4" w:space="0" w:color="000000"/>
            </w:tcBorders>
          </w:tcPr>
          <w:p w14:paraId="044AD500"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2295 </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A0BB6" w14:textId="66D588CF" w:rsidR="00726AD1" w:rsidRPr="00C642D0" w:rsidRDefault="00726AD1" w:rsidP="00A44913">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(2051)</w:t>
            </w:r>
          </w:p>
        </w:tc>
        <w:tc>
          <w:tcPr>
            <w:tcW w:w="1559" w:type="dxa"/>
            <w:tcBorders>
              <w:top w:val="single" w:sz="4" w:space="0" w:color="000000"/>
              <w:left w:val="single" w:sz="4" w:space="0" w:color="000000"/>
              <w:bottom w:val="single" w:sz="4" w:space="0" w:color="000000"/>
              <w:right w:val="single" w:sz="4" w:space="0" w:color="000000"/>
            </w:tcBorders>
            <w:vAlign w:val="center"/>
          </w:tcPr>
          <w:p w14:paraId="59000D1F" w14:textId="33168235" w:rsidR="00726AD1" w:rsidRPr="00C642D0" w:rsidRDefault="00726AD1"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D24BFF" w14:textId="215C3CFA" w:rsidR="00726AD1" w:rsidRPr="00C642D0" w:rsidRDefault="00726AD1" w:rsidP="00A44913">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(2051)</w:t>
            </w:r>
          </w:p>
        </w:tc>
      </w:tr>
      <w:tr w:rsidR="00726AD1" w:rsidRPr="00C642D0" w14:paraId="7FB8FD6B" w14:textId="77777777" w:rsidTr="00A44913">
        <w:trPr>
          <w:trHeight w:val="216"/>
        </w:trPr>
        <w:tc>
          <w:tcPr>
            <w:tcW w:w="3251" w:type="dxa"/>
            <w:tcBorders>
              <w:top w:val="single" w:sz="4" w:space="0" w:color="000000"/>
              <w:left w:val="single" w:sz="4" w:space="0" w:color="000000"/>
              <w:bottom w:val="single" w:sz="4" w:space="0" w:color="000000"/>
              <w:right w:val="single" w:sz="4" w:space="0" w:color="000000"/>
            </w:tcBorders>
          </w:tcPr>
          <w:p w14:paraId="1A59AE34" w14:textId="77777777"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Витрати (дохід) з податку на приб</w:t>
            </w:r>
            <w:r w:rsidRPr="00C642D0">
              <w:rPr>
                <w:rFonts w:ascii="Times New Roman" w:hAnsi="Times New Roman" w:cs="Times New Roman"/>
                <w:sz w:val="20"/>
                <w:szCs w:val="20"/>
                <w:lang w:val="uk-UA"/>
              </w:rPr>
              <w:t>у</w:t>
            </w:r>
            <w:r w:rsidRPr="00C642D0">
              <w:rPr>
                <w:rFonts w:ascii="Times New Roman" w:hAnsi="Times New Roman" w:cs="Times New Roman"/>
                <w:sz w:val="20"/>
                <w:szCs w:val="20"/>
                <w:lang w:val="uk-UA"/>
              </w:rPr>
              <w:t xml:space="preserve">ток </w:t>
            </w:r>
          </w:p>
        </w:tc>
        <w:tc>
          <w:tcPr>
            <w:tcW w:w="1134" w:type="dxa"/>
            <w:tcBorders>
              <w:top w:val="single" w:sz="4" w:space="0" w:color="000000"/>
              <w:left w:val="single" w:sz="4" w:space="0" w:color="000000"/>
              <w:bottom w:val="single" w:sz="4" w:space="0" w:color="000000"/>
              <w:right w:val="single" w:sz="4" w:space="0" w:color="000000"/>
            </w:tcBorders>
          </w:tcPr>
          <w:p w14:paraId="7D7CCDC3"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2300 </w:t>
            </w:r>
          </w:p>
        </w:tc>
        <w:tc>
          <w:tcPr>
            <w:tcW w:w="1701" w:type="dxa"/>
            <w:tcBorders>
              <w:top w:val="single" w:sz="4" w:space="0" w:color="000000"/>
              <w:left w:val="single" w:sz="4" w:space="0" w:color="000000"/>
              <w:bottom w:val="single" w:sz="4" w:space="0" w:color="000000"/>
              <w:right w:val="single" w:sz="4" w:space="0" w:color="000000"/>
            </w:tcBorders>
            <w:vAlign w:val="center"/>
          </w:tcPr>
          <w:p w14:paraId="37EEBFFB" w14:textId="50366B13" w:rsidR="00726AD1" w:rsidRPr="00C642D0" w:rsidRDefault="00726AD1" w:rsidP="00A44913">
            <w:pPr>
              <w:ind w:right="12"/>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47C9B0" w14:textId="134EC709" w:rsidR="00726AD1" w:rsidRPr="00C642D0" w:rsidRDefault="00726AD1" w:rsidP="00A44913">
            <w:pPr>
              <w:ind w:right="1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54BD5C" w14:textId="40FBB4AA" w:rsidR="00726AD1" w:rsidRPr="00C642D0" w:rsidRDefault="00726AD1" w:rsidP="00A44913">
            <w:pPr>
              <w:ind w:right="10"/>
              <w:jc w:val="center"/>
              <w:rPr>
                <w:rFonts w:ascii="Times New Roman" w:hAnsi="Times New Roman" w:cs="Times New Roman"/>
                <w:sz w:val="20"/>
                <w:szCs w:val="20"/>
                <w:lang w:val="uk-UA"/>
              </w:rPr>
            </w:pPr>
          </w:p>
        </w:tc>
      </w:tr>
      <w:tr w:rsidR="00726AD1" w:rsidRPr="00C642D0" w14:paraId="0FB84137"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76DEE183" w14:textId="77777777"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Прибуток (збиток) від припиненої діяльності після оподаткування </w:t>
            </w:r>
          </w:p>
        </w:tc>
        <w:tc>
          <w:tcPr>
            <w:tcW w:w="1134" w:type="dxa"/>
            <w:tcBorders>
              <w:top w:val="single" w:sz="4" w:space="0" w:color="000000"/>
              <w:left w:val="single" w:sz="4" w:space="0" w:color="000000"/>
              <w:bottom w:val="single" w:sz="4" w:space="0" w:color="000000"/>
              <w:right w:val="single" w:sz="4" w:space="0" w:color="000000"/>
            </w:tcBorders>
          </w:tcPr>
          <w:p w14:paraId="5F7E514E"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2305 </w:t>
            </w:r>
          </w:p>
        </w:tc>
        <w:tc>
          <w:tcPr>
            <w:tcW w:w="1701" w:type="dxa"/>
            <w:tcBorders>
              <w:top w:val="single" w:sz="4" w:space="0" w:color="000000"/>
              <w:left w:val="single" w:sz="4" w:space="0" w:color="000000"/>
              <w:bottom w:val="single" w:sz="4" w:space="0" w:color="000000"/>
              <w:right w:val="single" w:sz="4" w:space="0" w:color="000000"/>
            </w:tcBorders>
            <w:vAlign w:val="center"/>
          </w:tcPr>
          <w:p w14:paraId="0C01FAC6" w14:textId="522C514B" w:rsidR="00726AD1" w:rsidRPr="00C642D0" w:rsidRDefault="00726AD1" w:rsidP="00A44913">
            <w:pPr>
              <w:ind w:right="12"/>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FE44D0" w14:textId="37FBCE76" w:rsidR="00726AD1" w:rsidRPr="00C642D0" w:rsidRDefault="00726AD1" w:rsidP="00A44913">
            <w:pPr>
              <w:ind w:right="1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DF8ED25" w14:textId="52B6AAB1" w:rsidR="00726AD1" w:rsidRPr="00C642D0" w:rsidRDefault="00726AD1" w:rsidP="00A44913">
            <w:pPr>
              <w:ind w:right="10"/>
              <w:jc w:val="center"/>
              <w:rPr>
                <w:rFonts w:ascii="Times New Roman" w:hAnsi="Times New Roman" w:cs="Times New Roman"/>
                <w:sz w:val="20"/>
                <w:szCs w:val="20"/>
                <w:lang w:val="uk-UA"/>
              </w:rPr>
            </w:pPr>
          </w:p>
        </w:tc>
      </w:tr>
      <w:tr w:rsidR="00726AD1" w:rsidRPr="00C642D0" w14:paraId="63027E5B" w14:textId="77777777" w:rsidTr="00A44913">
        <w:trPr>
          <w:trHeight w:val="422"/>
        </w:trPr>
        <w:tc>
          <w:tcPr>
            <w:tcW w:w="3251" w:type="dxa"/>
            <w:tcBorders>
              <w:top w:val="single" w:sz="4" w:space="0" w:color="000000"/>
              <w:left w:val="single" w:sz="4" w:space="0" w:color="000000"/>
              <w:bottom w:val="single" w:sz="4" w:space="0" w:color="000000"/>
              <w:right w:val="single" w:sz="4" w:space="0" w:color="000000"/>
            </w:tcBorders>
          </w:tcPr>
          <w:p w14:paraId="2AAA9726" w14:textId="77777777" w:rsidR="00726AD1" w:rsidRPr="00C642D0" w:rsidRDefault="00726AD1" w:rsidP="00A44913">
            <w:pPr>
              <w:ind w:left="34" w:right="171"/>
              <w:rPr>
                <w:rFonts w:ascii="Times New Roman" w:hAnsi="Times New Roman" w:cs="Times New Roman"/>
                <w:sz w:val="20"/>
                <w:szCs w:val="20"/>
                <w:lang w:val="uk-UA"/>
              </w:rPr>
            </w:pPr>
            <w:r w:rsidRPr="00C642D0">
              <w:rPr>
                <w:rFonts w:ascii="Times New Roman" w:hAnsi="Times New Roman" w:cs="Times New Roman"/>
                <w:b/>
                <w:bCs/>
                <w:sz w:val="20"/>
                <w:szCs w:val="20"/>
                <w:lang w:val="uk-UA"/>
              </w:rPr>
              <w:t xml:space="preserve">Чистий фінансовий результат: прибуток </w:t>
            </w:r>
          </w:p>
        </w:tc>
        <w:tc>
          <w:tcPr>
            <w:tcW w:w="1134" w:type="dxa"/>
            <w:tcBorders>
              <w:top w:val="single" w:sz="4" w:space="0" w:color="000000"/>
              <w:left w:val="single" w:sz="4" w:space="0" w:color="000000"/>
              <w:bottom w:val="single" w:sz="4" w:space="0" w:color="000000"/>
              <w:right w:val="single" w:sz="4" w:space="0" w:color="000000"/>
            </w:tcBorders>
            <w:vAlign w:val="bottom"/>
          </w:tcPr>
          <w:p w14:paraId="6D75612C"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4B1DC30E" w14:textId="33657F8F" w:rsidR="00726AD1" w:rsidRPr="00C642D0" w:rsidRDefault="00726AD1" w:rsidP="00A44913">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D0C37B" w14:textId="09378E94" w:rsidR="00726AD1" w:rsidRPr="00C642D0" w:rsidRDefault="00726AD1" w:rsidP="00A44913">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BB6204" w14:textId="44BF2CA1" w:rsidR="00726AD1" w:rsidRPr="00C642D0" w:rsidRDefault="00726AD1" w:rsidP="00A44913">
            <w:pPr>
              <w:ind w:right="7"/>
              <w:jc w:val="center"/>
              <w:rPr>
                <w:rFonts w:ascii="Times New Roman" w:hAnsi="Times New Roman" w:cs="Times New Roman"/>
                <w:sz w:val="20"/>
                <w:szCs w:val="20"/>
                <w:lang w:val="uk-UA"/>
              </w:rPr>
            </w:pPr>
          </w:p>
        </w:tc>
      </w:tr>
      <w:tr w:rsidR="00726AD1" w:rsidRPr="00C642D0" w14:paraId="737C41F4"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71B663CA" w14:textId="77777777" w:rsidR="00726AD1" w:rsidRPr="00C642D0" w:rsidRDefault="00726AD1" w:rsidP="00A44913">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збиток </w:t>
            </w:r>
          </w:p>
        </w:tc>
        <w:tc>
          <w:tcPr>
            <w:tcW w:w="1134" w:type="dxa"/>
            <w:tcBorders>
              <w:top w:val="single" w:sz="4" w:space="0" w:color="000000"/>
              <w:left w:val="single" w:sz="4" w:space="0" w:color="000000"/>
              <w:bottom w:val="single" w:sz="4" w:space="0" w:color="000000"/>
              <w:right w:val="single" w:sz="4" w:space="0" w:color="000000"/>
            </w:tcBorders>
          </w:tcPr>
          <w:p w14:paraId="7D1F2A73" w14:textId="77777777" w:rsidR="00726AD1" w:rsidRPr="00C642D0" w:rsidRDefault="00726AD1" w:rsidP="00A44913">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2355 </w:t>
            </w:r>
          </w:p>
        </w:tc>
        <w:tc>
          <w:tcPr>
            <w:tcW w:w="1701" w:type="dxa"/>
            <w:tcBorders>
              <w:top w:val="single" w:sz="4" w:space="0" w:color="000000"/>
              <w:left w:val="single" w:sz="4" w:space="0" w:color="000000"/>
              <w:bottom w:val="single" w:sz="4" w:space="0" w:color="000000"/>
              <w:right w:val="single" w:sz="4" w:space="0" w:color="000000"/>
            </w:tcBorders>
            <w:vAlign w:val="center"/>
          </w:tcPr>
          <w:p w14:paraId="2FAC778A" w14:textId="000D1D47" w:rsidR="00726AD1" w:rsidRPr="00C642D0" w:rsidRDefault="00726AD1" w:rsidP="00A44913">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(2051)</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2A30E" w14:textId="6778D7D5" w:rsidR="00726AD1" w:rsidRPr="00C642D0" w:rsidRDefault="00726AD1" w:rsidP="00A44913">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1F2111" w14:textId="6A9BF40C" w:rsidR="00726AD1" w:rsidRPr="00C642D0" w:rsidRDefault="00726AD1" w:rsidP="00A44913">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(2051)</w:t>
            </w:r>
          </w:p>
        </w:tc>
      </w:tr>
      <w:tr w:rsidR="006C47F2" w:rsidRPr="00C642D0" w14:paraId="47F1C0BE" w14:textId="77777777" w:rsidTr="00A44913">
        <w:trPr>
          <w:trHeight w:val="218"/>
        </w:trPr>
        <w:tc>
          <w:tcPr>
            <w:tcW w:w="3251" w:type="dxa"/>
            <w:tcBorders>
              <w:top w:val="single" w:sz="4" w:space="0" w:color="000000"/>
              <w:left w:val="single" w:sz="4" w:space="0" w:color="000000"/>
              <w:bottom w:val="single" w:sz="4" w:space="0" w:color="000000"/>
              <w:right w:val="single" w:sz="4" w:space="0" w:color="000000"/>
            </w:tcBorders>
          </w:tcPr>
          <w:p w14:paraId="7A5BEED8" w14:textId="77777777" w:rsidR="006C47F2" w:rsidRPr="00C642D0" w:rsidRDefault="006C47F2" w:rsidP="006C47F2">
            <w:pP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14:paraId="33E6C2EA" w14:textId="77777777" w:rsidR="006C47F2" w:rsidRPr="00C642D0" w:rsidRDefault="006C47F2" w:rsidP="00A44913">
            <w:pPr>
              <w:ind w:right="50"/>
              <w:jc w:val="center"/>
              <w:rPr>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D05ACF" w14:textId="77777777" w:rsidR="006C47F2" w:rsidRPr="00C642D0" w:rsidRDefault="006C47F2" w:rsidP="00A44913">
            <w:pPr>
              <w:ind w:right="59"/>
              <w:jc w:val="center"/>
              <w:rPr>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387BD5" w14:textId="77777777" w:rsidR="006C47F2" w:rsidRPr="00C642D0" w:rsidRDefault="006C47F2" w:rsidP="00A44913">
            <w:pPr>
              <w:ind w:right="60"/>
              <w:jc w:val="center"/>
              <w:rPr>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F382E7" w14:textId="77777777" w:rsidR="006C47F2" w:rsidRPr="00C642D0" w:rsidRDefault="006C47F2" w:rsidP="00A44913">
            <w:pPr>
              <w:ind w:right="60"/>
              <w:jc w:val="center"/>
              <w:rPr>
                <w:sz w:val="20"/>
                <w:szCs w:val="20"/>
                <w:lang w:val="uk-UA"/>
              </w:rPr>
            </w:pPr>
          </w:p>
        </w:tc>
      </w:tr>
    </w:tbl>
    <w:p w14:paraId="2DD8974F" w14:textId="77777777" w:rsidR="00A44913" w:rsidRPr="00C642D0" w:rsidRDefault="00A44913" w:rsidP="00BF14AC">
      <w:pPr>
        <w:pStyle w:val="a1"/>
      </w:pPr>
    </w:p>
    <w:p w14:paraId="5398F232" w14:textId="516A0B27" w:rsidR="006C47F2" w:rsidRPr="00C642D0" w:rsidRDefault="006C47F2" w:rsidP="006C47F2">
      <w:pPr>
        <w:pStyle w:val="a1"/>
      </w:pPr>
      <w:r w:rsidRPr="00C642D0">
        <w:rPr>
          <w:b/>
          <w:bCs/>
          <w:color w:val="000000"/>
          <w:sz w:val="24"/>
          <w:szCs w:val="24"/>
          <w:lang w:eastAsia="ru-RU"/>
        </w:rPr>
        <w:t>Звіт про фінансові результати за рік, що закінчився 31 грудня 2021 року:</w:t>
      </w:r>
    </w:p>
    <w:p w14:paraId="2D9056D6" w14:textId="77777777" w:rsidR="006C47F2" w:rsidRPr="00C642D0" w:rsidRDefault="006C47F2" w:rsidP="006C47F2">
      <w:pPr>
        <w:pStyle w:val="2"/>
        <w:keepLines/>
        <w:numPr>
          <w:ilvl w:val="0"/>
          <w:numId w:val="0"/>
        </w:numPr>
        <w:tabs>
          <w:tab w:val="clear" w:pos="0"/>
        </w:tabs>
        <w:spacing w:before="0" w:after="0" w:line="259" w:lineRule="auto"/>
        <w:ind w:right="151"/>
        <w:rPr>
          <w:b w:val="0"/>
          <w:bCs/>
          <w:sz w:val="20"/>
        </w:rPr>
      </w:pPr>
    </w:p>
    <w:tbl>
      <w:tblPr>
        <w:tblStyle w:val="TableGrid"/>
        <w:tblW w:w="9062" w:type="dxa"/>
        <w:tblInd w:w="5" w:type="dxa"/>
        <w:tblLayout w:type="fixed"/>
        <w:tblCellMar>
          <w:top w:w="17" w:type="dxa"/>
          <w:left w:w="74" w:type="dxa"/>
          <w:bottom w:w="10" w:type="dxa"/>
          <w:right w:w="21" w:type="dxa"/>
        </w:tblCellMar>
        <w:tblLook w:val="04A0" w:firstRow="1" w:lastRow="0" w:firstColumn="1" w:lastColumn="0" w:noHBand="0" w:noVBand="1"/>
      </w:tblPr>
      <w:tblGrid>
        <w:gridCol w:w="3251"/>
        <w:gridCol w:w="1134"/>
        <w:gridCol w:w="1701"/>
        <w:gridCol w:w="1559"/>
        <w:gridCol w:w="1417"/>
      </w:tblGrid>
      <w:tr w:rsidR="006C47F2" w:rsidRPr="00C642D0" w14:paraId="139AD528" w14:textId="77777777" w:rsidTr="006C47F2">
        <w:trPr>
          <w:trHeight w:val="422"/>
        </w:trPr>
        <w:tc>
          <w:tcPr>
            <w:tcW w:w="3251" w:type="dxa"/>
            <w:tcBorders>
              <w:top w:val="single" w:sz="4" w:space="0" w:color="000000"/>
              <w:left w:val="single" w:sz="4" w:space="0" w:color="000000"/>
              <w:bottom w:val="single" w:sz="4" w:space="0" w:color="000000"/>
              <w:right w:val="single" w:sz="4" w:space="0" w:color="000000"/>
            </w:tcBorders>
          </w:tcPr>
          <w:p w14:paraId="15600E16" w14:textId="77777777" w:rsidR="006C47F2" w:rsidRPr="00C642D0" w:rsidRDefault="006C47F2" w:rsidP="006C47F2">
            <w:pPr>
              <w:ind w:right="55"/>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Стаття </w:t>
            </w:r>
          </w:p>
        </w:tc>
        <w:tc>
          <w:tcPr>
            <w:tcW w:w="1134" w:type="dxa"/>
            <w:tcBorders>
              <w:top w:val="single" w:sz="4" w:space="0" w:color="000000"/>
              <w:left w:val="single" w:sz="4" w:space="0" w:color="000000"/>
              <w:bottom w:val="single" w:sz="4" w:space="0" w:color="000000"/>
              <w:right w:val="single" w:sz="4" w:space="0" w:color="000000"/>
            </w:tcBorders>
          </w:tcPr>
          <w:p w14:paraId="21091A44" w14:textId="77777777" w:rsidR="006C47F2" w:rsidRPr="00C642D0" w:rsidRDefault="006C47F2" w:rsidP="006C47F2">
            <w:pPr>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Код рядка </w:t>
            </w:r>
          </w:p>
        </w:tc>
        <w:tc>
          <w:tcPr>
            <w:tcW w:w="1701" w:type="dxa"/>
            <w:tcBorders>
              <w:top w:val="single" w:sz="4" w:space="0" w:color="000000"/>
              <w:left w:val="single" w:sz="4" w:space="0" w:color="000000"/>
              <w:bottom w:val="single" w:sz="4" w:space="0" w:color="000000"/>
              <w:right w:val="single" w:sz="4" w:space="0" w:color="000000"/>
            </w:tcBorders>
            <w:vAlign w:val="bottom"/>
          </w:tcPr>
          <w:p w14:paraId="754165FC" w14:textId="23C7BE57" w:rsidR="006C47F2" w:rsidRPr="00C642D0" w:rsidRDefault="006C47F2" w:rsidP="006C47F2">
            <w:pPr>
              <w:jc w:val="center"/>
              <w:rPr>
                <w:rFonts w:ascii="Times New Roman" w:hAnsi="Times New Roman" w:cs="Times New Roman"/>
                <w:b/>
                <w:bCs/>
                <w:sz w:val="20"/>
                <w:szCs w:val="20"/>
                <w:lang w:val="uk-UA"/>
              </w:rPr>
            </w:pPr>
            <w:r w:rsidRPr="00C642D0">
              <w:rPr>
                <w:rFonts w:ascii="Times New Roman" w:hAnsi="Times New Roman" w:cs="Times New Roman"/>
                <w:b/>
                <w:bCs/>
                <w:color w:val="000000" w:themeColor="text1"/>
                <w:sz w:val="16"/>
                <w:szCs w:val="16"/>
                <w:lang w:val="uk-UA"/>
              </w:rPr>
              <w:t>31.12.2021 згідно з П(С)БО</w:t>
            </w:r>
          </w:p>
        </w:tc>
        <w:tc>
          <w:tcPr>
            <w:tcW w:w="1559" w:type="dxa"/>
            <w:tcBorders>
              <w:top w:val="single" w:sz="4" w:space="0" w:color="000000"/>
              <w:left w:val="single" w:sz="4" w:space="0" w:color="000000"/>
              <w:bottom w:val="single" w:sz="4" w:space="0" w:color="000000"/>
              <w:right w:val="single" w:sz="4" w:space="0" w:color="000000"/>
            </w:tcBorders>
            <w:vAlign w:val="bottom"/>
          </w:tcPr>
          <w:p w14:paraId="68F27918" w14:textId="77777777" w:rsidR="006C47F2" w:rsidRPr="00C642D0" w:rsidRDefault="006C47F2" w:rsidP="006C47F2">
            <w:pPr>
              <w:ind w:left="122" w:hanging="122"/>
              <w:jc w:val="both"/>
              <w:rPr>
                <w:rFonts w:ascii="Times New Roman" w:hAnsi="Times New Roman" w:cs="Times New Roman"/>
                <w:b/>
                <w:bCs/>
                <w:sz w:val="20"/>
                <w:szCs w:val="20"/>
                <w:lang w:val="uk-UA"/>
              </w:rPr>
            </w:pPr>
            <w:r w:rsidRPr="00C642D0">
              <w:rPr>
                <w:rFonts w:ascii="Times New Roman" w:hAnsi="Times New Roman" w:cs="Times New Roman"/>
                <w:b/>
                <w:bCs/>
                <w:color w:val="000000" w:themeColor="text1"/>
                <w:sz w:val="16"/>
                <w:szCs w:val="16"/>
                <w:lang w:val="uk-UA"/>
              </w:rPr>
              <w:t>Коригування</w:t>
            </w:r>
          </w:p>
        </w:tc>
        <w:tc>
          <w:tcPr>
            <w:tcW w:w="1417" w:type="dxa"/>
            <w:tcBorders>
              <w:top w:val="single" w:sz="4" w:space="0" w:color="000000"/>
              <w:left w:val="single" w:sz="4" w:space="0" w:color="000000"/>
              <w:bottom w:val="single" w:sz="4" w:space="0" w:color="000000"/>
              <w:right w:val="single" w:sz="4" w:space="0" w:color="000000"/>
            </w:tcBorders>
            <w:vAlign w:val="bottom"/>
          </w:tcPr>
          <w:p w14:paraId="391C73FF" w14:textId="1760C4FE" w:rsidR="006C47F2" w:rsidRPr="00C642D0" w:rsidRDefault="006C47F2" w:rsidP="006C47F2">
            <w:pPr>
              <w:ind w:left="122" w:hanging="122"/>
              <w:jc w:val="both"/>
              <w:rPr>
                <w:rFonts w:ascii="Times New Roman" w:hAnsi="Times New Roman" w:cs="Times New Roman"/>
                <w:b/>
                <w:bCs/>
                <w:sz w:val="20"/>
                <w:szCs w:val="20"/>
                <w:lang w:val="uk-UA"/>
              </w:rPr>
            </w:pPr>
            <w:r w:rsidRPr="00C642D0">
              <w:rPr>
                <w:rFonts w:ascii="Times New Roman" w:hAnsi="Times New Roman" w:cs="Times New Roman"/>
                <w:b/>
                <w:bCs/>
                <w:color w:val="000000" w:themeColor="text1"/>
                <w:sz w:val="16"/>
                <w:szCs w:val="16"/>
                <w:lang w:val="uk-UA"/>
              </w:rPr>
              <w:t>31.12.2021 згідно з МСФЗ</w:t>
            </w:r>
            <w:r w:rsidRPr="00C642D0">
              <w:rPr>
                <w:rFonts w:ascii="Times New Roman" w:hAnsi="Times New Roman" w:cs="Times New Roman"/>
                <w:b/>
                <w:bCs/>
                <w:sz w:val="20"/>
                <w:szCs w:val="20"/>
                <w:lang w:val="uk-UA"/>
              </w:rPr>
              <w:t>.</w:t>
            </w:r>
          </w:p>
        </w:tc>
      </w:tr>
      <w:tr w:rsidR="006C47F2" w:rsidRPr="00C642D0" w14:paraId="27E3EE60"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35F01901" w14:textId="77777777" w:rsidR="006C47F2" w:rsidRPr="00C642D0" w:rsidRDefault="006C47F2" w:rsidP="006C47F2">
            <w:pPr>
              <w:ind w:right="58"/>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56FBFB0D" w14:textId="77777777" w:rsidR="006C47F2" w:rsidRPr="00C642D0" w:rsidRDefault="006C47F2" w:rsidP="006C47F2">
            <w:pPr>
              <w:ind w:right="53"/>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1BDB0AB3" w14:textId="77777777" w:rsidR="006C47F2" w:rsidRPr="00C642D0" w:rsidRDefault="006C47F2" w:rsidP="006C47F2">
            <w:pPr>
              <w:ind w:right="55"/>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3D363ADC" w14:textId="77777777" w:rsidR="006C47F2" w:rsidRPr="00C642D0" w:rsidRDefault="006C47F2" w:rsidP="006C47F2">
            <w:pPr>
              <w:ind w:right="53"/>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647CEED9" w14:textId="77777777" w:rsidR="006C47F2" w:rsidRPr="00C642D0" w:rsidRDefault="006C47F2" w:rsidP="006C47F2">
            <w:pPr>
              <w:ind w:right="53"/>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4 </w:t>
            </w:r>
          </w:p>
        </w:tc>
      </w:tr>
      <w:tr w:rsidR="006C47F2" w:rsidRPr="00C642D0" w14:paraId="24080206"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6E3C8FCC" w14:textId="77777777" w:rsidR="006C47F2" w:rsidRPr="00C642D0" w:rsidRDefault="006C47F2" w:rsidP="006C47F2">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Чистий дохід від реалізації прод</w:t>
            </w:r>
            <w:r w:rsidRPr="00C642D0">
              <w:rPr>
                <w:rFonts w:ascii="Times New Roman" w:hAnsi="Times New Roman" w:cs="Times New Roman"/>
                <w:b/>
                <w:bCs/>
                <w:sz w:val="20"/>
                <w:szCs w:val="20"/>
                <w:lang w:val="uk-UA"/>
              </w:rPr>
              <w:t>у</w:t>
            </w:r>
            <w:r w:rsidRPr="00C642D0">
              <w:rPr>
                <w:rFonts w:ascii="Times New Roman" w:hAnsi="Times New Roman" w:cs="Times New Roman"/>
                <w:b/>
                <w:bCs/>
                <w:sz w:val="20"/>
                <w:szCs w:val="20"/>
                <w:lang w:val="uk-UA"/>
              </w:rPr>
              <w:t>кції (товарів, робіт, послуг)</w:t>
            </w:r>
          </w:p>
        </w:tc>
        <w:tc>
          <w:tcPr>
            <w:tcW w:w="1134" w:type="dxa"/>
            <w:tcBorders>
              <w:top w:val="single" w:sz="4" w:space="0" w:color="000000"/>
              <w:left w:val="single" w:sz="4" w:space="0" w:color="000000"/>
              <w:bottom w:val="single" w:sz="4" w:space="0" w:color="000000"/>
              <w:right w:val="single" w:sz="4" w:space="0" w:color="000000"/>
            </w:tcBorders>
          </w:tcPr>
          <w:p w14:paraId="2465646C" w14:textId="77777777" w:rsidR="006C47F2" w:rsidRPr="00C642D0" w:rsidRDefault="006C47F2" w:rsidP="006C47F2">
            <w:pPr>
              <w:ind w:right="51"/>
              <w:jc w:val="center"/>
              <w:rPr>
                <w:rFonts w:ascii="Times New Roman" w:hAnsi="Times New Roman" w:cs="Times New Roman"/>
                <w:bCs/>
                <w:sz w:val="20"/>
                <w:szCs w:val="20"/>
                <w:lang w:val="uk-UA"/>
              </w:rPr>
            </w:pPr>
            <w:r w:rsidRPr="00C642D0">
              <w:rPr>
                <w:rFonts w:ascii="Times New Roman" w:hAnsi="Times New Roman" w:cs="Times New Roman"/>
                <w:bCs/>
                <w:sz w:val="20"/>
                <w:szCs w:val="20"/>
                <w:lang w:val="uk-UA"/>
              </w:rPr>
              <w:t xml:space="preserve">2000 </w:t>
            </w:r>
          </w:p>
        </w:tc>
        <w:tc>
          <w:tcPr>
            <w:tcW w:w="1701" w:type="dxa"/>
            <w:tcBorders>
              <w:top w:val="single" w:sz="4" w:space="0" w:color="000000"/>
              <w:left w:val="single" w:sz="4" w:space="0" w:color="000000"/>
              <w:bottom w:val="single" w:sz="4" w:space="0" w:color="000000"/>
              <w:right w:val="single" w:sz="4" w:space="0" w:color="000000"/>
            </w:tcBorders>
            <w:vAlign w:val="center"/>
          </w:tcPr>
          <w:p w14:paraId="60CA3882" w14:textId="7672017D" w:rsidR="006C47F2" w:rsidRPr="00C642D0" w:rsidRDefault="006C47F2" w:rsidP="006C47F2">
            <w:pPr>
              <w:ind w:right="13"/>
              <w:jc w:val="center"/>
              <w:rPr>
                <w:rFonts w:ascii="Times New Roman" w:hAnsi="Times New Roman" w:cs="Times New Roman"/>
                <w:bCs/>
                <w:sz w:val="20"/>
                <w:szCs w:val="20"/>
                <w:lang w:val="uk-UA"/>
              </w:rPr>
            </w:pPr>
            <w:r w:rsidRPr="00C642D0">
              <w:rPr>
                <w:rFonts w:ascii="Times New Roman" w:hAnsi="Times New Roman" w:cs="Times New Roman"/>
                <w:bCs/>
                <w:sz w:val="20"/>
                <w:szCs w:val="20"/>
                <w:lang w:val="uk-UA"/>
              </w:rPr>
              <w:t>17449</w:t>
            </w:r>
          </w:p>
        </w:tc>
        <w:tc>
          <w:tcPr>
            <w:tcW w:w="1559" w:type="dxa"/>
            <w:tcBorders>
              <w:top w:val="single" w:sz="4" w:space="0" w:color="000000"/>
              <w:left w:val="single" w:sz="4" w:space="0" w:color="000000"/>
              <w:bottom w:val="single" w:sz="4" w:space="0" w:color="000000"/>
              <w:right w:val="single" w:sz="4" w:space="0" w:color="000000"/>
            </w:tcBorders>
            <w:vAlign w:val="center"/>
          </w:tcPr>
          <w:p w14:paraId="48E6B2AF" w14:textId="77777777" w:rsidR="006C47F2" w:rsidRPr="00C642D0" w:rsidRDefault="006C47F2" w:rsidP="006C47F2">
            <w:pPr>
              <w:ind w:right="10"/>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61CD26" w14:textId="04DC27EB" w:rsidR="006C47F2" w:rsidRPr="00C642D0" w:rsidRDefault="00F818D2" w:rsidP="006C47F2">
            <w:pPr>
              <w:ind w:right="10"/>
              <w:jc w:val="center"/>
              <w:rPr>
                <w:rFonts w:ascii="Times New Roman" w:hAnsi="Times New Roman" w:cs="Times New Roman"/>
                <w:b/>
                <w:bCs/>
                <w:sz w:val="20"/>
                <w:szCs w:val="20"/>
                <w:lang w:val="uk-UA"/>
              </w:rPr>
            </w:pPr>
            <w:r w:rsidRPr="00C642D0">
              <w:rPr>
                <w:rFonts w:ascii="Times New Roman" w:hAnsi="Times New Roman" w:cs="Times New Roman"/>
                <w:bCs/>
                <w:sz w:val="20"/>
                <w:szCs w:val="20"/>
                <w:lang w:val="uk-UA"/>
              </w:rPr>
              <w:t>17449</w:t>
            </w:r>
          </w:p>
        </w:tc>
      </w:tr>
      <w:tr w:rsidR="00F818D2" w:rsidRPr="00C642D0" w14:paraId="464446F4"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62426423" w14:textId="77777777" w:rsidR="00F818D2" w:rsidRPr="00C642D0" w:rsidRDefault="00F818D2" w:rsidP="006C47F2">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Собівартість реалізованої прод</w:t>
            </w:r>
            <w:r w:rsidRPr="00C642D0">
              <w:rPr>
                <w:rFonts w:ascii="Times New Roman" w:hAnsi="Times New Roman" w:cs="Times New Roman"/>
                <w:b/>
                <w:bCs/>
                <w:sz w:val="20"/>
                <w:szCs w:val="20"/>
                <w:lang w:val="uk-UA"/>
              </w:rPr>
              <w:t>у</w:t>
            </w:r>
            <w:r w:rsidRPr="00C642D0">
              <w:rPr>
                <w:rFonts w:ascii="Times New Roman" w:hAnsi="Times New Roman" w:cs="Times New Roman"/>
                <w:b/>
                <w:bCs/>
                <w:sz w:val="20"/>
                <w:szCs w:val="20"/>
                <w:lang w:val="uk-UA"/>
              </w:rPr>
              <w:t>кції (товарів, робіт, послуг)</w:t>
            </w:r>
          </w:p>
        </w:tc>
        <w:tc>
          <w:tcPr>
            <w:tcW w:w="1134" w:type="dxa"/>
            <w:tcBorders>
              <w:top w:val="single" w:sz="4" w:space="0" w:color="000000"/>
              <w:left w:val="single" w:sz="4" w:space="0" w:color="000000"/>
              <w:bottom w:val="single" w:sz="4" w:space="0" w:color="000000"/>
              <w:right w:val="single" w:sz="4" w:space="0" w:color="000000"/>
            </w:tcBorders>
          </w:tcPr>
          <w:p w14:paraId="28088941" w14:textId="77777777" w:rsidR="00F818D2" w:rsidRPr="00C642D0" w:rsidRDefault="00F818D2" w:rsidP="006C47F2">
            <w:pPr>
              <w:ind w:right="51"/>
              <w:jc w:val="center"/>
              <w:rPr>
                <w:rFonts w:ascii="Times New Roman" w:hAnsi="Times New Roman" w:cs="Times New Roman"/>
                <w:bCs/>
                <w:sz w:val="20"/>
                <w:szCs w:val="20"/>
                <w:lang w:val="uk-UA"/>
              </w:rPr>
            </w:pPr>
            <w:r w:rsidRPr="00C642D0">
              <w:rPr>
                <w:rFonts w:ascii="Times New Roman" w:hAnsi="Times New Roman" w:cs="Times New Roman"/>
                <w:bCs/>
                <w:sz w:val="20"/>
                <w:szCs w:val="20"/>
                <w:lang w:val="uk-UA"/>
              </w:rPr>
              <w:t xml:space="preserve">2050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6A8643B9" w14:textId="62675C60" w:rsidR="00F818D2" w:rsidRPr="00C642D0" w:rsidRDefault="00F818D2" w:rsidP="006C47F2">
            <w:pPr>
              <w:ind w:right="60"/>
              <w:jc w:val="center"/>
              <w:rPr>
                <w:rFonts w:ascii="Times New Roman" w:hAnsi="Times New Roman" w:cs="Times New Roman"/>
                <w:bCs/>
                <w:sz w:val="20"/>
                <w:szCs w:val="20"/>
                <w:lang w:val="uk-UA"/>
              </w:rPr>
            </w:pPr>
            <w:r w:rsidRPr="00C642D0">
              <w:rPr>
                <w:rFonts w:ascii="Times New Roman" w:hAnsi="Times New Roman" w:cs="Times New Roman"/>
                <w:bCs/>
                <w:sz w:val="20"/>
                <w:szCs w:val="20"/>
                <w:lang w:val="uk-UA"/>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BE10A7E" w14:textId="77777777" w:rsidR="00F818D2" w:rsidRPr="00C642D0" w:rsidRDefault="00F818D2" w:rsidP="006C47F2">
            <w:pPr>
              <w:ind w:right="58"/>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35C4809" w14:textId="2651EDFB" w:rsidR="00F818D2" w:rsidRPr="00C642D0" w:rsidRDefault="00F818D2" w:rsidP="006C47F2">
            <w:pPr>
              <w:ind w:right="58"/>
              <w:jc w:val="center"/>
              <w:rPr>
                <w:rFonts w:ascii="Times New Roman" w:hAnsi="Times New Roman" w:cs="Times New Roman"/>
                <w:b/>
                <w:bCs/>
                <w:sz w:val="20"/>
                <w:szCs w:val="20"/>
                <w:lang w:val="uk-UA"/>
              </w:rPr>
            </w:pPr>
            <w:r w:rsidRPr="00C642D0">
              <w:rPr>
                <w:rFonts w:ascii="Times New Roman" w:hAnsi="Times New Roman" w:cs="Times New Roman"/>
                <w:bCs/>
                <w:sz w:val="20"/>
                <w:szCs w:val="20"/>
                <w:lang w:val="uk-UA"/>
              </w:rPr>
              <w:t>(3)</w:t>
            </w:r>
          </w:p>
        </w:tc>
      </w:tr>
      <w:tr w:rsidR="00F818D2" w:rsidRPr="00C642D0" w14:paraId="6344C46E" w14:textId="77777777" w:rsidTr="006C47F2">
        <w:trPr>
          <w:trHeight w:val="320"/>
        </w:trPr>
        <w:tc>
          <w:tcPr>
            <w:tcW w:w="3251" w:type="dxa"/>
            <w:tcBorders>
              <w:top w:val="single" w:sz="4" w:space="0" w:color="000000"/>
              <w:left w:val="single" w:sz="4" w:space="0" w:color="000000"/>
              <w:bottom w:val="single" w:sz="4" w:space="0" w:color="000000"/>
              <w:right w:val="single" w:sz="4" w:space="0" w:color="000000"/>
            </w:tcBorders>
          </w:tcPr>
          <w:p w14:paraId="4462D5A2" w14:textId="77777777" w:rsidR="00F818D2" w:rsidRPr="00C642D0" w:rsidRDefault="00F818D2" w:rsidP="006C47F2">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Валовий: прибуток</w:t>
            </w:r>
          </w:p>
        </w:tc>
        <w:tc>
          <w:tcPr>
            <w:tcW w:w="1134" w:type="dxa"/>
            <w:tcBorders>
              <w:top w:val="single" w:sz="4" w:space="0" w:color="000000"/>
              <w:left w:val="single" w:sz="4" w:space="0" w:color="000000"/>
              <w:bottom w:val="single" w:sz="4" w:space="0" w:color="000000"/>
              <w:right w:val="single" w:sz="4" w:space="0" w:color="000000"/>
            </w:tcBorders>
            <w:vAlign w:val="bottom"/>
          </w:tcPr>
          <w:p w14:paraId="1EAA7D46" w14:textId="6E53295C" w:rsidR="00F818D2" w:rsidRPr="00C642D0" w:rsidRDefault="00F818D2" w:rsidP="00F818D2">
            <w:pPr>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2090</w:t>
            </w:r>
          </w:p>
        </w:tc>
        <w:tc>
          <w:tcPr>
            <w:tcW w:w="1701" w:type="dxa"/>
            <w:tcBorders>
              <w:top w:val="single" w:sz="4" w:space="0" w:color="000000"/>
              <w:left w:val="single" w:sz="4" w:space="0" w:color="000000"/>
              <w:bottom w:val="single" w:sz="4" w:space="0" w:color="000000"/>
              <w:right w:val="single" w:sz="4" w:space="0" w:color="000000"/>
            </w:tcBorders>
            <w:vAlign w:val="center"/>
          </w:tcPr>
          <w:p w14:paraId="0D949C9B" w14:textId="324FA711" w:rsidR="00F818D2" w:rsidRPr="00C642D0" w:rsidRDefault="00F818D2" w:rsidP="006C47F2">
            <w:pPr>
              <w:ind w:right="10"/>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17446</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8A64D" w14:textId="77777777" w:rsidR="00F818D2" w:rsidRPr="00C642D0" w:rsidRDefault="00F818D2" w:rsidP="006C47F2">
            <w:pPr>
              <w:ind w:right="7"/>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209019" w14:textId="30238B4E" w:rsidR="00F818D2" w:rsidRPr="00C642D0" w:rsidRDefault="00F818D2" w:rsidP="006C47F2">
            <w:pPr>
              <w:ind w:right="7"/>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17446</w:t>
            </w:r>
          </w:p>
        </w:tc>
      </w:tr>
      <w:tr w:rsidR="00F818D2" w:rsidRPr="00C642D0" w14:paraId="48EFFC26"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60309663" w14:textId="77777777" w:rsidR="00F818D2" w:rsidRPr="00C642D0" w:rsidRDefault="00F818D2" w:rsidP="006C47F2">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Збиток</w:t>
            </w:r>
          </w:p>
        </w:tc>
        <w:tc>
          <w:tcPr>
            <w:tcW w:w="1134" w:type="dxa"/>
            <w:tcBorders>
              <w:top w:val="single" w:sz="4" w:space="0" w:color="000000"/>
              <w:left w:val="single" w:sz="4" w:space="0" w:color="000000"/>
              <w:bottom w:val="single" w:sz="4" w:space="0" w:color="000000"/>
              <w:right w:val="single" w:sz="4" w:space="0" w:color="000000"/>
            </w:tcBorders>
          </w:tcPr>
          <w:p w14:paraId="4306396B" w14:textId="77777777" w:rsidR="00F818D2" w:rsidRPr="00C642D0" w:rsidRDefault="00F818D2" w:rsidP="006C47F2">
            <w:pPr>
              <w:ind w:right="50"/>
              <w:jc w:val="center"/>
              <w:rPr>
                <w:rFonts w:ascii="Times New Roman" w:hAnsi="Times New Roman" w:cs="Times New Roman"/>
                <w:bCs/>
                <w:sz w:val="20"/>
                <w:szCs w:val="20"/>
                <w:lang w:val="uk-UA"/>
              </w:rPr>
            </w:pPr>
            <w:r w:rsidRPr="00C642D0">
              <w:rPr>
                <w:rFonts w:ascii="Times New Roman" w:hAnsi="Times New Roman" w:cs="Times New Roman"/>
                <w:bCs/>
                <w:sz w:val="20"/>
                <w:szCs w:val="20"/>
                <w:lang w:val="uk-UA"/>
              </w:rPr>
              <w:t xml:space="preserve">2095 </w:t>
            </w:r>
          </w:p>
        </w:tc>
        <w:tc>
          <w:tcPr>
            <w:tcW w:w="1701" w:type="dxa"/>
            <w:tcBorders>
              <w:top w:val="single" w:sz="4" w:space="0" w:color="000000"/>
              <w:left w:val="single" w:sz="4" w:space="0" w:color="000000"/>
              <w:bottom w:val="single" w:sz="4" w:space="0" w:color="000000"/>
              <w:right w:val="single" w:sz="4" w:space="0" w:color="000000"/>
            </w:tcBorders>
            <w:vAlign w:val="center"/>
          </w:tcPr>
          <w:p w14:paraId="60D59576" w14:textId="77777777" w:rsidR="00F818D2" w:rsidRPr="00C642D0" w:rsidRDefault="00F818D2" w:rsidP="006C47F2">
            <w:pPr>
              <w:ind w:right="59"/>
              <w:jc w:val="center"/>
              <w:rPr>
                <w:rFonts w:ascii="Times New Roman" w:hAnsi="Times New Roman" w:cs="Times New Roman"/>
                <w:b/>
                <w:bCs/>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D3B6AA" w14:textId="77777777" w:rsidR="00F818D2" w:rsidRPr="00C642D0" w:rsidRDefault="00F818D2" w:rsidP="006C47F2">
            <w:pPr>
              <w:ind w:right="60"/>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13A00D" w14:textId="77777777" w:rsidR="00F818D2" w:rsidRPr="00C642D0" w:rsidRDefault="00F818D2" w:rsidP="006C47F2">
            <w:pPr>
              <w:ind w:right="60"/>
              <w:jc w:val="center"/>
              <w:rPr>
                <w:rFonts w:ascii="Times New Roman" w:hAnsi="Times New Roman" w:cs="Times New Roman"/>
                <w:b/>
                <w:bCs/>
                <w:sz w:val="20"/>
                <w:szCs w:val="20"/>
                <w:lang w:val="uk-UA"/>
              </w:rPr>
            </w:pPr>
          </w:p>
        </w:tc>
      </w:tr>
      <w:tr w:rsidR="00F818D2" w:rsidRPr="00C642D0" w14:paraId="6322426F"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39A90716"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операційні доходи</w:t>
            </w:r>
          </w:p>
        </w:tc>
        <w:tc>
          <w:tcPr>
            <w:tcW w:w="1134" w:type="dxa"/>
            <w:tcBorders>
              <w:top w:val="single" w:sz="4" w:space="0" w:color="000000"/>
              <w:left w:val="single" w:sz="4" w:space="0" w:color="000000"/>
              <w:bottom w:val="single" w:sz="4" w:space="0" w:color="000000"/>
              <w:right w:val="single" w:sz="4" w:space="0" w:color="000000"/>
            </w:tcBorders>
          </w:tcPr>
          <w:p w14:paraId="2481A332"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2120 </w:t>
            </w:r>
          </w:p>
        </w:tc>
        <w:tc>
          <w:tcPr>
            <w:tcW w:w="1701" w:type="dxa"/>
            <w:tcBorders>
              <w:top w:val="single" w:sz="4" w:space="0" w:color="000000"/>
              <w:left w:val="single" w:sz="4" w:space="0" w:color="000000"/>
              <w:bottom w:val="single" w:sz="4" w:space="0" w:color="000000"/>
              <w:right w:val="single" w:sz="4" w:space="0" w:color="000000"/>
            </w:tcBorders>
            <w:vAlign w:val="center"/>
          </w:tcPr>
          <w:p w14:paraId="1C5E8497" w14:textId="34C90900" w:rsidR="00F818D2" w:rsidRPr="00C642D0" w:rsidRDefault="00F818D2" w:rsidP="006C47F2">
            <w:pPr>
              <w:ind w:right="1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71115D02" w14:textId="77777777" w:rsidR="00F818D2" w:rsidRPr="00C642D0" w:rsidRDefault="00F818D2" w:rsidP="006C47F2">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2A12DB" w14:textId="5EA3EFFF" w:rsidR="00F818D2" w:rsidRPr="00C642D0" w:rsidRDefault="00F818D2" w:rsidP="006C47F2">
            <w:pPr>
              <w:ind w:right="7"/>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3</w:t>
            </w:r>
          </w:p>
        </w:tc>
      </w:tr>
      <w:tr w:rsidR="00F818D2" w:rsidRPr="00C642D0" w14:paraId="53A5BA15"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345B853A"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Адміністративні витрати</w:t>
            </w:r>
          </w:p>
        </w:tc>
        <w:tc>
          <w:tcPr>
            <w:tcW w:w="1134" w:type="dxa"/>
            <w:tcBorders>
              <w:top w:val="single" w:sz="4" w:space="0" w:color="000000"/>
              <w:left w:val="single" w:sz="4" w:space="0" w:color="000000"/>
              <w:bottom w:val="single" w:sz="4" w:space="0" w:color="000000"/>
              <w:right w:val="single" w:sz="4" w:space="0" w:color="000000"/>
            </w:tcBorders>
          </w:tcPr>
          <w:p w14:paraId="3612C0F0"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2130 </w:t>
            </w:r>
          </w:p>
        </w:tc>
        <w:tc>
          <w:tcPr>
            <w:tcW w:w="1701" w:type="dxa"/>
            <w:tcBorders>
              <w:top w:val="single" w:sz="4" w:space="0" w:color="000000"/>
              <w:left w:val="single" w:sz="4" w:space="0" w:color="000000"/>
              <w:bottom w:val="single" w:sz="4" w:space="0" w:color="000000"/>
              <w:right w:val="single" w:sz="4" w:space="0" w:color="000000"/>
            </w:tcBorders>
            <w:vAlign w:val="center"/>
          </w:tcPr>
          <w:p w14:paraId="088079E1" w14:textId="48CC2AFB" w:rsidR="00F818D2" w:rsidRPr="00C642D0" w:rsidRDefault="00F818D2" w:rsidP="006C47F2">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(6148)</w:t>
            </w:r>
          </w:p>
        </w:tc>
        <w:tc>
          <w:tcPr>
            <w:tcW w:w="1559" w:type="dxa"/>
            <w:tcBorders>
              <w:top w:val="single" w:sz="4" w:space="0" w:color="000000"/>
              <w:left w:val="single" w:sz="4" w:space="0" w:color="000000"/>
              <w:bottom w:val="single" w:sz="4" w:space="0" w:color="000000"/>
              <w:right w:val="single" w:sz="4" w:space="0" w:color="000000"/>
            </w:tcBorders>
            <w:vAlign w:val="center"/>
          </w:tcPr>
          <w:p w14:paraId="43D0532D"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13C628" w14:textId="523B0079" w:rsidR="00F818D2" w:rsidRPr="00C642D0" w:rsidRDefault="00F818D2" w:rsidP="006C47F2">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(6148)</w:t>
            </w:r>
          </w:p>
        </w:tc>
      </w:tr>
      <w:tr w:rsidR="00F818D2" w:rsidRPr="00C642D0" w14:paraId="72407E30"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17E09165"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Витрати на збут</w:t>
            </w:r>
          </w:p>
        </w:tc>
        <w:tc>
          <w:tcPr>
            <w:tcW w:w="1134" w:type="dxa"/>
            <w:tcBorders>
              <w:top w:val="single" w:sz="4" w:space="0" w:color="000000"/>
              <w:left w:val="single" w:sz="4" w:space="0" w:color="000000"/>
              <w:bottom w:val="single" w:sz="4" w:space="0" w:color="000000"/>
              <w:right w:val="single" w:sz="4" w:space="0" w:color="000000"/>
            </w:tcBorders>
          </w:tcPr>
          <w:p w14:paraId="1D369A66"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2CDF233" w14:textId="46B0A11C" w:rsidR="00F818D2" w:rsidRPr="00C642D0" w:rsidRDefault="00F818D2" w:rsidP="006C47F2">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41D182BE"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91824D" w14:textId="3C8DFEF2" w:rsidR="00F818D2" w:rsidRPr="00C642D0" w:rsidRDefault="00F818D2" w:rsidP="006C47F2">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(7)</w:t>
            </w:r>
          </w:p>
        </w:tc>
      </w:tr>
      <w:tr w:rsidR="00F818D2" w:rsidRPr="00C642D0" w14:paraId="2D399040"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2F35FCD0"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операційні витрати</w:t>
            </w:r>
          </w:p>
        </w:tc>
        <w:tc>
          <w:tcPr>
            <w:tcW w:w="1134" w:type="dxa"/>
            <w:tcBorders>
              <w:top w:val="single" w:sz="4" w:space="0" w:color="000000"/>
              <w:left w:val="single" w:sz="4" w:space="0" w:color="000000"/>
              <w:bottom w:val="single" w:sz="4" w:space="0" w:color="000000"/>
              <w:right w:val="single" w:sz="4" w:space="0" w:color="000000"/>
            </w:tcBorders>
          </w:tcPr>
          <w:p w14:paraId="45307754"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2180 </w:t>
            </w:r>
          </w:p>
        </w:tc>
        <w:tc>
          <w:tcPr>
            <w:tcW w:w="1701" w:type="dxa"/>
            <w:tcBorders>
              <w:top w:val="single" w:sz="4" w:space="0" w:color="000000"/>
              <w:left w:val="single" w:sz="4" w:space="0" w:color="000000"/>
              <w:bottom w:val="single" w:sz="4" w:space="0" w:color="000000"/>
              <w:right w:val="single" w:sz="4" w:space="0" w:color="000000"/>
            </w:tcBorders>
            <w:vAlign w:val="center"/>
          </w:tcPr>
          <w:p w14:paraId="6F5E9B18" w14:textId="3BB38CC3" w:rsidR="00F818D2" w:rsidRPr="00C642D0" w:rsidRDefault="00F818D2" w:rsidP="006C47F2">
            <w:pPr>
              <w:ind w:right="59"/>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(11191)</w:t>
            </w:r>
          </w:p>
        </w:tc>
        <w:tc>
          <w:tcPr>
            <w:tcW w:w="1559" w:type="dxa"/>
            <w:tcBorders>
              <w:top w:val="single" w:sz="4" w:space="0" w:color="000000"/>
              <w:left w:val="single" w:sz="4" w:space="0" w:color="000000"/>
              <w:bottom w:val="single" w:sz="4" w:space="0" w:color="000000"/>
              <w:right w:val="single" w:sz="4" w:space="0" w:color="000000"/>
            </w:tcBorders>
            <w:vAlign w:val="center"/>
          </w:tcPr>
          <w:p w14:paraId="1B70CFCC"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E08420" w14:textId="2E7A4D5A" w:rsidR="00F818D2" w:rsidRPr="00C642D0" w:rsidRDefault="00F818D2" w:rsidP="006C47F2">
            <w:pPr>
              <w:ind w:right="6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(11191)</w:t>
            </w:r>
          </w:p>
        </w:tc>
      </w:tr>
      <w:tr w:rsidR="00F818D2" w:rsidRPr="00C642D0" w14:paraId="0FFD67A1" w14:textId="77777777" w:rsidTr="006C47F2">
        <w:trPr>
          <w:trHeight w:val="425"/>
        </w:trPr>
        <w:tc>
          <w:tcPr>
            <w:tcW w:w="3251" w:type="dxa"/>
            <w:tcBorders>
              <w:top w:val="single" w:sz="4" w:space="0" w:color="000000"/>
              <w:left w:val="single" w:sz="4" w:space="0" w:color="000000"/>
              <w:bottom w:val="single" w:sz="4" w:space="0" w:color="000000"/>
              <w:right w:val="single" w:sz="4" w:space="0" w:color="000000"/>
            </w:tcBorders>
          </w:tcPr>
          <w:p w14:paraId="145FABD0" w14:textId="77777777" w:rsidR="00F818D2" w:rsidRPr="00C642D0" w:rsidRDefault="00F818D2" w:rsidP="006C47F2">
            <w:pPr>
              <w:ind w:left="34"/>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Фінансовий результат від опер</w:t>
            </w:r>
            <w:r w:rsidRPr="00C642D0">
              <w:rPr>
                <w:rFonts w:ascii="Times New Roman" w:hAnsi="Times New Roman" w:cs="Times New Roman"/>
                <w:b/>
                <w:bCs/>
                <w:sz w:val="20"/>
                <w:szCs w:val="20"/>
                <w:lang w:val="uk-UA"/>
              </w:rPr>
              <w:t>а</w:t>
            </w:r>
            <w:r w:rsidRPr="00C642D0">
              <w:rPr>
                <w:rFonts w:ascii="Times New Roman" w:hAnsi="Times New Roman" w:cs="Times New Roman"/>
                <w:b/>
                <w:bCs/>
                <w:sz w:val="20"/>
                <w:szCs w:val="20"/>
                <w:lang w:val="uk-UA"/>
              </w:rPr>
              <w:t>ційної діяльності:</w:t>
            </w:r>
          </w:p>
          <w:p w14:paraId="354F05C2"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b/>
                <w:bCs/>
                <w:sz w:val="20"/>
                <w:szCs w:val="20"/>
                <w:lang w:val="uk-UA"/>
              </w:rPr>
              <w:t xml:space="preserve"> </w:t>
            </w:r>
            <w:r w:rsidRPr="00C642D0">
              <w:rPr>
                <w:rFonts w:ascii="Times New Roman" w:hAnsi="Times New Roman" w:cs="Times New Roman"/>
                <w:sz w:val="20"/>
                <w:szCs w:val="20"/>
                <w:lang w:val="uk-UA"/>
              </w:rPr>
              <w:t>Прибуток</w:t>
            </w:r>
          </w:p>
        </w:tc>
        <w:tc>
          <w:tcPr>
            <w:tcW w:w="1134" w:type="dxa"/>
            <w:tcBorders>
              <w:top w:val="single" w:sz="4" w:space="0" w:color="000000"/>
              <w:left w:val="single" w:sz="4" w:space="0" w:color="000000"/>
              <w:bottom w:val="single" w:sz="4" w:space="0" w:color="000000"/>
              <w:right w:val="single" w:sz="4" w:space="0" w:color="000000"/>
            </w:tcBorders>
            <w:vAlign w:val="bottom"/>
          </w:tcPr>
          <w:p w14:paraId="339CA9FC" w14:textId="77777777" w:rsidR="00F818D2" w:rsidRPr="00C642D0" w:rsidRDefault="00F818D2" w:rsidP="006C47F2">
            <w:pPr>
              <w:ind w:right="50"/>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 xml:space="preserve">2190 </w:t>
            </w:r>
          </w:p>
        </w:tc>
        <w:tc>
          <w:tcPr>
            <w:tcW w:w="1701" w:type="dxa"/>
            <w:tcBorders>
              <w:top w:val="single" w:sz="4" w:space="0" w:color="000000"/>
              <w:left w:val="single" w:sz="4" w:space="0" w:color="000000"/>
              <w:bottom w:val="single" w:sz="4" w:space="0" w:color="000000"/>
              <w:right w:val="single" w:sz="4" w:space="0" w:color="000000"/>
            </w:tcBorders>
            <w:vAlign w:val="center"/>
          </w:tcPr>
          <w:p w14:paraId="1C31FF77" w14:textId="722BE948" w:rsidR="00F818D2" w:rsidRPr="00C642D0" w:rsidRDefault="00F818D2" w:rsidP="006C47F2">
            <w:pPr>
              <w:ind w:right="10"/>
              <w:jc w:val="center"/>
              <w:rPr>
                <w:rFonts w:ascii="Times New Roman" w:hAnsi="Times New Roman" w:cs="Times New Roman"/>
                <w:b/>
                <w:bCs/>
                <w:sz w:val="20"/>
                <w:szCs w:val="20"/>
                <w:lang w:val="uk-UA"/>
              </w:rPr>
            </w:pPr>
            <w:r w:rsidRPr="00C642D0">
              <w:rPr>
                <w:rFonts w:ascii="Times New Roman" w:hAnsi="Times New Roman" w:cs="Times New Roman"/>
                <w:b/>
                <w:bCs/>
                <w:sz w:val="20"/>
                <w:szCs w:val="20"/>
                <w:lang w:val="uk-UA"/>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452246AE" w14:textId="77777777" w:rsidR="00F818D2" w:rsidRPr="00C642D0" w:rsidRDefault="00F818D2" w:rsidP="006C47F2">
            <w:pPr>
              <w:ind w:right="7"/>
              <w:jc w:val="center"/>
              <w:rPr>
                <w:rFonts w:ascii="Times New Roman" w:hAnsi="Times New Roman" w:cs="Times New Roman"/>
                <w:b/>
                <w:bCs/>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FE61DE" w14:textId="24F63B75" w:rsidR="00F818D2" w:rsidRPr="00C642D0" w:rsidRDefault="00F818D2" w:rsidP="006C47F2">
            <w:pPr>
              <w:ind w:right="7"/>
              <w:jc w:val="center"/>
              <w:rPr>
                <w:rFonts w:ascii="Times New Roman" w:hAnsi="Times New Roman" w:cs="Times New Roman"/>
                <w:sz w:val="20"/>
                <w:szCs w:val="20"/>
                <w:lang w:val="uk-UA"/>
              </w:rPr>
            </w:pPr>
            <w:r w:rsidRPr="00C642D0">
              <w:rPr>
                <w:rFonts w:ascii="Times New Roman" w:hAnsi="Times New Roman" w:cs="Times New Roman"/>
                <w:b/>
                <w:bCs/>
                <w:sz w:val="20"/>
                <w:szCs w:val="20"/>
                <w:lang w:val="uk-UA"/>
              </w:rPr>
              <w:t>103</w:t>
            </w:r>
          </w:p>
        </w:tc>
      </w:tr>
      <w:tr w:rsidR="00F818D2" w:rsidRPr="00C642D0" w14:paraId="1CFC0059"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077D4723"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Збиток</w:t>
            </w:r>
          </w:p>
        </w:tc>
        <w:tc>
          <w:tcPr>
            <w:tcW w:w="1134" w:type="dxa"/>
            <w:tcBorders>
              <w:top w:val="single" w:sz="4" w:space="0" w:color="000000"/>
              <w:left w:val="single" w:sz="4" w:space="0" w:color="000000"/>
              <w:bottom w:val="single" w:sz="4" w:space="0" w:color="000000"/>
              <w:right w:val="single" w:sz="4" w:space="0" w:color="000000"/>
            </w:tcBorders>
          </w:tcPr>
          <w:p w14:paraId="6C1EAD4E"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2195 </w:t>
            </w:r>
          </w:p>
        </w:tc>
        <w:tc>
          <w:tcPr>
            <w:tcW w:w="1701" w:type="dxa"/>
            <w:tcBorders>
              <w:top w:val="single" w:sz="4" w:space="0" w:color="000000"/>
              <w:left w:val="single" w:sz="4" w:space="0" w:color="000000"/>
              <w:bottom w:val="single" w:sz="4" w:space="0" w:color="000000"/>
              <w:right w:val="single" w:sz="4" w:space="0" w:color="000000"/>
            </w:tcBorders>
            <w:vAlign w:val="center"/>
          </w:tcPr>
          <w:p w14:paraId="6FEB6DE3" w14:textId="19BC234F" w:rsidR="00F818D2" w:rsidRPr="00C642D0" w:rsidRDefault="00F818D2" w:rsidP="006C47F2">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E39487"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C5CAA5" w14:textId="55AE45E4" w:rsidR="00F818D2" w:rsidRPr="00C642D0" w:rsidRDefault="00F818D2" w:rsidP="006C47F2">
            <w:pPr>
              <w:ind w:right="60"/>
              <w:jc w:val="center"/>
              <w:rPr>
                <w:rFonts w:ascii="Times New Roman" w:hAnsi="Times New Roman" w:cs="Times New Roman"/>
                <w:sz w:val="20"/>
                <w:szCs w:val="20"/>
                <w:lang w:val="uk-UA"/>
              </w:rPr>
            </w:pPr>
          </w:p>
        </w:tc>
      </w:tr>
      <w:tr w:rsidR="00F818D2" w:rsidRPr="00C642D0" w14:paraId="13765E8F"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0AA61919"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Дохід від участі в капіталі</w:t>
            </w:r>
          </w:p>
        </w:tc>
        <w:tc>
          <w:tcPr>
            <w:tcW w:w="1134" w:type="dxa"/>
            <w:tcBorders>
              <w:top w:val="single" w:sz="4" w:space="0" w:color="000000"/>
              <w:left w:val="single" w:sz="4" w:space="0" w:color="000000"/>
              <w:bottom w:val="single" w:sz="4" w:space="0" w:color="000000"/>
              <w:right w:val="single" w:sz="4" w:space="0" w:color="000000"/>
            </w:tcBorders>
          </w:tcPr>
          <w:p w14:paraId="211D817E"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2200 </w:t>
            </w:r>
          </w:p>
        </w:tc>
        <w:tc>
          <w:tcPr>
            <w:tcW w:w="1701" w:type="dxa"/>
            <w:tcBorders>
              <w:top w:val="single" w:sz="4" w:space="0" w:color="000000"/>
              <w:left w:val="single" w:sz="4" w:space="0" w:color="000000"/>
              <w:bottom w:val="single" w:sz="4" w:space="0" w:color="000000"/>
              <w:right w:val="single" w:sz="4" w:space="0" w:color="000000"/>
            </w:tcBorders>
            <w:vAlign w:val="center"/>
          </w:tcPr>
          <w:p w14:paraId="03FD751A" w14:textId="77777777" w:rsidR="00F818D2" w:rsidRPr="00C642D0" w:rsidRDefault="00F818D2" w:rsidP="006C47F2">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820E02" w14:textId="77777777" w:rsidR="00F818D2" w:rsidRPr="00C642D0" w:rsidRDefault="00F818D2" w:rsidP="006C47F2">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6038F7" w14:textId="77777777" w:rsidR="00F818D2" w:rsidRPr="00C642D0" w:rsidRDefault="00F818D2" w:rsidP="006C47F2">
            <w:pPr>
              <w:ind w:right="7"/>
              <w:jc w:val="center"/>
              <w:rPr>
                <w:rFonts w:ascii="Times New Roman" w:hAnsi="Times New Roman" w:cs="Times New Roman"/>
                <w:sz w:val="20"/>
                <w:szCs w:val="20"/>
                <w:lang w:val="uk-UA"/>
              </w:rPr>
            </w:pPr>
          </w:p>
        </w:tc>
      </w:tr>
      <w:tr w:rsidR="00F818D2" w:rsidRPr="00C642D0" w14:paraId="481577FE"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3F164CF8"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фінансові доходи</w:t>
            </w:r>
          </w:p>
        </w:tc>
        <w:tc>
          <w:tcPr>
            <w:tcW w:w="1134" w:type="dxa"/>
            <w:tcBorders>
              <w:top w:val="single" w:sz="4" w:space="0" w:color="000000"/>
              <w:left w:val="single" w:sz="4" w:space="0" w:color="000000"/>
              <w:bottom w:val="single" w:sz="4" w:space="0" w:color="000000"/>
              <w:right w:val="single" w:sz="4" w:space="0" w:color="000000"/>
            </w:tcBorders>
          </w:tcPr>
          <w:p w14:paraId="5593A8B3"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2220 </w:t>
            </w:r>
          </w:p>
        </w:tc>
        <w:tc>
          <w:tcPr>
            <w:tcW w:w="1701" w:type="dxa"/>
            <w:tcBorders>
              <w:top w:val="single" w:sz="4" w:space="0" w:color="000000"/>
              <w:left w:val="single" w:sz="4" w:space="0" w:color="000000"/>
              <w:bottom w:val="single" w:sz="4" w:space="0" w:color="000000"/>
              <w:right w:val="single" w:sz="4" w:space="0" w:color="000000"/>
            </w:tcBorders>
            <w:vAlign w:val="center"/>
          </w:tcPr>
          <w:p w14:paraId="1CBBB65E" w14:textId="77777777" w:rsidR="00F818D2" w:rsidRPr="00C642D0" w:rsidRDefault="00F818D2" w:rsidP="006C47F2">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4FF7BB" w14:textId="77777777" w:rsidR="00F818D2" w:rsidRPr="00C642D0" w:rsidRDefault="00F818D2" w:rsidP="006C47F2">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DFBAFD" w14:textId="77777777" w:rsidR="00F818D2" w:rsidRPr="00C642D0" w:rsidRDefault="00F818D2" w:rsidP="006C47F2">
            <w:pPr>
              <w:ind w:right="7"/>
              <w:jc w:val="center"/>
              <w:rPr>
                <w:rFonts w:ascii="Times New Roman" w:hAnsi="Times New Roman" w:cs="Times New Roman"/>
                <w:sz w:val="20"/>
                <w:szCs w:val="20"/>
                <w:lang w:val="uk-UA"/>
              </w:rPr>
            </w:pPr>
          </w:p>
        </w:tc>
      </w:tr>
      <w:tr w:rsidR="00F818D2" w:rsidRPr="00C642D0" w14:paraId="505F6EA8"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7AA91D51"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Інші доходи</w:t>
            </w:r>
          </w:p>
        </w:tc>
        <w:tc>
          <w:tcPr>
            <w:tcW w:w="1134" w:type="dxa"/>
            <w:tcBorders>
              <w:top w:val="single" w:sz="4" w:space="0" w:color="000000"/>
              <w:left w:val="single" w:sz="4" w:space="0" w:color="000000"/>
              <w:bottom w:val="single" w:sz="4" w:space="0" w:color="000000"/>
              <w:right w:val="single" w:sz="4" w:space="0" w:color="000000"/>
            </w:tcBorders>
          </w:tcPr>
          <w:p w14:paraId="44D6A8A8"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2240 </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11503" w14:textId="77777777" w:rsidR="00F818D2" w:rsidRPr="00C642D0" w:rsidRDefault="00F818D2" w:rsidP="006C47F2">
            <w:pPr>
              <w:ind w:right="10"/>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600813" w14:textId="77777777" w:rsidR="00F818D2" w:rsidRPr="00C642D0" w:rsidRDefault="00F818D2" w:rsidP="006C47F2">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B22C800" w14:textId="77777777" w:rsidR="00F818D2" w:rsidRPr="00C642D0" w:rsidRDefault="00F818D2" w:rsidP="006C47F2">
            <w:pPr>
              <w:ind w:right="7"/>
              <w:jc w:val="center"/>
              <w:rPr>
                <w:rFonts w:ascii="Times New Roman" w:hAnsi="Times New Roman" w:cs="Times New Roman"/>
                <w:sz w:val="20"/>
                <w:szCs w:val="20"/>
                <w:lang w:val="uk-UA"/>
              </w:rPr>
            </w:pPr>
          </w:p>
        </w:tc>
      </w:tr>
      <w:tr w:rsidR="00F818D2" w:rsidRPr="00C642D0" w14:paraId="55E48EE7"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782507E2"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Фінансові витрати</w:t>
            </w:r>
          </w:p>
        </w:tc>
        <w:tc>
          <w:tcPr>
            <w:tcW w:w="1134" w:type="dxa"/>
            <w:tcBorders>
              <w:top w:val="single" w:sz="4" w:space="0" w:color="000000"/>
              <w:left w:val="single" w:sz="4" w:space="0" w:color="000000"/>
              <w:bottom w:val="single" w:sz="4" w:space="0" w:color="000000"/>
              <w:right w:val="single" w:sz="4" w:space="0" w:color="000000"/>
            </w:tcBorders>
          </w:tcPr>
          <w:p w14:paraId="3FAC55AC"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5F88F7" w14:textId="77777777" w:rsidR="00F818D2" w:rsidRPr="00C642D0" w:rsidRDefault="00F818D2" w:rsidP="006C47F2">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1651A2"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8468EE4" w14:textId="77777777" w:rsidR="00F818D2" w:rsidRPr="00C642D0" w:rsidRDefault="00F818D2" w:rsidP="006C47F2">
            <w:pPr>
              <w:ind w:right="60"/>
              <w:jc w:val="center"/>
              <w:rPr>
                <w:rFonts w:ascii="Times New Roman" w:hAnsi="Times New Roman" w:cs="Times New Roman"/>
                <w:sz w:val="20"/>
                <w:szCs w:val="20"/>
                <w:lang w:val="uk-UA"/>
              </w:rPr>
            </w:pPr>
          </w:p>
        </w:tc>
      </w:tr>
      <w:tr w:rsidR="00F818D2" w:rsidRPr="00C642D0" w14:paraId="6FEE3AB1"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3C4B1819"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Втрати від участі в капіталі</w:t>
            </w:r>
          </w:p>
        </w:tc>
        <w:tc>
          <w:tcPr>
            <w:tcW w:w="1134" w:type="dxa"/>
            <w:tcBorders>
              <w:top w:val="single" w:sz="4" w:space="0" w:color="000000"/>
              <w:left w:val="single" w:sz="4" w:space="0" w:color="000000"/>
              <w:bottom w:val="single" w:sz="4" w:space="0" w:color="000000"/>
              <w:right w:val="single" w:sz="4" w:space="0" w:color="000000"/>
            </w:tcBorders>
          </w:tcPr>
          <w:p w14:paraId="27E84B4E"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2255 </w:t>
            </w:r>
          </w:p>
        </w:tc>
        <w:tc>
          <w:tcPr>
            <w:tcW w:w="1701" w:type="dxa"/>
            <w:tcBorders>
              <w:top w:val="single" w:sz="4" w:space="0" w:color="000000"/>
              <w:left w:val="single" w:sz="4" w:space="0" w:color="000000"/>
              <w:bottom w:val="single" w:sz="4" w:space="0" w:color="000000"/>
              <w:right w:val="single" w:sz="4" w:space="0" w:color="000000"/>
            </w:tcBorders>
            <w:vAlign w:val="center"/>
          </w:tcPr>
          <w:p w14:paraId="159DA91C" w14:textId="77777777" w:rsidR="00F818D2" w:rsidRPr="00C642D0" w:rsidRDefault="00F818D2" w:rsidP="006C47F2">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6D4C5F"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17B100" w14:textId="77777777" w:rsidR="00F818D2" w:rsidRPr="00C642D0" w:rsidRDefault="00F818D2" w:rsidP="006C47F2">
            <w:pPr>
              <w:ind w:right="60"/>
              <w:jc w:val="center"/>
              <w:rPr>
                <w:rFonts w:ascii="Times New Roman" w:hAnsi="Times New Roman" w:cs="Times New Roman"/>
                <w:sz w:val="20"/>
                <w:szCs w:val="20"/>
                <w:lang w:val="uk-UA"/>
              </w:rPr>
            </w:pPr>
          </w:p>
        </w:tc>
      </w:tr>
      <w:tr w:rsidR="00F818D2" w:rsidRPr="00C642D0" w14:paraId="0A72438C"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214E9582"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lastRenderedPageBreak/>
              <w:t>Інші витрати</w:t>
            </w:r>
          </w:p>
        </w:tc>
        <w:tc>
          <w:tcPr>
            <w:tcW w:w="1134" w:type="dxa"/>
            <w:tcBorders>
              <w:top w:val="single" w:sz="4" w:space="0" w:color="000000"/>
              <w:left w:val="single" w:sz="4" w:space="0" w:color="000000"/>
              <w:bottom w:val="single" w:sz="4" w:space="0" w:color="000000"/>
              <w:right w:val="single" w:sz="4" w:space="0" w:color="000000"/>
            </w:tcBorders>
          </w:tcPr>
          <w:p w14:paraId="5ECA63C8"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2270 </w:t>
            </w:r>
          </w:p>
        </w:tc>
        <w:tc>
          <w:tcPr>
            <w:tcW w:w="1701" w:type="dxa"/>
            <w:tcBorders>
              <w:top w:val="single" w:sz="4" w:space="0" w:color="000000"/>
              <w:left w:val="single" w:sz="4" w:space="0" w:color="000000"/>
              <w:bottom w:val="single" w:sz="4" w:space="0" w:color="000000"/>
              <w:right w:val="single" w:sz="4" w:space="0" w:color="000000"/>
            </w:tcBorders>
            <w:vAlign w:val="center"/>
          </w:tcPr>
          <w:p w14:paraId="1562DB68" w14:textId="77777777" w:rsidR="00F818D2" w:rsidRPr="00C642D0" w:rsidRDefault="00F818D2" w:rsidP="006C47F2">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87DFE7"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A56075" w14:textId="77777777" w:rsidR="00F818D2" w:rsidRPr="00C642D0" w:rsidRDefault="00F818D2" w:rsidP="006C47F2">
            <w:pPr>
              <w:ind w:right="60"/>
              <w:jc w:val="center"/>
              <w:rPr>
                <w:rFonts w:ascii="Times New Roman" w:hAnsi="Times New Roman" w:cs="Times New Roman"/>
                <w:sz w:val="20"/>
                <w:szCs w:val="20"/>
                <w:lang w:val="uk-UA"/>
              </w:rPr>
            </w:pPr>
          </w:p>
        </w:tc>
      </w:tr>
      <w:tr w:rsidR="00F818D2" w:rsidRPr="00C642D0" w14:paraId="519ED186" w14:textId="77777777" w:rsidTr="006C47F2">
        <w:trPr>
          <w:trHeight w:val="425"/>
        </w:trPr>
        <w:tc>
          <w:tcPr>
            <w:tcW w:w="3251" w:type="dxa"/>
            <w:tcBorders>
              <w:top w:val="single" w:sz="4" w:space="0" w:color="000000"/>
              <w:left w:val="single" w:sz="4" w:space="0" w:color="000000"/>
              <w:bottom w:val="single" w:sz="4" w:space="0" w:color="000000"/>
              <w:right w:val="single" w:sz="4" w:space="0" w:color="000000"/>
            </w:tcBorders>
          </w:tcPr>
          <w:p w14:paraId="5C95F992" w14:textId="77777777" w:rsidR="00F818D2" w:rsidRPr="00C642D0" w:rsidRDefault="00F818D2" w:rsidP="006C47F2">
            <w:pPr>
              <w:ind w:left="34" w:right="171"/>
              <w:rPr>
                <w:rFonts w:ascii="Times New Roman" w:hAnsi="Times New Roman" w:cs="Times New Roman"/>
                <w:sz w:val="20"/>
                <w:szCs w:val="20"/>
                <w:lang w:val="uk-UA"/>
              </w:rPr>
            </w:pPr>
            <w:r w:rsidRPr="00C642D0">
              <w:rPr>
                <w:rFonts w:ascii="Times New Roman" w:hAnsi="Times New Roman" w:cs="Times New Roman"/>
                <w:b/>
                <w:bCs/>
                <w:sz w:val="20"/>
                <w:szCs w:val="20"/>
                <w:lang w:val="uk-UA"/>
              </w:rPr>
              <w:t>Фінансовий результат до опод</w:t>
            </w:r>
            <w:r w:rsidRPr="00C642D0">
              <w:rPr>
                <w:rFonts w:ascii="Times New Roman" w:hAnsi="Times New Roman" w:cs="Times New Roman"/>
                <w:b/>
                <w:bCs/>
                <w:sz w:val="20"/>
                <w:szCs w:val="20"/>
                <w:lang w:val="uk-UA"/>
              </w:rPr>
              <w:t>а</w:t>
            </w:r>
            <w:r w:rsidRPr="00C642D0">
              <w:rPr>
                <w:rFonts w:ascii="Times New Roman" w:hAnsi="Times New Roman" w:cs="Times New Roman"/>
                <w:b/>
                <w:bCs/>
                <w:sz w:val="20"/>
                <w:szCs w:val="20"/>
                <w:lang w:val="uk-UA"/>
              </w:rPr>
              <w:t>ткування:</w:t>
            </w:r>
            <w:r w:rsidRPr="00C642D0">
              <w:rPr>
                <w:rFonts w:ascii="Times New Roman" w:hAnsi="Times New Roman" w:cs="Times New Roman"/>
                <w:sz w:val="20"/>
                <w:szCs w:val="20"/>
                <w:lang w:val="uk-UA"/>
              </w:rPr>
              <w:t xml:space="preserve">  прибуток</w:t>
            </w:r>
          </w:p>
        </w:tc>
        <w:tc>
          <w:tcPr>
            <w:tcW w:w="1134" w:type="dxa"/>
            <w:tcBorders>
              <w:top w:val="single" w:sz="4" w:space="0" w:color="000000"/>
              <w:left w:val="single" w:sz="4" w:space="0" w:color="000000"/>
              <w:bottom w:val="single" w:sz="4" w:space="0" w:color="000000"/>
              <w:right w:val="single" w:sz="4" w:space="0" w:color="000000"/>
            </w:tcBorders>
            <w:vAlign w:val="bottom"/>
          </w:tcPr>
          <w:p w14:paraId="00943A39"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2290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A4A90" w14:textId="19A16432" w:rsidR="00F818D2" w:rsidRPr="00C642D0" w:rsidRDefault="00F818D2" w:rsidP="006C47F2">
            <w:pPr>
              <w:ind w:right="1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415B5672" w14:textId="77777777" w:rsidR="00F818D2" w:rsidRPr="00C642D0" w:rsidRDefault="00F818D2" w:rsidP="006C47F2">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103A70" w14:textId="1553AF1B" w:rsidR="00F818D2" w:rsidRPr="00C642D0" w:rsidRDefault="00F818D2" w:rsidP="006C47F2">
            <w:pPr>
              <w:ind w:right="7"/>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103</w:t>
            </w:r>
          </w:p>
        </w:tc>
      </w:tr>
      <w:tr w:rsidR="00F818D2" w:rsidRPr="00C642D0" w14:paraId="0581D535"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54D8DEAA"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збиток </w:t>
            </w:r>
          </w:p>
        </w:tc>
        <w:tc>
          <w:tcPr>
            <w:tcW w:w="1134" w:type="dxa"/>
            <w:tcBorders>
              <w:top w:val="single" w:sz="4" w:space="0" w:color="000000"/>
              <w:left w:val="single" w:sz="4" w:space="0" w:color="000000"/>
              <w:bottom w:val="single" w:sz="4" w:space="0" w:color="000000"/>
              <w:right w:val="single" w:sz="4" w:space="0" w:color="000000"/>
            </w:tcBorders>
          </w:tcPr>
          <w:p w14:paraId="1EE3098F"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2295 </w:t>
            </w:r>
          </w:p>
        </w:tc>
        <w:tc>
          <w:tcPr>
            <w:tcW w:w="1701" w:type="dxa"/>
            <w:tcBorders>
              <w:top w:val="single" w:sz="4" w:space="0" w:color="000000"/>
              <w:left w:val="single" w:sz="4" w:space="0" w:color="000000"/>
              <w:bottom w:val="single" w:sz="4" w:space="0" w:color="000000"/>
              <w:right w:val="single" w:sz="4" w:space="0" w:color="000000"/>
            </w:tcBorders>
            <w:vAlign w:val="center"/>
          </w:tcPr>
          <w:p w14:paraId="06F278B6" w14:textId="4E25173C" w:rsidR="00F818D2" w:rsidRPr="00C642D0" w:rsidRDefault="00F818D2" w:rsidP="006C47F2">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0D95B7"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355EC7" w14:textId="61A33B41" w:rsidR="00F818D2" w:rsidRPr="00C642D0" w:rsidRDefault="00F818D2" w:rsidP="006C47F2">
            <w:pPr>
              <w:ind w:right="60"/>
              <w:jc w:val="center"/>
              <w:rPr>
                <w:rFonts w:ascii="Times New Roman" w:hAnsi="Times New Roman" w:cs="Times New Roman"/>
                <w:sz w:val="20"/>
                <w:szCs w:val="20"/>
                <w:lang w:val="uk-UA"/>
              </w:rPr>
            </w:pPr>
          </w:p>
        </w:tc>
      </w:tr>
      <w:tr w:rsidR="00F818D2" w:rsidRPr="00C642D0" w14:paraId="2A38F3FA" w14:textId="77777777" w:rsidTr="006C47F2">
        <w:trPr>
          <w:trHeight w:val="216"/>
        </w:trPr>
        <w:tc>
          <w:tcPr>
            <w:tcW w:w="3251" w:type="dxa"/>
            <w:tcBorders>
              <w:top w:val="single" w:sz="4" w:space="0" w:color="000000"/>
              <w:left w:val="single" w:sz="4" w:space="0" w:color="000000"/>
              <w:bottom w:val="single" w:sz="4" w:space="0" w:color="000000"/>
              <w:right w:val="single" w:sz="4" w:space="0" w:color="000000"/>
            </w:tcBorders>
          </w:tcPr>
          <w:p w14:paraId="60DD0EB8"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Витрати (дохід) з податку на приб</w:t>
            </w:r>
            <w:r w:rsidRPr="00C642D0">
              <w:rPr>
                <w:rFonts w:ascii="Times New Roman" w:hAnsi="Times New Roman" w:cs="Times New Roman"/>
                <w:sz w:val="20"/>
                <w:szCs w:val="20"/>
                <w:lang w:val="uk-UA"/>
              </w:rPr>
              <w:t>у</w:t>
            </w:r>
            <w:r w:rsidRPr="00C642D0">
              <w:rPr>
                <w:rFonts w:ascii="Times New Roman" w:hAnsi="Times New Roman" w:cs="Times New Roman"/>
                <w:sz w:val="20"/>
                <w:szCs w:val="20"/>
                <w:lang w:val="uk-UA"/>
              </w:rPr>
              <w:t xml:space="preserve">ток </w:t>
            </w:r>
          </w:p>
        </w:tc>
        <w:tc>
          <w:tcPr>
            <w:tcW w:w="1134" w:type="dxa"/>
            <w:tcBorders>
              <w:top w:val="single" w:sz="4" w:space="0" w:color="000000"/>
              <w:left w:val="single" w:sz="4" w:space="0" w:color="000000"/>
              <w:bottom w:val="single" w:sz="4" w:space="0" w:color="000000"/>
              <w:right w:val="single" w:sz="4" w:space="0" w:color="000000"/>
            </w:tcBorders>
          </w:tcPr>
          <w:p w14:paraId="1B8A9917"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2300 </w:t>
            </w:r>
          </w:p>
        </w:tc>
        <w:tc>
          <w:tcPr>
            <w:tcW w:w="1701" w:type="dxa"/>
            <w:tcBorders>
              <w:top w:val="single" w:sz="4" w:space="0" w:color="000000"/>
              <w:left w:val="single" w:sz="4" w:space="0" w:color="000000"/>
              <w:bottom w:val="single" w:sz="4" w:space="0" w:color="000000"/>
              <w:right w:val="single" w:sz="4" w:space="0" w:color="000000"/>
            </w:tcBorders>
            <w:vAlign w:val="center"/>
          </w:tcPr>
          <w:p w14:paraId="2F1FBE94" w14:textId="22BD9A30" w:rsidR="00F818D2" w:rsidRPr="00C642D0" w:rsidRDefault="00F818D2" w:rsidP="006C47F2">
            <w:pPr>
              <w:ind w:right="12"/>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(19)</w:t>
            </w:r>
          </w:p>
        </w:tc>
        <w:tc>
          <w:tcPr>
            <w:tcW w:w="1559" w:type="dxa"/>
            <w:tcBorders>
              <w:top w:val="single" w:sz="4" w:space="0" w:color="000000"/>
              <w:left w:val="single" w:sz="4" w:space="0" w:color="000000"/>
              <w:bottom w:val="single" w:sz="4" w:space="0" w:color="000000"/>
              <w:right w:val="single" w:sz="4" w:space="0" w:color="000000"/>
            </w:tcBorders>
            <w:vAlign w:val="center"/>
          </w:tcPr>
          <w:p w14:paraId="6FDF0895" w14:textId="77777777" w:rsidR="00F818D2" w:rsidRPr="00C642D0" w:rsidRDefault="00F818D2" w:rsidP="006C47F2">
            <w:pPr>
              <w:ind w:right="1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A592DA5" w14:textId="467149BE" w:rsidR="00F818D2" w:rsidRPr="00C642D0" w:rsidRDefault="00F818D2" w:rsidP="006C47F2">
            <w:pPr>
              <w:ind w:right="1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(19)</w:t>
            </w:r>
          </w:p>
        </w:tc>
      </w:tr>
      <w:tr w:rsidR="00F818D2" w:rsidRPr="00C642D0" w14:paraId="1774B69C"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65F479E9"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Прибуток (збиток) від припиненої діяльності після оподаткування </w:t>
            </w:r>
          </w:p>
        </w:tc>
        <w:tc>
          <w:tcPr>
            <w:tcW w:w="1134" w:type="dxa"/>
            <w:tcBorders>
              <w:top w:val="single" w:sz="4" w:space="0" w:color="000000"/>
              <w:left w:val="single" w:sz="4" w:space="0" w:color="000000"/>
              <w:bottom w:val="single" w:sz="4" w:space="0" w:color="000000"/>
              <w:right w:val="single" w:sz="4" w:space="0" w:color="000000"/>
            </w:tcBorders>
          </w:tcPr>
          <w:p w14:paraId="6EF5D368"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2305 </w:t>
            </w:r>
          </w:p>
        </w:tc>
        <w:tc>
          <w:tcPr>
            <w:tcW w:w="1701" w:type="dxa"/>
            <w:tcBorders>
              <w:top w:val="single" w:sz="4" w:space="0" w:color="000000"/>
              <w:left w:val="single" w:sz="4" w:space="0" w:color="000000"/>
              <w:bottom w:val="single" w:sz="4" w:space="0" w:color="000000"/>
              <w:right w:val="single" w:sz="4" w:space="0" w:color="000000"/>
            </w:tcBorders>
            <w:vAlign w:val="center"/>
          </w:tcPr>
          <w:p w14:paraId="67BC2EF8" w14:textId="77777777" w:rsidR="00F818D2" w:rsidRPr="00C642D0" w:rsidRDefault="00F818D2" w:rsidP="006C47F2">
            <w:pPr>
              <w:ind w:right="12"/>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62D967" w14:textId="77777777" w:rsidR="00F818D2" w:rsidRPr="00C642D0" w:rsidRDefault="00F818D2" w:rsidP="006C47F2">
            <w:pPr>
              <w:ind w:right="1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3B212E" w14:textId="77777777" w:rsidR="00F818D2" w:rsidRPr="00C642D0" w:rsidRDefault="00F818D2" w:rsidP="006C47F2">
            <w:pPr>
              <w:ind w:right="10"/>
              <w:jc w:val="center"/>
              <w:rPr>
                <w:rFonts w:ascii="Times New Roman" w:hAnsi="Times New Roman" w:cs="Times New Roman"/>
                <w:sz w:val="20"/>
                <w:szCs w:val="20"/>
                <w:lang w:val="uk-UA"/>
              </w:rPr>
            </w:pPr>
          </w:p>
        </w:tc>
      </w:tr>
      <w:tr w:rsidR="00F818D2" w:rsidRPr="00C642D0" w14:paraId="62CFAF19" w14:textId="77777777" w:rsidTr="006C47F2">
        <w:trPr>
          <w:trHeight w:val="422"/>
        </w:trPr>
        <w:tc>
          <w:tcPr>
            <w:tcW w:w="3251" w:type="dxa"/>
            <w:tcBorders>
              <w:top w:val="single" w:sz="4" w:space="0" w:color="000000"/>
              <w:left w:val="single" w:sz="4" w:space="0" w:color="000000"/>
              <w:bottom w:val="single" w:sz="4" w:space="0" w:color="000000"/>
              <w:right w:val="single" w:sz="4" w:space="0" w:color="000000"/>
            </w:tcBorders>
          </w:tcPr>
          <w:p w14:paraId="738E2A6D" w14:textId="77777777" w:rsidR="00F818D2" w:rsidRPr="00C642D0" w:rsidRDefault="00F818D2" w:rsidP="006C47F2">
            <w:pPr>
              <w:ind w:left="34" w:right="171"/>
              <w:rPr>
                <w:rFonts w:ascii="Times New Roman" w:hAnsi="Times New Roman" w:cs="Times New Roman"/>
                <w:sz w:val="20"/>
                <w:szCs w:val="20"/>
                <w:lang w:val="uk-UA"/>
              </w:rPr>
            </w:pPr>
            <w:r w:rsidRPr="00C642D0">
              <w:rPr>
                <w:rFonts w:ascii="Times New Roman" w:hAnsi="Times New Roman" w:cs="Times New Roman"/>
                <w:b/>
                <w:bCs/>
                <w:sz w:val="20"/>
                <w:szCs w:val="20"/>
                <w:lang w:val="uk-UA"/>
              </w:rPr>
              <w:t xml:space="preserve">Чистий фінансовий результат: прибуток </w:t>
            </w:r>
          </w:p>
        </w:tc>
        <w:tc>
          <w:tcPr>
            <w:tcW w:w="1134" w:type="dxa"/>
            <w:tcBorders>
              <w:top w:val="single" w:sz="4" w:space="0" w:color="000000"/>
              <w:left w:val="single" w:sz="4" w:space="0" w:color="000000"/>
              <w:bottom w:val="single" w:sz="4" w:space="0" w:color="000000"/>
              <w:right w:val="single" w:sz="4" w:space="0" w:color="000000"/>
            </w:tcBorders>
            <w:vAlign w:val="bottom"/>
          </w:tcPr>
          <w:p w14:paraId="2FFE9ACC"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2350 </w:t>
            </w:r>
          </w:p>
        </w:tc>
        <w:tc>
          <w:tcPr>
            <w:tcW w:w="1701" w:type="dxa"/>
            <w:tcBorders>
              <w:top w:val="single" w:sz="4" w:space="0" w:color="000000"/>
              <w:left w:val="single" w:sz="4" w:space="0" w:color="000000"/>
              <w:bottom w:val="single" w:sz="4" w:space="0" w:color="000000"/>
              <w:right w:val="single" w:sz="4" w:space="0" w:color="000000"/>
            </w:tcBorders>
            <w:vAlign w:val="center"/>
          </w:tcPr>
          <w:p w14:paraId="5585600C" w14:textId="5ED0E2D3" w:rsidR="00F818D2" w:rsidRPr="00C642D0" w:rsidRDefault="00F818D2" w:rsidP="006C47F2">
            <w:pPr>
              <w:ind w:right="1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84</w:t>
            </w:r>
          </w:p>
        </w:tc>
        <w:tc>
          <w:tcPr>
            <w:tcW w:w="1559" w:type="dxa"/>
            <w:tcBorders>
              <w:top w:val="single" w:sz="4" w:space="0" w:color="000000"/>
              <w:left w:val="single" w:sz="4" w:space="0" w:color="000000"/>
              <w:bottom w:val="single" w:sz="4" w:space="0" w:color="000000"/>
              <w:right w:val="single" w:sz="4" w:space="0" w:color="000000"/>
            </w:tcBorders>
            <w:vAlign w:val="center"/>
          </w:tcPr>
          <w:p w14:paraId="78C28153" w14:textId="77777777" w:rsidR="00F818D2" w:rsidRPr="00C642D0" w:rsidRDefault="00F818D2" w:rsidP="006C47F2">
            <w:pPr>
              <w:ind w:right="7"/>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E84C9B" w14:textId="0326DAF0" w:rsidR="00F818D2" w:rsidRPr="00C642D0" w:rsidRDefault="00F818D2" w:rsidP="006C47F2">
            <w:pPr>
              <w:ind w:right="7"/>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84</w:t>
            </w:r>
          </w:p>
        </w:tc>
      </w:tr>
      <w:tr w:rsidR="00F818D2" w:rsidRPr="00C642D0" w14:paraId="21D599CC" w14:textId="77777777" w:rsidTr="006C47F2">
        <w:trPr>
          <w:trHeight w:val="218"/>
        </w:trPr>
        <w:tc>
          <w:tcPr>
            <w:tcW w:w="3251" w:type="dxa"/>
            <w:tcBorders>
              <w:top w:val="single" w:sz="4" w:space="0" w:color="000000"/>
              <w:left w:val="single" w:sz="4" w:space="0" w:color="000000"/>
              <w:bottom w:val="single" w:sz="4" w:space="0" w:color="000000"/>
              <w:right w:val="single" w:sz="4" w:space="0" w:color="000000"/>
            </w:tcBorders>
          </w:tcPr>
          <w:p w14:paraId="547D3549" w14:textId="77777777" w:rsidR="00F818D2" w:rsidRPr="00C642D0" w:rsidRDefault="00F818D2" w:rsidP="006C47F2">
            <w:pPr>
              <w:ind w:left="34"/>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збиток </w:t>
            </w:r>
          </w:p>
        </w:tc>
        <w:tc>
          <w:tcPr>
            <w:tcW w:w="1134" w:type="dxa"/>
            <w:tcBorders>
              <w:top w:val="single" w:sz="4" w:space="0" w:color="000000"/>
              <w:left w:val="single" w:sz="4" w:space="0" w:color="000000"/>
              <w:bottom w:val="single" w:sz="4" w:space="0" w:color="000000"/>
              <w:right w:val="single" w:sz="4" w:space="0" w:color="000000"/>
            </w:tcBorders>
          </w:tcPr>
          <w:p w14:paraId="62721E3D" w14:textId="77777777" w:rsidR="00F818D2" w:rsidRPr="00C642D0" w:rsidRDefault="00F818D2" w:rsidP="006C47F2">
            <w:pPr>
              <w:ind w:right="50"/>
              <w:jc w:val="center"/>
              <w:rPr>
                <w:rFonts w:ascii="Times New Roman" w:hAnsi="Times New Roman" w:cs="Times New Roman"/>
                <w:sz w:val="20"/>
                <w:szCs w:val="20"/>
                <w:lang w:val="uk-UA"/>
              </w:rPr>
            </w:pPr>
            <w:r w:rsidRPr="00C642D0">
              <w:rPr>
                <w:rFonts w:ascii="Times New Roman" w:hAnsi="Times New Roman" w:cs="Times New Roman"/>
                <w:sz w:val="20"/>
                <w:szCs w:val="20"/>
                <w:lang w:val="uk-UA"/>
              </w:rPr>
              <w:t xml:space="preserve">2355 </w:t>
            </w:r>
          </w:p>
        </w:tc>
        <w:tc>
          <w:tcPr>
            <w:tcW w:w="1701" w:type="dxa"/>
            <w:tcBorders>
              <w:top w:val="single" w:sz="4" w:space="0" w:color="000000"/>
              <w:left w:val="single" w:sz="4" w:space="0" w:color="000000"/>
              <w:bottom w:val="single" w:sz="4" w:space="0" w:color="000000"/>
              <w:right w:val="single" w:sz="4" w:space="0" w:color="000000"/>
            </w:tcBorders>
            <w:vAlign w:val="center"/>
          </w:tcPr>
          <w:p w14:paraId="4EFEF981" w14:textId="0FF5CCB7" w:rsidR="00F818D2" w:rsidRPr="00C642D0" w:rsidRDefault="00F818D2" w:rsidP="006C47F2">
            <w:pPr>
              <w:ind w:right="59"/>
              <w:jc w:val="center"/>
              <w:rPr>
                <w:rFonts w:ascii="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B6A08F" w14:textId="77777777" w:rsidR="00F818D2" w:rsidRPr="00C642D0" w:rsidRDefault="00F818D2" w:rsidP="006C47F2">
            <w:pPr>
              <w:ind w:right="60"/>
              <w:jc w:val="center"/>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3A477E" w14:textId="113A986A" w:rsidR="00F818D2" w:rsidRPr="00C642D0" w:rsidRDefault="00F818D2" w:rsidP="006C47F2">
            <w:pPr>
              <w:ind w:right="60"/>
              <w:jc w:val="center"/>
              <w:rPr>
                <w:rFonts w:ascii="Times New Roman" w:hAnsi="Times New Roman" w:cs="Times New Roman"/>
                <w:sz w:val="20"/>
                <w:szCs w:val="20"/>
                <w:lang w:val="uk-UA"/>
              </w:rPr>
            </w:pPr>
          </w:p>
        </w:tc>
      </w:tr>
    </w:tbl>
    <w:p w14:paraId="65AF0B5C" w14:textId="77777777" w:rsidR="00AD245C" w:rsidRPr="00E71D30" w:rsidRDefault="006C47F2" w:rsidP="00AD245C">
      <w:pPr>
        <w:pStyle w:val="1"/>
        <w:ind w:left="0" w:right="-143" w:hanging="567"/>
      </w:pPr>
      <w:r w:rsidRPr="00C642D0">
        <w:tab/>
      </w:r>
      <w:r w:rsidR="00AD245C" w:rsidRPr="00E71D30">
        <w:t>Основні засоби (рядки 1010-1012)</w:t>
      </w:r>
    </w:p>
    <w:p w14:paraId="0753AF3A" w14:textId="6A606B59" w:rsidR="00AD245C" w:rsidRPr="00E71D30" w:rsidRDefault="00AD245C" w:rsidP="00AD245C">
      <w:pPr>
        <w:pStyle w:val="a1"/>
      </w:pPr>
      <w:r w:rsidRPr="00E71D30">
        <w:t>Наведена далі таблиця відображає зміни в основних засобах за рік, що закінчився 31 грудня 202 р:</w:t>
      </w:r>
    </w:p>
    <w:tbl>
      <w:tblPr>
        <w:tblW w:w="10882" w:type="dxa"/>
        <w:tblInd w:w="-426" w:type="dxa"/>
        <w:tblLayout w:type="fixed"/>
        <w:tblLook w:val="04A0" w:firstRow="1" w:lastRow="0" w:firstColumn="1" w:lastColumn="0" w:noHBand="0" w:noVBand="1"/>
      </w:tblPr>
      <w:tblGrid>
        <w:gridCol w:w="1668"/>
        <w:gridCol w:w="1134"/>
        <w:gridCol w:w="1134"/>
        <w:gridCol w:w="1134"/>
        <w:gridCol w:w="1276"/>
        <w:gridCol w:w="1276"/>
        <w:gridCol w:w="850"/>
        <w:gridCol w:w="1134"/>
        <w:gridCol w:w="1276"/>
      </w:tblGrid>
      <w:tr w:rsidR="00676D05" w:rsidRPr="0053001B" w14:paraId="58F9E578" w14:textId="77777777" w:rsidTr="0026285C">
        <w:trPr>
          <w:gridAfter w:val="1"/>
          <w:wAfter w:w="1276" w:type="dxa"/>
          <w:trHeight w:val="975"/>
        </w:trPr>
        <w:tc>
          <w:tcPr>
            <w:tcW w:w="1668" w:type="dxa"/>
            <w:tcBorders>
              <w:top w:val="nil"/>
              <w:left w:val="nil"/>
              <w:bottom w:val="nil"/>
              <w:right w:val="nil"/>
            </w:tcBorders>
            <w:shd w:val="clear" w:color="auto" w:fill="auto"/>
            <w:noWrap/>
            <w:hideMark/>
          </w:tcPr>
          <w:p w14:paraId="3075FFA4" w14:textId="77777777" w:rsidR="00676D05" w:rsidRPr="0053001B" w:rsidRDefault="00676D05" w:rsidP="00AD245C">
            <w:pPr>
              <w:rPr>
                <w:bCs/>
                <w:i/>
                <w:sz w:val="18"/>
                <w:szCs w:val="18"/>
              </w:rPr>
            </w:pPr>
            <w:r w:rsidRPr="0053001B">
              <w:rPr>
                <w:bCs/>
                <w:i/>
                <w:sz w:val="18"/>
                <w:szCs w:val="18"/>
              </w:rPr>
              <w:t>(у тисячах гр</w:t>
            </w:r>
            <w:r w:rsidRPr="0053001B">
              <w:rPr>
                <w:bCs/>
                <w:i/>
                <w:sz w:val="18"/>
                <w:szCs w:val="18"/>
              </w:rPr>
              <w:t>и</w:t>
            </w:r>
            <w:r w:rsidRPr="0053001B">
              <w:rPr>
                <w:bCs/>
                <w:i/>
                <w:sz w:val="18"/>
                <w:szCs w:val="18"/>
              </w:rPr>
              <w:t>вень)</w:t>
            </w:r>
          </w:p>
        </w:tc>
        <w:tc>
          <w:tcPr>
            <w:tcW w:w="1134" w:type="dxa"/>
            <w:tcBorders>
              <w:top w:val="nil"/>
              <w:left w:val="nil"/>
              <w:bottom w:val="nil"/>
              <w:right w:val="nil"/>
            </w:tcBorders>
            <w:shd w:val="clear" w:color="auto" w:fill="auto"/>
            <w:hideMark/>
          </w:tcPr>
          <w:p w14:paraId="39DCF991" w14:textId="2C6BB3B6" w:rsidR="00676D05" w:rsidRPr="0053001B" w:rsidRDefault="00676D05" w:rsidP="00AD245C">
            <w:pPr>
              <w:jc w:val="right"/>
              <w:rPr>
                <w:b/>
                <w:bCs/>
                <w:sz w:val="18"/>
                <w:szCs w:val="18"/>
              </w:rPr>
            </w:pPr>
            <w:r>
              <w:rPr>
                <w:b/>
                <w:bCs/>
                <w:sz w:val="18"/>
                <w:szCs w:val="18"/>
              </w:rPr>
              <w:t>Земельні ділянки</w:t>
            </w:r>
          </w:p>
        </w:tc>
        <w:tc>
          <w:tcPr>
            <w:tcW w:w="1134" w:type="dxa"/>
            <w:tcBorders>
              <w:top w:val="nil"/>
              <w:left w:val="nil"/>
              <w:bottom w:val="nil"/>
              <w:right w:val="nil"/>
            </w:tcBorders>
            <w:shd w:val="clear" w:color="auto" w:fill="auto"/>
            <w:hideMark/>
          </w:tcPr>
          <w:p w14:paraId="6D5EF1FC" w14:textId="432E0785" w:rsidR="00676D05" w:rsidRPr="0053001B" w:rsidRDefault="00676D05" w:rsidP="00AD245C">
            <w:pPr>
              <w:jc w:val="right"/>
              <w:rPr>
                <w:b/>
                <w:bCs/>
                <w:sz w:val="18"/>
                <w:szCs w:val="18"/>
              </w:rPr>
            </w:pPr>
            <w:r>
              <w:rPr>
                <w:b/>
                <w:bCs/>
                <w:sz w:val="18"/>
                <w:szCs w:val="18"/>
              </w:rPr>
              <w:t>Будинки та споруди</w:t>
            </w:r>
          </w:p>
        </w:tc>
        <w:tc>
          <w:tcPr>
            <w:tcW w:w="1134" w:type="dxa"/>
            <w:tcBorders>
              <w:top w:val="nil"/>
              <w:left w:val="nil"/>
              <w:bottom w:val="nil"/>
              <w:right w:val="nil"/>
            </w:tcBorders>
            <w:shd w:val="clear" w:color="auto" w:fill="auto"/>
            <w:hideMark/>
          </w:tcPr>
          <w:p w14:paraId="6E76473B" w14:textId="5E21A208" w:rsidR="00676D05" w:rsidRPr="0053001B" w:rsidRDefault="00676D05" w:rsidP="00AD245C">
            <w:pPr>
              <w:jc w:val="right"/>
              <w:rPr>
                <w:b/>
                <w:bCs/>
                <w:sz w:val="18"/>
                <w:szCs w:val="18"/>
              </w:rPr>
            </w:pPr>
            <w:r w:rsidRPr="0053001B">
              <w:rPr>
                <w:b/>
                <w:bCs/>
                <w:sz w:val="18"/>
                <w:szCs w:val="18"/>
              </w:rPr>
              <w:t>Устано</w:t>
            </w:r>
            <w:r w:rsidRPr="0053001B">
              <w:rPr>
                <w:b/>
                <w:bCs/>
                <w:sz w:val="18"/>
                <w:szCs w:val="18"/>
              </w:rPr>
              <w:t>в</w:t>
            </w:r>
            <w:r w:rsidRPr="0053001B">
              <w:rPr>
                <w:b/>
                <w:bCs/>
                <w:sz w:val="18"/>
                <w:szCs w:val="18"/>
              </w:rPr>
              <w:t>ки, маш</w:t>
            </w:r>
            <w:r w:rsidRPr="0053001B">
              <w:rPr>
                <w:b/>
                <w:bCs/>
                <w:sz w:val="18"/>
                <w:szCs w:val="18"/>
              </w:rPr>
              <w:t>и</w:t>
            </w:r>
            <w:r w:rsidRPr="0053001B">
              <w:rPr>
                <w:b/>
                <w:bCs/>
                <w:sz w:val="18"/>
                <w:szCs w:val="18"/>
              </w:rPr>
              <w:t xml:space="preserve">ни та </w:t>
            </w:r>
            <w:r w:rsidR="00346DE9" w:rsidRPr="0053001B">
              <w:rPr>
                <w:b/>
                <w:bCs/>
                <w:sz w:val="18"/>
                <w:szCs w:val="18"/>
              </w:rPr>
              <w:t>о</w:t>
            </w:r>
            <w:r w:rsidR="00346DE9" w:rsidRPr="0053001B">
              <w:rPr>
                <w:b/>
                <w:bCs/>
                <w:sz w:val="18"/>
                <w:szCs w:val="18"/>
              </w:rPr>
              <w:t>б</w:t>
            </w:r>
            <w:r w:rsidR="00346DE9" w:rsidRPr="0053001B">
              <w:rPr>
                <w:b/>
                <w:bCs/>
                <w:sz w:val="18"/>
                <w:szCs w:val="18"/>
              </w:rPr>
              <w:t>ладнання</w:t>
            </w:r>
          </w:p>
        </w:tc>
        <w:tc>
          <w:tcPr>
            <w:tcW w:w="1276" w:type="dxa"/>
            <w:tcBorders>
              <w:top w:val="nil"/>
              <w:left w:val="nil"/>
              <w:bottom w:val="nil"/>
              <w:right w:val="nil"/>
            </w:tcBorders>
          </w:tcPr>
          <w:p w14:paraId="79FB0AD1" w14:textId="726C37CA" w:rsidR="00676D05" w:rsidRPr="0053001B" w:rsidRDefault="00676D05" w:rsidP="00AD245C">
            <w:pPr>
              <w:jc w:val="right"/>
              <w:rPr>
                <w:b/>
                <w:bCs/>
                <w:sz w:val="18"/>
                <w:szCs w:val="18"/>
              </w:rPr>
            </w:pPr>
            <w:r w:rsidRPr="0053001B">
              <w:rPr>
                <w:b/>
                <w:bCs/>
                <w:sz w:val="18"/>
                <w:szCs w:val="18"/>
              </w:rPr>
              <w:t>Транспортні засоби та спецтехніка</w:t>
            </w:r>
          </w:p>
        </w:tc>
        <w:tc>
          <w:tcPr>
            <w:tcW w:w="1276" w:type="dxa"/>
            <w:tcBorders>
              <w:top w:val="nil"/>
              <w:left w:val="nil"/>
              <w:bottom w:val="nil"/>
              <w:right w:val="nil"/>
            </w:tcBorders>
          </w:tcPr>
          <w:p w14:paraId="702F8BC6" w14:textId="4633A020" w:rsidR="00676D05" w:rsidRPr="0053001B" w:rsidRDefault="00676D05" w:rsidP="00AD245C">
            <w:pPr>
              <w:jc w:val="right"/>
              <w:rPr>
                <w:b/>
                <w:bCs/>
                <w:sz w:val="18"/>
                <w:szCs w:val="18"/>
              </w:rPr>
            </w:pPr>
            <w:r>
              <w:rPr>
                <w:b/>
                <w:bCs/>
                <w:sz w:val="18"/>
                <w:szCs w:val="18"/>
              </w:rPr>
              <w:t>Інструменти та прилади</w:t>
            </w:r>
          </w:p>
        </w:tc>
        <w:tc>
          <w:tcPr>
            <w:tcW w:w="850" w:type="dxa"/>
            <w:tcBorders>
              <w:top w:val="nil"/>
              <w:left w:val="nil"/>
              <w:bottom w:val="nil"/>
            </w:tcBorders>
            <w:shd w:val="clear" w:color="auto" w:fill="auto"/>
            <w:hideMark/>
          </w:tcPr>
          <w:p w14:paraId="4A9797D9" w14:textId="3C8A7FA5" w:rsidR="00676D05" w:rsidRPr="0053001B" w:rsidRDefault="00676D05" w:rsidP="00AD245C">
            <w:pPr>
              <w:jc w:val="right"/>
              <w:rPr>
                <w:b/>
                <w:bCs/>
                <w:sz w:val="18"/>
                <w:szCs w:val="18"/>
              </w:rPr>
            </w:pPr>
            <w:r>
              <w:rPr>
                <w:b/>
                <w:bCs/>
                <w:sz w:val="18"/>
                <w:szCs w:val="18"/>
              </w:rPr>
              <w:t>Інші</w:t>
            </w:r>
          </w:p>
        </w:tc>
        <w:tc>
          <w:tcPr>
            <w:tcW w:w="1134" w:type="dxa"/>
            <w:tcBorders>
              <w:top w:val="nil"/>
              <w:bottom w:val="nil"/>
              <w:right w:val="nil"/>
            </w:tcBorders>
            <w:shd w:val="clear" w:color="auto" w:fill="auto"/>
          </w:tcPr>
          <w:p w14:paraId="34A92B96" w14:textId="77777777" w:rsidR="00676D05" w:rsidRPr="0053001B" w:rsidRDefault="00676D05" w:rsidP="00AD245C">
            <w:pPr>
              <w:jc w:val="right"/>
              <w:rPr>
                <w:b/>
                <w:bCs/>
                <w:sz w:val="18"/>
                <w:szCs w:val="18"/>
              </w:rPr>
            </w:pPr>
            <w:r w:rsidRPr="0053001B">
              <w:rPr>
                <w:b/>
                <w:bCs/>
                <w:sz w:val="18"/>
                <w:szCs w:val="18"/>
              </w:rPr>
              <w:t>Всього</w:t>
            </w:r>
          </w:p>
        </w:tc>
      </w:tr>
      <w:tr w:rsidR="00676D05" w:rsidRPr="0053001B" w14:paraId="5526DFFA" w14:textId="77777777" w:rsidTr="0026285C">
        <w:trPr>
          <w:gridAfter w:val="1"/>
          <w:wAfter w:w="1276" w:type="dxa"/>
          <w:trHeight w:val="240"/>
        </w:trPr>
        <w:tc>
          <w:tcPr>
            <w:tcW w:w="1668" w:type="dxa"/>
            <w:tcBorders>
              <w:top w:val="nil"/>
              <w:left w:val="nil"/>
              <w:right w:val="nil"/>
            </w:tcBorders>
            <w:shd w:val="clear" w:color="auto" w:fill="auto"/>
            <w:noWrap/>
            <w:vAlign w:val="center"/>
            <w:hideMark/>
          </w:tcPr>
          <w:p w14:paraId="05E50D7B" w14:textId="77777777" w:rsidR="00676D05" w:rsidRPr="0053001B" w:rsidRDefault="00676D05" w:rsidP="00AD245C">
            <w:pPr>
              <w:rPr>
                <w:b/>
                <w:bCs/>
                <w:sz w:val="18"/>
                <w:szCs w:val="18"/>
              </w:rPr>
            </w:pPr>
            <w:r w:rsidRPr="0053001B">
              <w:rPr>
                <w:b/>
                <w:bCs/>
                <w:sz w:val="18"/>
                <w:szCs w:val="18"/>
              </w:rPr>
              <w:t>Первісна ва</w:t>
            </w:r>
            <w:r w:rsidRPr="0053001B">
              <w:rPr>
                <w:b/>
                <w:bCs/>
                <w:sz w:val="18"/>
                <w:szCs w:val="18"/>
              </w:rPr>
              <w:t>р</w:t>
            </w:r>
            <w:r w:rsidRPr="0053001B">
              <w:rPr>
                <w:b/>
                <w:bCs/>
                <w:sz w:val="18"/>
                <w:szCs w:val="18"/>
              </w:rPr>
              <w:t>тість</w:t>
            </w:r>
          </w:p>
        </w:tc>
        <w:tc>
          <w:tcPr>
            <w:tcW w:w="1134" w:type="dxa"/>
            <w:tcBorders>
              <w:top w:val="nil"/>
              <w:left w:val="nil"/>
              <w:right w:val="nil"/>
            </w:tcBorders>
            <w:shd w:val="clear" w:color="auto" w:fill="auto"/>
            <w:vAlign w:val="bottom"/>
          </w:tcPr>
          <w:p w14:paraId="3F42D5D7" w14:textId="7705BBFD" w:rsidR="00676D05" w:rsidRPr="0053001B" w:rsidRDefault="00676D05" w:rsidP="00AD245C">
            <w:pPr>
              <w:jc w:val="right"/>
              <w:rPr>
                <w:b/>
                <w:bCs/>
                <w:sz w:val="18"/>
                <w:szCs w:val="18"/>
              </w:rPr>
            </w:pPr>
            <w:r>
              <w:rPr>
                <w:b/>
                <w:bCs/>
                <w:sz w:val="18"/>
                <w:szCs w:val="18"/>
              </w:rPr>
              <w:t>1302</w:t>
            </w:r>
          </w:p>
        </w:tc>
        <w:tc>
          <w:tcPr>
            <w:tcW w:w="1134" w:type="dxa"/>
            <w:tcBorders>
              <w:top w:val="nil"/>
              <w:left w:val="nil"/>
              <w:right w:val="nil"/>
            </w:tcBorders>
            <w:shd w:val="clear" w:color="auto" w:fill="auto"/>
            <w:vAlign w:val="bottom"/>
          </w:tcPr>
          <w:p w14:paraId="02126EC1" w14:textId="45738C39" w:rsidR="00676D05" w:rsidRPr="0053001B" w:rsidRDefault="00341212" w:rsidP="00AD245C">
            <w:pPr>
              <w:jc w:val="right"/>
              <w:rPr>
                <w:b/>
                <w:bCs/>
                <w:sz w:val="18"/>
                <w:szCs w:val="18"/>
              </w:rPr>
            </w:pPr>
            <w:r>
              <w:rPr>
                <w:b/>
                <w:bCs/>
                <w:sz w:val="18"/>
                <w:szCs w:val="18"/>
              </w:rPr>
              <w:t>0</w:t>
            </w:r>
          </w:p>
        </w:tc>
        <w:tc>
          <w:tcPr>
            <w:tcW w:w="1134" w:type="dxa"/>
            <w:tcBorders>
              <w:top w:val="nil"/>
              <w:left w:val="nil"/>
              <w:right w:val="nil"/>
            </w:tcBorders>
            <w:shd w:val="clear" w:color="auto" w:fill="auto"/>
            <w:vAlign w:val="bottom"/>
          </w:tcPr>
          <w:p w14:paraId="182F86D5" w14:textId="7CD74078" w:rsidR="00676D05" w:rsidRPr="0053001B" w:rsidRDefault="00676D05" w:rsidP="00AD245C">
            <w:pPr>
              <w:jc w:val="right"/>
              <w:rPr>
                <w:b/>
                <w:bCs/>
                <w:sz w:val="18"/>
                <w:szCs w:val="18"/>
              </w:rPr>
            </w:pPr>
            <w:r>
              <w:rPr>
                <w:b/>
                <w:bCs/>
                <w:sz w:val="18"/>
                <w:szCs w:val="18"/>
              </w:rPr>
              <w:t>0</w:t>
            </w:r>
          </w:p>
        </w:tc>
        <w:tc>
          <w:tcPr>
            <w:tcW w:w="1276" w:type="dxa"/>
            <w:tcBorders>
              <w:top w:val="nil"/>
              <w:left w:val="nil"/>
              <w:right w:val="nil"/>
            </w:tcBorders>
          </w:tcPr>
          <w:p w14:paraId="1D539016" w14:textId="2F517C47" w:rsidR="00676D05" w:rsidRPr="0053001B" w:rsidRDefault="00676D05" w:rsidP="00AD245C">
            <w:pPr>
              <w:jc w:val="right"/>
              <w:rPr>
                <w:b/>
                <w:bCs/>
                <w:sz w:val="18"/>
                <w:szCs w:val="18"/>
              </w:rPr>
            </w:pPr>
            <w:r>
              <w:rPr>
                <w:b/>
                <w:bCs/>
                <w:sz w:val="18"/>
                <w:szCs w:val="18"/>
              </w:rPr>
              <w:t>3039</w:t>
            </w:r>
          </w:p>
        </w:tc>
        <w:tc>
          <w:tcPr>
            <w:tcW w:w="1276" w:type="dxa"/>
            <w:tcBorders>
              <w:top w:val="nil"/>
              <w:left w:val="nil"/>
              <w:right w:val="nil"/>
            </w:tcBorders>
          </w:tcPr>
          <w:p w14:paraId="305028A8" w14:textId="78F28B78" w:rsidR="00676D05" w:rsidRPr="0053001B" w:rsidRDefault="00253EB9" w:rsidP="00AD245C">
            <w:pPr>
              <w:jc w:val="right"/>
              <w:rPr>
                <w:b/>
                <w:bCs/>
                <w:sz w:val="18"/>
                <w:szCs w:val="18"/>
              </w:rPr>
            </w:pPr>
            <w:r>
              <w:rPr>
                <w:b/>
                <w:bCs/>
                <w:sz w:val="18"/>
                <w:szCs w:val="18"/>
              </w:rPr>
              <w:t>0</w:t>
            </w:r>
          </w:p>
        </w:tc>
        <w:tc>
          <w:tcPr>
            <w:tcW w:w="850" w:type="dxa"/>
            <w:tcBorders>
              <w:top w:val="nil"/>
              <w:left w:val="nil"/>
            </w:tcBorders>
            <w:shd w:val="clear" w:color="auto" w:fill="auto"/>
            <w:vAlign w:val="bottom"/>
          </w:tcPr>
          <w:p w14:paraId="72544D01" w14:textId="46DA229A" w:rsidR="00676D05" w:rsidRPr="0053001B" w:rsidRDefault="00253EB9" w:rsidP="00AD245C">
            <w:pPr>
              <w:jc w:val="right"/>
              <w:rPr>
                <w:b/>
                <w:bCs/>
                <w:sz w:val="18"/>
                <w:szCs w:val="18"/>
              </w:rPr>
            </w:pPr>
            <w:r>
              <w:rPr>
                <w:b/>
                <w:bCs/>
                <w:sz w:val="18"/>
                <w:szCs w:val="18"/>
              </w:rPr>
              <w:t>1448</w:t>
            </w:r>
          </w:p>
        </w:tc>
        <w:tc>
          <w:tcPr>
            <w:tcW w:w="1134" w:type="dxa"/>
            <w:tcBorders>
              <w:top w:val="nil"/>
              <w:right w:val="nil"/>
            </w:tcBorders>
            <w:shd w:val="clear" w:color="auto" w:fill="auto"/>
            <w:vAlign w:val="bottom"/>
          </w:tcPr>
          <w:p w14:paraId="271B15FA" w14:textId="42E90BA4" w:rsidR="00676D05" w:rsidRPr="0053001B" w:rsidRDefault="009E2CC8" w:rsidP="00AD245C">
            <w:pPr>
              <w:jc w:val="right"/>
              <w:rPr>
                <w:b/>
                <w:bCs/>
                <w:sz w:val="18"/>
                <w:szCs w:val="18"/>
              </w:rPr>
            </w:pPr>
            <w:r>
              <w:rPr>
                <w:b/>
                <w:bCs/>
                <w:sz w:val="18"/>
                <w:szCs w:val="18"/>
              </w:rPr>
              <w:t>5789</w:t>
            </w:r>
          </w:p>
        </w:tc>
      </w:tr>
      <w:tr w:rsidR="00676D05" w:rsidRPr="0053001B" w14:paraId="7C08274E" w14:textId="77777777" w:rsidTr="0026285C">
        <w:trPr>
          <w:gridAfter w:val="1"/>
          <w:wAfter w:w="1276" w:type="dxa"/>
          <w:trHeight w:val="240"/>
        </w:trPr>
        <w:tc>
          <w:tcPr>
            <w:tcW w:w="1668" w:type="dxa"/>
            <w:tcBorders>
              <w:top w:val="nil"/>
              <w:left w:val="nil"/>
              <w:right w:val="nil"/>
            </w:tcBorders>
            <w:shd w:val="clear" w:color="auto" w:fill="auto"/>
            <w:noWrap/>
            <w:vAlign w:val="center"/>
          </w:tcPr>
          <w:p w14:paraId="4F6B5096" w14:textId="3951AF0B" w:rsidR="00676D05" w:rsidRPr="0053001B" w:rsidRDefault="00676D05" w:rsidP="00AD245C">
            <w:pPr>
              <w:rPr>
                <w:b/>
                <w:bCs/>
                <w:sz w:val="18"/>
                <w:szCs w:val="18"/>
              </w:rPr>
            </w:pPr>
            <w:r w:rsidRPr="0053001B">
              <w:rPr>
                <w:b/>
                <w:bCs/>
                <w:sz w:val="18"/>
                <w:szCs w:val="18"/>
              </w:rPr>
              <w:t>На 1 січня 20</w:t>
            </w:r>
            <w:r>
              <w:rPr>
                <w:b/>
                <w:bCs/>
                <w:sz w:val="18"/>
                <w:szCs w:val="18"/>
              </w:rPr>
              <w:t>21</w:t>
            </w:r>
            <w:r w:rsidRPr="0053001B">
              <w:rPr>
                <w:b/>
                <w:bCs/>
                <w:sz w:val="18"/>
                <w:szCs w:val="18"/>
              </w:rPr>
              <w:t xml:space="preserve"> р.</w:t>
            </w:r>
          </w:p>
        </w:tc>
        <w:tc>
          <w:tcPr>
            <w:tcW w:w="1134" w:type="dxa"/>
            <w:tcBorders>
              <w:top w:val="nil"/>
              <w:left w:val="nil"/>
              <w:right w:val="nil"/>
            </w:tcBorders>
            <w:shd w:val="clear" w:color="auto" w:fill="auto"/>
            <w:vAlign w:val="bottom"/>
          </w:tcPr>
          <w:p w14:paraId="62FF715E" w14:textId="77777777" w:rsidR="00676D05" w:rsidRPr="0053001B" w:rsidRDefault="00676D05" w:rsidP="00AD245C">
            <w:pPr>
              <w:jc w:val="right"/>
              <w:rPr>
                <w:b/>
                <w:bCs/>
                <w:sz w:val="18"/>
                <w:szCs w:val="18"/>
              </w:rPr>
            </w:pPr>
          </w:p>
        </w:tc>
        <w:tc>
          <w:tcPr>
            <w:tcW w:w="1134" w:type="dxa"/>
            <w:tcBorders>
              <w:top w:val="nil"/>
              <w:left w:val="nil"/>
              <w:right w:val="nil"/>
            </w:tcBorders>
            <w:shd w:val="clear" w:color="auto" w:fill="auto"/>
            <w:vAlign w:val="bottom"/>
          </w:tcPr>
          <w:p w14:paraId="7CAD0C0B" w14:textId="77777777" w:rsidR="00676D05" w:rsidRPr="0053001B" w:rsidRDefault="00676D05" w:rsidP="00AD245C">
            <w:pPr>
              <w:jc w:val="right"/>
              <w:rPr>
                <w:b/>
                <w:bCs/>
                <w:sz w:val="18"/>
                <w:szCs w:val="18"/>
              </w:rPr>
            </w:pPr>
          </w:p>
        </w:tc>
        <w:tc>
          <w:tcPr>
            <w:tcW w:w="1134" w:type="dxa"/>
            <w:tcBorders>
              <w:top w:val="nil"/>
              <w:left w:val="nil"/>
              <w:right w:val="nil"/>
            </w:tcBorders>
            <w:shd w:val="clear" w:color="auto" w:fill="auto"/>
            <w:vAlign w:val="bottom"/>
          </w:tcPr>
          <w:p w14:paraId="15B40D97" w14:textId="77777777" w:rsidR="00676D05" w:rsidRPr="0053001B" w:rsidRDefault="00676D05" w:rsidP="00AD245C">
            <w:pPr>
              <w:jc w:val="right"/>
              <w:rPr>
                <w:b/>
                <w:bCs/>
                <w:sz w:val="18"/>
                <w:szCs w:val="18"/>
              </w:rPr>
            </w:pPr>
          </w:p>
        </w:tc>
        <w:tc>
          <w:tcPr>
            <w:tcW w:w="1276" w:type="dxa"/>
            <w:tcBorders>
              <w:top w:val="nil"/>
              <w:left w:val="nil"/>
              <w:right w:val="nil"/>
            </w:tcBorders>
          </w:tcPr>
          <w:p w14:paraId="7BA572DE" w14:textId="77777777" w:rsidR="00676D05" w:rsidRPr="0053001B" w:rsidRDefault="00676D05" w:rsidP="00AD245C">
            <w:pPr>
              <w:jc w:val="right"/>
              <w:rPr>
                <w:b/>
                <w:bCs/>
                <w:sz w:val="18"/>
                <w:szCs w:val="18"/>
              </w:rPr>
            </w:pPr>
          </w:p>
        </w:tc>
        <w:tc>
          <w:tcPr>
            <w:tcW w:w="1276" w:type="dxa"/>
            <w:tcBorders>
              <w:top w:val="nil"/>
              <w:left w:val="nil"/>
              <w:right w:val="nil"/>
            </w:tcBorders>
          </w:tcPr>
          <w:p w14:paraId="0DCD7B8E" w14:textId="77777777" w:rsidR="00676D05" w:rsidRPr="0053001B" w:rsidRDefault="00676D05" w:rsidP="00AD245C">
            <w:pPr>
              <w:jc w:val="right"/>
              <w:rPr>
                <w:b/>
                <w:bCs/>
                <w:sz w:val="18"/>
                <w:szCs w:val="18"/>
              </w:rPr>
            </w:pPr>
          </w:p>
        </w:tc>
        <w:tc>
          <w:tcPr>
            <w:tcW w:w="850" w:type="dxa"/>
            <w:tcBorders>
              <w:top w:val="nil"/>
              <w:left w:val="nil"/>
            </w:tcBorders>
            <w:shd w:val="clear" w:color="auto" w:fill="auto"/>
            <w:vAlign w:val="bottom"/>
          </w:tcPr>
          <w:p w14:paraId="377A1C9E" w14:textId="0E347732" w:rsidR="00676D05" w:rsidRPr="0053001B" w:rsidRDefault="00676D05" w:rsidP="00AD245C">
            <w:pPr>
              <w:jc w:val="right"/>
              <w:rPr>
                <w:b/>
                <w:bCs/>
                <w:sz w:val="18"/>
                <w:szCs w:val="18"/>
              </w:rPr>
            </w:pPr>
          </w:p>
        </w:tc>
        <w:tc>
          <w:tcPr>
            <w:tcW w:w="1134" w:type="dxa"/>
            <w:tcBorders>
              <w:top w:val="nil"/>
              <w:right w:val="nil"/>
            </w:tcBorders>
            <w:shd w:val="clear" w:color="auto" w:fill="auto"/>
            <w:vAlign w:val="bottom"/>
          </w:tcPr>
          <w:p w14:paraId="62A8AD2B" w14:textId="77777777" w:rsidR="00676D05" w:rsidRPr="0053001B" w:rsidRDefault="00676D05" w:rsidP="00AD245C">
            <w:pPr>
              <w:jc w:val="right"/>
              <w:rPr>
                <w:b/>
                <w:bCs/>
                <w:sz w:val="18"/>
                <w:szCs w:val="18"/>
              </w:rPr>
            </w:pPr>
          </w:p>
        </w:tc>
      </w:tr>
      <w:tr w:rsidR="00676D05" w:rsidRPr="0053001B" w14:paraId="4F2F402A" w14:textId="77777777" w:rsidTr="0026285C">
        <w:trPr>
          <w:gridAfter w:val="1"/>
          <w:wAfter w:w="1276" w:type="dxa"/>
          <w:trHeight w:val="240"/>
        </w:trPr>
        <w:tc>
          <w:tcPr>
            <w:tcW w:w="1668" w:type="dxa"/>
            <w:tcBorders>
              <w:top w:val="nil"/>
              <w:left w:val="nil"/>
              <w:right w:val="nil"/>
            </w:tcBorders>
            <w:shd w:val="clear" w:color="auto" w:fill="auto"/>
            <w:noWrap/>
            <w:vAlign w:val="center"/>
          </w:tcPr>
          <w:p w14:paraId="5FD8CF9F" w14:textId="77777777" w:rsidR="00676D05" w:rsidRPr="0053001B" w:rsidRDefault="00676D05" w:rsidP="00AD245C">
            <w:pPr>
              <w:rPr>
                <w:b/>
                <w:bCs/>
                <w:sz w:val="18"/>
                <w:szCs w:val="18"/>
              </w:rPr>
            </w:pPr>
            <w:r w:rsidRPr="0053001B">
              <w:rPr>
                <w:sz w:val="18"/>
                <w:szCs w:val="18"/>
              </w:rPr>
              <w:t>Надходження</w:t>
            </w:r>
          </w:p>
        </w:tc>
        <w:tc>
          <w:tcPr>
            <w:tcW w:w="1134" w:type="dxa"/>
            <w:tcBorders>
              <w:top w:val="nil"/>
              <w:left w:val="nil"/>
              <w:right w:val="nil"/>
            </w:tcBorders>
            <w:shd w:val="clear" w:color="auto" w:fill="auto"/>
            <w:vAlign w:val="bottom"/>
          </w:tcPr>
          <w:p w14:paraId="1BA2035F" w14:textId="01707018" w:rsidR="00676D05" w:rsidRPr="00664C6E" w:rsidRDefault="009E2CC8" w:rsidP="00AD245C">
            <w:pPr>
              <w:jc w:val="right"/>
              <w:rPr>
                <w:sz w:val="18"/>
                <w:szCs w:val="18"/>
              </w:rPr>
            </w:pPr>
            <w:r>
              <w:rPr>
                <w:sz w:val="18"/>
                <w:szCs w:val="18"/>
              </w:rPr>
              <w:t>0</w:t>
            </w:r>
          </w:p>
        </w:tc>
        <w:tc>
          <w:tcPr>
            <w:tcW w:w="1134" w:type="dxa"/>
            <w:tcBorders>
              <w:top w:val="nil"/>
              <w:left w:val="nil"/>
              <w:right w:val="nil"/>
            </w:tcBorders>
            <w:shd w:val="clear" w:color="auto" w:fill="auto"/>
            <w:vAlign w:val="bottom"/>
          </w:tcPr>
          <w:p w14:paraId="3168099C" w14:textId="5188F035" w:rsidR="00676D05" w:rsidRPr="00664C6E" w:rsidRDefault="009E2CC8" w:rsidP="00AD245C">
            <w:pPr>
              <w:jc w:val="right"/>
              <w:rPr>
                <w:sz w:val="18"/>
                <w:szCs w:val="18"/>
              </w:rPr>
            </w:pPr>
            <w:r>
              <w:rPr>
                <w:sz w:val="18"/>
                <w:szCs w:val="18"/>
              </w:rPr>
              <w:t>833</w:t>
            </w:r>
          </w:p>
        </w:tc>
        <w:tc>
          <w:tcPr>
            <w:tcW w:w="1134" w:type="dxa"/>
            <w:tcBorders>
              <w:top w:val="nil"/>
              <w:left w:val="nil"/>
              <w:right w:val="nil"/>
            </w:tcBorders>
            <w:shd w:val="clear" w:color="auto" w:fill="auto"/>
            <w:vAlign w:val="bottom"/>
          </w:tcPr>
          <w:p w14:paraId="7F45850D" w14:textId="0D73F088" w:rsidR="00676D05" w:rsidRPr="00664C6E" w:rsidRDefault="009E2CC8" w:rsidP="00AD245C">
            <w:pPr>
              <w:jc w:val="right"/>
              <w:rPr>
                <w:sz w:val="18"/>
                <w:szCs w:val="18"/>
              </w:rPr>
            </w:pPr>
            <w:r>
              <w:rPr>
                <w:sz w:val="18"/>
                <w:szCs w:val="18"/>
              </w:rPr>
              <w:t>449</w:t>
            </w:r>
          </w:p>
        </w:tc>
        <w:tc>
          <w:tcPr>
            <w:tcW w:w="1276" w:type="dxa"/>
            <w:tcBorders>
              <w:top w:val="nil"/>
              <w:left w:val="nil"/>
              <w:right w:val="nil"/>
            </w:tcBorders>
          </w:tcPr>
          <w:p w14:paraId="22C5801E" w14:textId="33DF5717" w:rsidR="00676D05" w:rsidRPr="00664C6E" w:rsidRDefault="009E2CC8" w:rsidP="00AD245C">
            <w:pPr>
              <w:jc w:val="right"/>
              <w:rPr>
                <w:sz w:val="18"/>
                <w:szCs w:val="18"/>
              </w:rPr>
            </w:pPr>
            <w:r>
              <w:rPr>
                <w:sz w:val="18"/>
                <w:szCs w:val="18"/>
              </w:rPr>
              <w:t>4016</w:t>
            </w:r>
          </w:p>
        </w:tc>
        <w:tc>
          <w:tcPr>
            <w:tcW w:w="1276" w:type="dxa"/>
            <w:tcBorders>
              <w:top w:val="nil"/>
              <w:left w:val="nil"/>
              <w:right w:val="nil"/>
            </w:tcBorders>
          </w:tcPr>
          <w:p w14:paraId="506C3DE1" w14:textId="1A1CE45A" w:rsidR="00676D05" w:rsidRPr="00664C6E" w:rsidRDefault="009E2CC8" w:rsidP="00AD245C">
            <w:pPr>
              <w:jc w:val="right"/>
              <w:rPr>
                <w:sz w:val="18"/>
                <w:szCs w:val="18"/>
              </w:rPr>
            </w:pPr>
            <w:r>
              <w:rPr>
                <w:sz w:val="18"/>
                <w:szCs w:val="18"/>
              </w:rPr>
              <w:t>206</w:t>
            </w:r>
          </w:p>
        </w:tc>
        <w:tc>
          <w:tcPr>
            <w:tcW w:w="850" w:type="dxa"/>
            <w:tcBorders>
              <w:top w:val="nil"/>
              <w:left w:val="nil"/>
            </w:tcBorders>
            <w:shd w:val="clear" w:color="auto" w:fill="auto"/>
            <w:vAlign w:val="bottom"/>
          </w:tcPr>
          <w:p w14:paraId="290E4CB1" w14:textId="6170FFC0" w:rsidR="00676D05" w:rsidRPr="00664C6E" w:rsidRDefault="009E2CC8" w:rsidP="00AD245C">
            <w:pPr>
              <w:jc w:val="right"/>
              <w:rPr>
                <w:sz w:val="18"/>
                <w:szCs w:val="18"/>
              </w:rPr>
            </w:pPr>
            <w:r>
              <w:rPr>
                <w:sz w:val="18"/>
                <w:szCs w:val="18"/>
              </w:rPr>
              <w:t>833</w:t>
            </w:r>
          </w:p>
        </w:tc>
        <w:tc>
          <w:tcPr>
            <w:tcW w:w="1134" w:type="dxa"/>
            <w:tcBorders>
              <w:top w:val="nil"/>
              <w:right w:val="nil"/>
            </w:tcBorders>
            <w:shd w:val="clear" w:color="auto" w:fill="auto"/>
            <w:vAlign w:val="bottom"/>
          </w:tcPr>
          <w:p w14:paraId="24A0FDA4" w14:textId="47104549" w:rsidR="00676D05" w:rsidRPr="00664C6E" w:rsidRDefault="009E2CC8" w:rsidP="00AD245C">
            <w:pPr>
              <w:jc w:val="right"/>
              <w:rPr>
                <w:sz w:val="18"/>
                <w:szCs w:val="18"/>
              </w:rPr>
            </w:pPr>
            <w:r>
              <w:rPr>
                <w:sz w:val="18"/>
                <w:szCs w:val="18"/>
              </w:rPr>
              <w:t>6337</w:t>
            </w:r>
          </w:p>
        </w:tc>
      </w:tr>
      <w:tr w:rsidR="00676D05" w:rsidRPr="0053001B" w14:paraId="37CDAB06" w14:textId="77777777" w:rsidTr="0026285C">
        <w:trPr>
          <w:gridAfter w:val="1"/>
          <w:wAfter w:w="1276" w:type="dxa"/>
          <w:trHeight w:val="240"/>
        </w:trPr>
        <w:tc>
          <w:tcPr>
            <w:tcW w:w="1668" w:type="dxa"/>
            <w:tcBorders>
              <w:top w:val="nil"/>
              <w:left w:val="nil"/>
              <w:right w:val="nil"/>
            </w:tcBorders>
            <w:shd w:val="clear" w:color="auto" w:fill="auto"/>
            <w:noWrap/>
            <w:vAlign w:val="center"/>
          </w:tcPr>
          <w:p w14:paraId="62BD5EF3" w14:textId="77777777" w:rsidR="00676D05" w:rsidRPr="0053001B" w:rsidRDefault="00676D05" w:rsidP="00AD245C">
            <w:pPr>
              <w:rPr>
                <w:b/>
                <w:bCs/>
                <w:sz w:val="18"/>
                <w:szCs w:val="18"/>
              </w:rPr>
            </w:pPr>
            <w:r w:rsidRPr="0053001B">
              <w:rPr>
                <w:sz w:val="18"/>
                <w:szCs w:val="18"/>
              </w:rPr>
              <w:t>Вибуття</w:t>
            </w:r>
          </w:p>
        </w:tc>
        <w:tc>
          <w:tcPr>
            <w:tcW w:w="1134" w:type="dxa"/>
            <w:tcBorders>
              <w:top w:val="nil"/>
              <w:left w:val="nil"/>
              <w:right w:val="nil"/>
            </w:tcBorders>
            <w:shd w:val="clear" w:color="auto" w:fill="auto"/>
            <w:vAlign w:val="bottom"/>
          </w:tcPr>
          <w:p w14:paraId="15F08C5D" w14:textId="77777777" w:rsidR="00676D05" w:rsidRPr="00664C6E" w:rsidRDefault="00676D05" w:rsidP="00AD245C">
            <w:pPr>
              <w:jc w:val="right"/>
              <w:rPr>
                <w:sz w:val="18"/>
                <w:szCs w:val="18"/>
              </w:rPr>
            </w:pPr>
          </w:p>
        </w:tc>
        <w:tc>
          <w:tcPr>
            <w:tcW w:w="1134" w:type="dxa"/>
            <w:tcBorders>
              <w:top w:val="nil"/>
              <w:left w:val="nil"/>
              <w:right w:val="nil"/>
            </w:tcBorders>
            <w:shd w:val="clear" w:color="auto" w:fill="auto"/>
            <w:vAlign w:val="bottom"/>
          </w:tcPr>
          <w:p w14:paraId="48457778" w14:textId="4F8D68FF" w:rsidR="00676D05" w:rsidRPr="00664C6E" w:rsidRDefault="00676D05" w:rsidP="00AD245C">
            <w:pPr>
              <w:jc w:val="right"/>
              <w:rPr>
                <w:sz w:val="18"/>
                <w:szCs w:val="18"/>
              </w:rPr>
            </w:pPr>
          </w:p>
        </w:tc>
        <w:tc>
          <w:tcPr>
            <w:tcW w:w="1134" w:type="dxa"/>
            <w:tcBorders>
              <w:top w:val="nil"/>
              <w:left w:val="nil"/>
              <w:right w:val="nil"/>
            </w:tcBorders>
            <w:shd w:val="clear" w:color="auto" w:fill="auto"/>
            <w:vAlign w:val="bottom"/>
          </w:tcPr>
          <w:p w14:paraId="2C050C77" w14:textId="7F01EFDA" w:rsidR="00676D05" w:rsidRPr="00664C6E" w:rsidRDefault="00676D05" w:rsidP="00AD245C">
            <w:pPr>
              <w:jc w:val="right"/>
              <w:rPr>
                <w:sz w:val="18"/>
                <w:szCs w:val="18"/>
              </w:rPr>
            </w:pPr>
          </w:p>
        </w:tc>
        <w:tc>
          <w:tcPr>
            <w:tcW w:w="1276" w:type="dxa"/>
            <w:tcBorders>
              <w:top w:val="nil"/>
              <w:left w:val="nil"/>
              <w:right w:val="nil"/>
            </w:tcBorders>
          </w:tcPr>
          <w:p w14:paraId="1CB66343" w14:textId="77777777" w:rsidR="00676D05" w:rsidRPr="00664C6E" w:rsidRDefault="00676D05" w:rsidP="00AD245C">
            <w:pPr>
              <w:jc w:val="right"/>
              <w:rPr>
                <w:sz w:val="18"/>
                <w:szCs w:val="18"/>
              </w:rPr>
            </w:pPr>
          </w:p>
        </w:tc>
        <w:tc>
          <w:tcPr>
            <w:tcW w:w="1276" w:type="dxa"/>
            <w:tcBorders>
              <w:top w:val="nil"/>
              <w:left w:val="nil"/>
              <w:right w:val="nil"/>
            </w:tcBorders>
          </w:tcPr>
          <w:p w14:paraId="79476704" w14:textId="77777777" w:rsidR="00676D05" w:rsidRPr="00664C6E" w:rsidRDefault="00676D05" w:rsidP="00AD245C">
            <w:pPr>
              <w:jc w:val="right"/>
              <w:rPr>
                <w:sz w:val="18"/>
                <w:szCs w:val="18"/>
              </w:rPr>
            </w:pPr>
          </w:p>
        </w:tc>
        <w:tc>
          <w:tcPr>
            <w:tcW w:w="850" w:type="dxa"/>
            <w:tcBorders>
              <w:top w:val="nil"/>
              <w:left w:val="nil"/>
            </w:tcBorders>
            <w:shd w:val="clear" w:color="auto" w:fill="auto"/>
            <w:vAlign w:val="bottom"/>
          </w:tcPr>
          <w:p w14:paraId="58BBEAD9" w14:textId="638ED327" w:rsidR="00676D05" w:rsidRPr="00664C6E" w:rsidRDefault="00676D05" w:rsidP="00AD245C">
            <w:pPr>
              <w:jc w:val="right"/>
              <w:rPr>
                <w:sz w:val="18"/>
                <w:szCs w:val="18"/>
              </w:rPr>
            </w:pPr>
          </w:p>
        </w:tc>
        <w:tc>
          <w:tcPr>
            <w:tcW w:w="1134" w:type="dxa"/>
            <w:tcBorders>
              <w:top w:val="nil"/>
              <w:right w:val="nil"/>
            </w:tcBorders>
            <w:shd w:val="clear" w:color="auto" w:fill="auto"/>
            <w:vAlign w:val="bottom"/>
          </w:tcPr>
          <w:p w14:paraId="3C2D7AD2" w14:textId="6BE5853E" w:rsidR="00676D05" w:rsidRPr="00664C6E" w:rsidRDefault="00676D05" w:rsidP="00AD245C">
            <w:pPr>
              <w:jc w:val="right"/>
              <w:rPr>
                <w:sz w:val="18"/>
                <w:szCs w:val="18"/>
              </w:rPr>
            </w:pPr>
          </w:p>
        </w:tc>
      </w:tr>
      <w:tr w:rsidR="00676D05" w:rsidRPr="0053001B" w14:paraId="369CB7DB" w14:textId="77777777" w:rsidTr="0026285C">
        <w:trPr>
          <w:gridAfter w:val="1"/>
          <w:wAfter w:w="1276" w:type="dxa"/>
          <w:trHeight w:val="240"/>
        </w:trPr>
        <w:tc>
          <w:tcPr>
            <w:tcW w:w="1668" w:type="dxa"/>
            <w:tcBorders>
              <w:top w:val="nil"/>
              <w:left w:val="nil"/>
              <w:right w:val="nil"/>
            </w:tcBorders>
            <w:shd w:val="clear" w:color="auto" w:fill="auto"/>
            <w:noWrap/>
            <w:vAlign w:val="center"/>
          </w:tcPr>
          <w:p w14:paraId="6826CBC3" w14:textId="77777777" w:rsidR="00676D05" w:rsidRPr="0053001B" w:rsidRDefault="00676D05" w:rsidP="00AD245C">
            <w:pPr>
              <w:rPr>
                <w:b/>
                <w:bCs/>
                <w:sz w:val="18"/>
                <w:szCs w:val="18"/>
              </w:rPr>
            </w:pPr>
            <w:r w:rsidRPr="0053001B">
              <w:rPr>
                <w:sz w:val="18"/>
                <w:szCs w:val="18"/>
              </w:rPr>
              <w:t>Переміщення</w:t>
            </w:r>
          </w:p>
        </w:tc>
        <w:tc>
          <w:tcPr>
            <w:tcW w:w="1134" w:type="dxa"/>
            <w:tcBorders>
              <w:top w:val="nil"/>
              <w:left w:val="nil"/>
              <w:right w:val="nil"/>
            </w:tcBorders>
            <w:shd w:val="clear" w:color="auto" w:fill="auto"/>
            <w:vAlign w:val="bottom"/>
          </w:tcPr>
          <w:p w14:paraId="3363D5BA" w14:textId="77777777" w:rsidR="00676D05" w:rsidRPr="0053001B" w:rsidRDefault="00676D05" w:rsidP="00AD245C">
            <w:pPr>
              <w:jc w:val="right"/>
              <w:rPr>
                <w:b/>
                <w:bCs/>
                <w:sz w:val="18"/>
                <w:szCs w:val="18"/>
              </w:rPr>
            </w:pPr>
          </w:p>
        </w:tc>
        <w:tc>
          <w:tcPr>
            <w:tcW w:w="1134" w:type="dxa"/>
            <w:tcBorders>
              <w:top w:val="nil"/>
              <w:left w:val="nil"/>
              <w:right w:val="nil"/>
            </w:tcBorders>
            <w:shd w:val="clear" w:color="auto" w:fill="auto"/>
            <w:vAlign w:val="bottom"/>
          </w:tcPr>
          <w:p w14:paraId="180B0AE7" w14:textId="77777777" w:rsidR="00676D05" w:rsidRPr="0053001B" w:rsidRDefault="00676D05" w:rsidP="00AD245C">
            <w:pPr>
              <w:jc w:val="right"/>
              <w:rPr>
                <w:b/>
                <w:bCs/>
                <w:sz w:val="18"/>
                <w:szCs w:val="18"/>
              </w:rPr>
            </w:pPr>
          </w:p>
        </w:tc>
        <w:tc>
          <w:tcPr>
            <w:tcW w:w="1134" w:type="dxa"/>
            <w:tcBorders>
              <w:top w:val="nil"/>
              <w:left w:val="nil"/>
              <w:right w:val="nil"/>
            </w:tcBorders>
            <w:shd w:val="clear" w:color="auto" w:fill="auto"/>
            <w:vAlign w:val="bottom"/>
          </w:tcPr>
          <w:p w14:paraId="7AADFA95" w14:textId="77777777" w:rsidR="00676D05" w:rsidRPr="0053001B" w:rsidRDefault="00676D05" w:rsidP="00AD245C">
            <w:pPr>
              <w:jc w:val="right"/>
              <w:rPr>
                <w:b/>
                <w:bCs/>
                <w:sz w:val="18"/>
                <w:szCs w:val="18"/>
              </w:rPr>
            </w:pPr>
          </w:p>
        </w:tc>
        <w:tc>
          <w:tcPr>
            <w:tcW w:w="1276" w:type="dxa"/>
            <w:tcBorders>
              <w:top w:val="nil"/>
              <w:left w:val="nil"/>
              <w:right w:val="nil"/>
            </w:tcBorders>
          </w:tcPr>
          <w:p w14:paraId="63A1D242" w14:textId="77777777" w:rsidR="00676D05" w:rsidRPr="0053001B" w:rsidRDefault="00676D05" w:rsidP="00AD245C">
            <w:pPr>
              <w:jc w:val="right"/>
              <w:rPr>
                <w:b/>
                <w:bCs/>
                <w:sz w:val="18"/>
                <w:szCs w:val="18"/>
              </w:rPr>
            </w:pPr>
          </w:p>
        </w:tc>
        <w:tc>
          <w:tcPr>
            <w:tcW w:w="1276" w:type="dxa"/>
            <w:tcBorders>
              <w:top w:val="nil"/>
              <w:left w:val="nil"/>
              <w:right w:val="nil"/>
            </w:tcBorders>
          </w:tcPr>
          <w:p w14:paraId="3B7D4313" w14:textId="77777777" w:rsidR="00676D05" w:rsidRPr="0053001B" w:rsidRDefault="00676D05" w:rsidP="00AD245C">
            <w:pPr>
              <w:jc w:val="right"/>
              <w:rPr>
                <w:b/>
                <w:bCs/>
                <w:sz w:val="18"/>
                <w:szCs w:val="18"/>
              </w:rPr>
            </w:pPr>
          </w:p>
        </w:tc>
        <w:tc>
          <w:tcPr>
            <w:tcW w:w="850" w:type="dxa"/>
            <w:tcBorders>
              <w:top w:val="nil"/>
              <w:left w:val="nil"/>
            </w:tcBorders>
            <w:shd w:val="clear" w:color="auto" w:fill="auto"/>
            <w:vAlign w:val="bottom"/>
          </w:tcPr>
          <w:p w14:paraId="7F732EF2" w14:textId="4347FB37" w:rsidR="00676D05" w:rsidRPr="0053001B" w:rsidRDefault="00676D05" w:rsidP="00AD245C">
            <w:pPr>
              <w:jc w:val="right"/>
              <w:rPr>
                <w:b/>
                <w:bCs/>
                <w:sz w:val="18"/>
                <w:szCs w:val="18"/>
              </w:rPr>
            </w:pPr>
          </w:p>
        </w:tc>
        <w:tc>
          <w:tcPr>
            <w:tcW w:w="1134" w:type="dxa"/>
            <w:tcBorders>
              <w:top w:val="nil"/>
              <w:right w:val="nil"/>
            </w:tcBorders>
            <w:shd w:val="clear" w:color="auto" w:fill="auto"/>
            <w:vAlign w:val="bottom"/>
          </w:tcPr>
          <w:p w14:paraId="00DCEDD5" w14:textId="77777777" w:rsidR="00676D05" w:rsidRPr="0053001B" w:rsidRDefault="00676D05" w:rsidP="00AD245C">
            <w:pPr>
              <w:jc w:val="right"/>
              <w:rPr>
                <w:b/>
                <w:bCs/>
                <w:sz w:val="18"/>
                <w:szCs w:val="18"/>
              </w:rPr>
            </w:pPr>
          </w:p>
        </w:tc>
      </w:tr>
      <w:tr w:rsidR="00676D05" w:rsidRPr="0053001B" w14:paraId="014504CA" w14:textId="77777777" w:rsidTr="0026285C">
        <w:trPr>
          <w:trHeight w:val="240"/>
        </w:trPr>
        <w:tc>
          <w:tcPr>
            <w:tcW w:w="1668" w:type="dxa"/>
            <w:tcBorders>
              <w:top w:val="nil"/>
              <w:left w:val="nil"/>
              <w:bottom w:val="single" w:sz="4" w:space="0" w:color="auto"/>
              <w:right w:val="nil"/>
            </w:tcBorders>
            <w:shd w:val="clear" w:color="auto" w:fill="auto"/>
            <w:noWrap/>
            <w:vAlign w:val="center"/>
            <w:hideMark/>
          </w:tcPr>
          <w:p w14:paraId="35461E3C" w14:textId="6EA66DE3" w:rsidR="00676D05" w:rsidRPr="0053001B" w:rsidRDefault="00676D05" w:rsidP="00341212">
            <w:pPr>
              <w:rPr>
                <w:b/>
                <w:bCs/>
                <w:sz w:val="18"/>
                <w:szCs w:val="18"/>
              </w:rPr>
            </w:pPr>
            <w:r w:rsidRPr="0053001B">
              <w:rPr>
                <w:b/>
                <w:bCs/>
                <w:sz w:val="18"/>
                <w:szCs w:val="18"/>
              </w:rPr>
              <w:t>На</w:t>
            </w:r>
            <w:r w:rsidR="00341212">
              <w:rPr>
                <w:b/>
                <w:bCs/>
                <w:sz w:val="18"/>
                <w:szCs w:val="18"/>
              </w:rPr>
              <w:t>3</w:t>
            </w:r>
            <w:r w:rsidRPr="0053001B">
              <w:rPr>
                <w:b/>
                <w:bCs/>
                <w:sz w:val="18"/>
                <w:szCs w:val="18"/>
              </w:rPr>
              <w:t xml:space="preserve">1 </w:t>
            </w:r>
            <w:r w:rsidR="00341212">
              <w:rPr>
                <w:b/>
                <w:bCs/>
                <w:sz w:val="18"/>
                <w:szCs w:val="18"/>
              </w:rPr>
              <w:t>грудня</w:t>
            </w:r>
            <w:r w:rsidRPr="0053001B">
              <w:rPr>
                <w:b/>
                <w:bCs/>
                <w:sz w:val="18"/>
                <w:szCs w:val="18"/>
              </w:rPr>
              <w:t xml:space="preserve"> 20</w:t>
            </w:r>
            <w:r>
              <w:rPr>
                <w:b/>
                <w:bCs/>
                <w:sz w:val="18"/>
                <w:szCs w:val="18"/>
              </w:rPr>
              <w:t>21</w:t>
            </w:r>
            <w:r w:rsidRPr="0053001B">
              <w:rPr>
                <w:b/>
                <w:bCs/>
                <w:sz w:val="18"/>
                <w:szCs w:val="18"/>
              </w:rPr>
              <w:t xml:space="preserve"> р.</w:t>
            </w:r>
          </w:p>
        </w:tc>
        <w:tc>
          <w:tcPr>
            <w:tcW w:w="1134" w:type="dxa"/>
            <w:tcBorders>
              <w:top w:val="nil"/>
              <w:left w:val="nil"/>
              <w:bottom w:val="single" w:sz="4" w:space="0" w:color="auto"/>
              <w:right w:val="nil"/>
            </w:tcBorders>
            <w:shd w:val="clear" w:color="auto" w:fill="auto"/>
            <w:vAlign w:val="bottom"/>
          </w:tcPr>
          <w:p w14:paraId="5E02A249" w14:textId="5F359B6D" w:rsidR="00676D05" w:rsidRPr="0053001B" w:rsidRDefault="00676D05" w:rsidP="00AD245C">
            <w:pPr>
              <w:jc w:val="right"/>
              <w:rPr>
                <w:b/>
                <w:bCs/>
                <w:sz w:val="18"/>
                <w:szCs w:val="18"/>
                <w:lang w:val="ru-RU"/>
              </w:rPr>
            </w:pPr>
            <w:r>
              <w:rPr>
                <w:b/>
                <w:bCs/>
                <w:sz w:val="18"/>
                <w:szCs w:val="18"/>
                <w:lang w:val="ru-RU"/>
              </w:rPr>
              <w:t>1302</w:t>
            </w:r>
          </w:p>
        </w:tc>
        <w:tc>
          <w:tcPr>
            <w:tcW w:w="1134" w:type="dxa"/>
            <w:tcBorders>
              <w:top w:val="nil"/>
              <w:left w:val="nil"/>
              <w:bottom w:val="single" w:sz="4" w:space="0" w:color="auto"/>
              <w:right w:val="nil"/>
            </w:tcBorders>
            <w:shd w:val="clear" w:color="auto" w:fill="auto"/>
            <w:vAlign w:val="bottom"/>
          </w:tcPr>
          <w:p w14:paraId="2618B718" w14:textId="68D12CA9" w:rsidR="00676D05" w:rsidRPr="0053001B" w:rsidRDefault="009E2CC8" w:rsidP="00AD245C">
            <w:pPr>
              <w:jc w:val="right"/>
              <w:rPr>
                <w:b/>
                <w:bCs/>
                <w:sz w:val="18"/>
                <w:szCs w:val="18"/>
                <w:lang w:val="ru-RU"/>
              </w:rPr>
            </w:pPr>
            <w:r>
              <w:rPr>
                <w:b/>
                <w:bCs/>
                <w:sz w:val="18"/>
                <w:szCs w:val="18"/>
                <w:lang w:val="ru-RU"/>
              </w:rPr>
              <w:t>833</w:t>
            </w:r>
          </w:p>
        </w:tc>
        <w:tc>
          <w:tcPr>
            <w:tcW w:w="1134" w:type="dxa"/>
            <w:tcBorders>
              <w:top w:val="nil"/>
              <w:left w:val="nil"/>
              <w:bottom w:val="single" w:sz="4" w:space="0" w:color="auto"/>
              <w:right w:val="nil"/>
            </w:tcBorders>
            <w:shd w:val="clear" w:color="auto" w:fill="auto"/>
            <w:vAlign w:val="bottom"/>
          </w:tcPr>
          <w:p w14:paraId="1D34CEC4" w14:textId="3BAB2CFB" w:rsidR="00676D05" w:rsidRPr="0053001B" w:rsidRDefault="009E2CC8" w:rsidP="00AD245C">
            <w:pPr>
              <w:jc w:val="right"/>
              <w:rPr>
                <w:b/>
                <w:bCs/>
                <w:sz w:val="18"/>
                <w:szCs w:val="18"/>
              </w:rPr>
            </w:pPr>
            <w:r>
              <w:rPr>
                <w:b/>
                <w:bCs/>
                <w:sz w:val="18"/>
                <w:szCs w:val="18"/>
                <w:lang w:val="ru-RU"/>
              </w:rPr>
              <w:t>449</w:t>
            </w:r>
          </w:p>
        </w:tc>
        <w:tc>
          <w:tcPr>
            <w:tcW w:w="1276" w:type="dxa"/>
            <w:tcBorders>
              <w:top w:val="nil"/>
              <w:left w:val="nil"/>
              <w:bottom w:val="single" w:sz="4" w:space="0" w:color="auto"/>
              <w:right w:val="nil"/>
            </w:tcBorders>
          </w:tcPr>
          <w:p w14:paraId="3418BD24" w14:textId="30E96E01" w:rsidR="00676D05" w:rsidRPr="00676D05" w:rsidRDefault="009E2CC8" w:rsidP="00AD245C">
            <w:pPr>
              <w:ind w:right="-7" w:hanging="108"/>
              <w:jc w:val="right"/>
              <w:rPr>
                <w:b/>
                <w:bCs/>
                <w:sz w:val="18"/>
                <w:szCs w:val="18"/>
              </w:rPr>
            </w:pPr>
            <w:r>
              <w:rPr>
                <w:b/>
                <w:bCs/>
                <w:sz w:val="18"/>
                <w:szCs w:val="18"/>
              </w:rPr>
              <w:t>7055</w:t>
            </w:r>
          </w:p>
        </w:tc>
        <w:tc>
          <w:tcPr>
            <w:tcW w:w="1276" w:type="dxa"/>
            <w:tcBorders>
              <w:top w:val="nil"/>
              <w:left w:val="nil"/>
              <w:bottom w:val="single" w:sz="4" w:space="0" w:color="auto"/>
              <w:right w:val="nil"/>
            </w:tcBorders>
          </w:tcPr>
          <w:p w14:paraId="6F678339" w14:textId="062DE785" w:rsidR="00676D05" w:rsidRPr="00253EB9" w:rsidRDefault="00546E9E" w:rsidP="00AD245C">
            <w:pPr>
              <w:ind w:right="-7" w:hanging="108"/>
              <w:jc w:val="right"/>
              <w:rPr>
                <w:b/>
                <w:bCs/>
                <w:sz w:val="18"/>
                <w:szCs w:val="18"/>
              </w:rPr>
            </w:pPr>
            <w:r>
              <w:rPr>
                <w:b/>
                <w:bCs/>
                <w:sz w:val="18"/>
                <w:szCs w:val="18"/>
              </w:rPr>
              <w:t>206</w:t>
            </w:r>
          </w:p>
        </w:tc>
        <w:tc>
          <w:tcPr>
            <w:tcW w:w="850" w:type="dxa"/>
            <w:tcBorders>
              <w:top w:val="nil"/>
              <w:left w:val="nil"/>
              <w:bottom w:val="single" w:sz="4" w:space="0" w:color="auto"/>
            </w:tcBorders>
            <w:shd w:val="clear" w:color="auto" w:fill="auto"/>
            <w:vAlign w:val="bottom"/>
          </w:tcPr>
          <w:p w14:paraId="0DECEDC7" w14:textId="4F1D83FC" w:rsidR="00676D05" w:rsidRPr="0053001B" w:rsidRDefault="00546E9E" w:rsidP="00AD245C">
            <w:pPr>
              <w:ind w:right="-7" w:hanging="108"/>
              <w:jc w:val="right"/>
              <w:rPr>
                <w:b/>
                <w:bCs/>
                <w:sz w:val="18"/>
                <w:szCs w:val="18"/>
                <w:lang w:val="en-US"/>
              </w:rPr>
            </w:pPr>
            <w:r>
              <w:rPr>
                <w:b/>
                <w:bCs/>
                <w:sz w:val="18"/>
                <w:szCs w:val="18"/>
              </w:rPr>
              <w:t>2282</w:t>
            </w:r>
            <w:r w:rsidR="00676D05" w:rsidRPr="0053001B">
              <w:rPr>
                <w:b/>
                <w:bCs/>
                <w:sz w:val="18"/>
                <w:szCs w:val="18"/>
                <w:lang w:val="en-US"/>
              </w:rPr>
              <w:t>-</w:t>
            </w:r>
          </w:p>
        </w:tc>
        <w:tc>
          <w:tcPr>
            <w:tcW w:w="1134" w:type="dxa"/>
            <w:tcBorders>
              <w:top w:val="nil"/>
              <w:bottom w:val="single" w:sz="4" w:space="0" w:color="auto"/>
              <w:right w:val="nil"/>
            </w:tcBorders>
            <w:shd w:val="clear" w:color="auto" w:fill="auto"/>
            <w:vAlign w:val="bottom"/>
          </w:tcPr>
          <w:p w14:paraId="556AA416" w14:textId="2A1793E9" w:rsidR="00676D05" w:rsidRPr="00546E9E" w:rsidRDefault="00546E9E" w:rsidP="00546E9E">
            <w:pPr>
              <w:ind w:right="-7" w:hanging="108"/>
              <w:jc w:val="right"/>
              <w:rPr>
                <w:b/>
                <w:bCs/>
                <w:sz w:val="18"/>
                <w:szCs w:val="18"/>
              </w:rPr>
            </w:pPr>
            <w:r>
              <w:rPr>
                <w:b/>
                <w:bCs/>
                <w:sz w:val="18"/>
                <w:szCs w:val="18"/>
              </w:rPr>
              <w:t>12127</w:t>
            </w:r>
          </w:p>
        </w:tc>
        <w:tc>
          <w:tcPr>
            <w:tcW w:w="1276" w:type="dxa"/>
            <w:vAlign w:val="bottom"/>
          </w:tcPr>
          <w:p w14:paraId="7725D40E" w14:textId="77777777" w:rsidR="00676D05" w:rsidRPr="0053001B" w:rsidRDefault="00676D05" w:rsidP="00AD245C"/>
        </w:tc>
      </w:tr>
      <w:tr w:rsidR="00676D05" w:rsidRPr="0053001B" w14:paraId="589EEFEF"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hideMark/>
          </w:tcPr>
          <w:p w14:paraId="5B42FB94" w14:textId="77777777" w:rsidR="00676D05" w:rsidRPr="0053001B" w:rsidRDefault="00676D05" w:rsidP="00AD245C">
            <w:pPr>
              <w:rPr>
                <w:sz w:val="18"/>
                <w:szCs w:val="18"/>
              </w:rPr>
            </w:pPr>
          </w:p>
        </w:tc>
        <w:tc>
          <w:tcPr>
            <w:tcW w:w="1134" w:type="dxa"/>
            <w:tcBorders>
              <w:top w:val="single" w:sz="4" w:space="0" w:color="auto"/>
              <w:left w:val="nil"/>
              <w:bottom w:val="nil"/>
              <w:right w:val="nil"/>
            </w:tcBorders>
            <w:shd w:val="clear" w:color="auto" w:fill="auto"/>
            <w:vAlign w:val="bottom"/>
          </w:tcPr>
          <w:p w14:paraId="33BA5002" w14:textId="77777777" w:rsidR="00676D05" w:rsidRPr="0053001B" w:rsidRDefault="00676D05" w:rsidP="00AD245C">
            <w:pPr>
              <w:jc w:val="right"/>
              <w:rPr>
                <w:b/>
                <w:bCs/>
                <w:sz w:val="18"/>
                <w:szCs w:val="18"/>
              </w:rPr>
            </w:pPr>
          </w:p>
        </w:tc>
        <w:tc>
          <w:tcPr>
            <w:tcW w:w="1134" w:type="dxa"/>
            <w:tcBorders>
              <w:top w:val="single" w:sz="4" w:space="0" w:color="auto"/>
              <w:left w:val="nil"/>
              <w:bottom w:val="nil"/>
              <w:right w:val="nil"/>
            </w:tcBorders>
            <w:shd w:val="clear" w:color="auto" w:fill="auto"/>
            <w:vAlign w:val="bottom"/>
          </w:tcPr>
          <w:p w14:paraId="0D9C1E24" w14:textId="77777777" w:rsidR="00676D05" w:rsidRPr="0053001B" w:rsidRDefault="00676D05" w:rsidP="00AD245C">
            <w:pPr>
              <w:jc w:val="right"/>
              <w:rPr>
                <w:b/>
                <w:bCs/>
                <w:sz w:val="18"/>
                <w:szCs w:val="18"/>
              </w:rPr>
            </w:pPr>
          </w:p>
        </w:tc>
        <w:tc>
          <w:tcPr>
            <w:tcW w:w="1134" w:type="dxa"/>
            <w:tcBorders>
              <w:top w:val="single" w:sz="4" w:space="0" w:color="auto"/>
              <w:left w:val="nil"/>
              <w:bottom w:val="nil"/>
              <w:right w:val="nil"/>
            </w:tcBorders>
            <w:shd w:val="clear" w:color="auto" w:fill="auto"/>
            <w:vAlign w:val="bottom"/>
          </w:tcPr>
          <w:p w14:paraId="393D1482" w14:textId="77777777" w:rsidR="00676D05" w:rsidRPr="0053001B" w:rsidRDefault="00676D05" w:rsidP="00AD245C">
            <w:pPr>
              <w:jc w:val="right"/>
              <w:rPr>
                <w:b/>
                <w:bCs/>
                <w:sz w:val="18"/>
                <w:szCs w:val="18"/>
              </w:rPr>
            </w:pPr>
          </w:p>
        </w:tc>
        <w:tc>
          <w:tcPr>
            <w:tcW w:w="1276" w:type="dxa"/>
            <w:tcBorders>
              <w:top w:val="single" w:sz="4" w:space="0" w:color="auto"/>
              <w:left w:val="nil"/>
              <w:bottom w:val="nil"/>
              <w:right w:val="nil"/>
            </w:tcBorders>
          </w:tcPr>
          <w:p w14:paraId="5105F60E" w14:textId="77777777" w:rsidR="00676D05" w:rsidRPr="0053001B" w:rsidRDefault="00676D05" w:rsidP="00AD245C">
            <w:pPr>
              <w:ind w:right="-7" w:hanging="108"/>
              <w:jc w:val="right"/>
              <w:rPr>
                <w:b/>
                <w:bCs/>
                <w:sz w:val="18"/>
                <w:szCs w:val="18"/>
              </w:rPr>
            </w:pPr>
          </w:p>
        </w:tc>
        <w:tc>
          <w:tcPr>
            <w:tcW w:w="1276" w:type="dxa"/>
            <w:tcBorders>
              <w:top w:val="single" w:sz="4" w:space="0" w:color="auto"/>
              <w:left w:val="nil"/>
              <w:bottom w:val="nil"/>
              <w:right w:val="nil"/>
            </w:tcBorders>
          </w:tcPr>
          <w:p w14:paraId="40EF8DB2" w14:textId="77777777" w:rsidR="00676D05" w:rsidRPr="0053001B" w:rsidRDefault="00676D05" w:rsidP="00AD245C">
            <w:pPr>
              <w:ind w:right="-7" w:hanging="108"/>
              <w:jc w:val="right"/>
              <w:rPr>
                <w:b/>
                <w:bCs/>
                <w:sz w:val="18"/>
                <w:szCs w:val="18"/>
              </w:rPr>
            </w:pPr>
          </w:p>
        </w:tc>
        <w:tc>
          <w:tcPr>
            <w:tcW w:w="850" w:type="dxa"/>
            <w:tcBorders>
              <w:top w:val="single" w:sz="4" w:space="0" w:color="auto"/>
              <w:left w:val="nil"/>
              <w:bottom w:val="nil"/>
            </w:tcBorders>
            <w:shd w:val="clear" w:color="auto" w:fill="auto"/>
            <w:vAlign w:val="bottom"/>
          </w:tcPr>
          <w:p w14:paraId="7748995D" w14:textId="71220390" w:rsidR="00676D05" w:rsidRPr="0053001B" w:rsidRDefault="00676D05" w:rsidP="00AD245C">
            <w:pPr>
              <w:ind w:right="-7" w:hanging="108"/>
              <w:jc w:val="right"/>
              <w:rPr>
                <w:b/>
                <w:bCs/>
                <w:sz w:val="18"/>
                <w:szCs w:val="18"/>
              </w:rPr>
            </w:pPr>
          </w:p>
        </w:tc>
        <w:tc>
          <w:tcPr>
            <w:tcW w:w="1134" w:type="dxa"/>
            <w:tcBorders>
              <w:top w:val="single" w:sz="4" w:space="0" w:color="auto"/>
              <w:bottom w:val="nil"/>
              <w:right w:val="nil"/>
            </w:tcBorders>
            <w:shd w:val="clear" w:color="auto" w:fill="auto"/>
            <w:vAlign w:val="bottom"/>
          </w:tcPr>
          <w:p w14:paraId="37307255" w14:textId="77777777" w:rsidR="00676D05" w:rsidRPr="0053001B" w:rsidRDefault="00676D05" w:rsidP="00AD245C">
            <w:pPr>
              <w:ind w:right="-7" w:hanging="108"/>
              <w:jc w:val="right"/>
              <w:rPr>
                <w:b/>
                <w:bCs/>
                <w:sz w:val="18"/>
                <w:szCs w:val="18"/>
              </w:rPr>
            </w:pPr>
          </w:p>
        </w:tc>
      </w:tr>
      <w:tr w:rsidR="00676D05" w:rsidRPr="0053001B" w14:paraId="0954656F" w14:textId="77777777" w:rsidTr="0026285C">
        <w:trPr>
          <w:gridAfter w:val="1"/>
          <w:wAfter w:w="1276" w:type="dxa"/>
          <w:trHeight w:val="240"/>
        </w:trPr>
        <w:tc>
          <w:tcPr>
            <w:tcW w:w="1668" w:type="dxa"/>
            <w:tcBorders>
              <w:top w:val="nil"/>
              <w:left w:val="nil"/>
              <w:right w:val="nil"/>
            </w:tcBorders>
            <w:shd w:val="clear" w:color="auto" w:fill="auto"/>
            <w:noWrap/>
            <w:vAlign w:val="center"/>
            <w:hideMark/>
          </w:tcPr>
          <w:p w14:paraId="6467817C" w14:textId="77777777" w:rsidR="00676D05" w:rsidRPr="0053001B" w:rsidRDefault="00676D05" w:rsidP="00AD245C">
            <w:pPr>
              <w:rPr>
                <w:b/>
                <w:bCs/>
                <w:sz w:val="18"/>
                <w:szCs w:val="18"/>
              </w:rPr>
            </w:pPr>
            <w:r w:rsidRPr="0053001B">
              <w:rPr>
                <w:b/>
                <w:bCs/>
                <w:sz w:val="18"/>
                <w:szCs w:val="18"/>
              </w:rPr>
              <w:t>Накопичена амортизація</w:t>
            </w:r>
          </w:p>
          <w:p w14:paraId="71DF4DD5" w14:textId="77777777" w:rsidR="00676D05" w:rsidRPr="0053001B" w:rsidRDefault="00676D05" w:rsidP="00AD245C">
            <w:pPr>
              <w:rPr>
                <w:b/>
                <w:bCs/>
                <w:sz w:val="18"/>
                <w:szCs w:val="18"/>
              </w:rPr>
            </w:pPr>
          </w:p>
        </w:tc>
        <w:tc>
          <w:tcPr>
            <w:tcW w:w="1134" w:type="dxa"/>
            <w:tcBorders>
              <w:top w:val="nil"/>
              <w:left w:val="nil"/>
              <w:right w:val="nil"/>
            </w:tcBorders>
            <w:shd w:val="clear" w:color="auto" w:fill="auto"/>
            <w:vAlign w:val="bottom"/>
          </w:tcPr>
          <w:p w14:paraId="1EB9D1C7" w14:textId="77777777" w:rsidR="00676D05" w:rsidRPr="0053001B" w:rsidRDefault="00676D05" w:rsidP="00AD245C">
            <w:pPr>
              <w:jc w:val="right"/>
              <w:rPr>
                <w:b/>
                <w:bCs/>
                <w:sz w:val="18"/>
                <w:szCs w:val="18"/>
              </w:rPr>
            </w:pPr>
          </w:p>
        </w:tc>
        <w:tc>
          <w:tcPr>
            <w:tcW w:w="1134" w:type="dxa"/>
            <w:tcBorders>
              <w:top w:val="nil"/>
              <w:left w:val="nil"/>
              <w:right w:val="nil"/>
            </w:tcBorders>
            <w:shd w:val="clear" w:color="auto" w:fill="auto"/>
            <w:vAlign w:val="bottom"/>
          </w:tcPr>
          <w:p w14:paraId="59B17A43" w14:textId="77777777" w:rsidR="00676D05" w:rsidRPr="0053001B" w:rsidRDefault="00676D05" w:rsidP="00AD245C">
            <w:pPr>
              <w:jc w:val="right"/>
              <w:rPr>
                <w:b/>
                <w:bCs/>
                <w:sz w:val="18"/>
                <w:szCs w:val="18"/>
              </w:rPr>
            </w:pPr>
          </w:p>
        </w:tc>
        <w:tc>
          <w:tcPr>
            <w:tcW w:w="1134" w:type="dxa"/>
            <w:tcBorders>
              <w:top w:val="nil"/>
              <w:left w:val="nil"/>
              <w:right w:val="nil"/>
            </w:tcBorders>
            <w:shd w:val="clear" w:color="auto" w:fill="auto"/>
            <w:vAlign w:val="bottom"/>
          </w:tcPr>
          <w:p w14:paraId="08AC344F" w14:textId="77777777" w:rsidR="00676D05" w:rsidRPr="0053001B" w:rsidRDefault="00676D05" w:rsidP="00AD245C">
            <w:pPr>
              <w:jc w:val="right"/>
              <w:rPr>
                <w:b/>
                <w:bCs/>
                <w:sz w:val="18"/>
                <w:szCs w:val="18"/>
              </w:rPr>
            </w:pPr>
          </w:p>
        </w:tc>
        <w:tc>
          <w:tcPr>
            <w:tcW w:w="1276" w:type="dxa"/>
            <w:tcBorders>
              <w:top w:val="nil"/>
              <w:left w:val="nil"/>
              <w:right w:val="nil"/>
            </w:tcBorders>
          </w:tcPr>
          <w:p w14:paraId="3737F5DD" w14:textId="77777777" w:rsidR="00676D05" w:rsidRPr="0053001B" w:rsidRDefault="00676D05" w:rsidP="00AD245C">
            <w:pPr>
              <w:ind w:right="-7" w:hanging="108"/>
              <w:jc w:val="right"/>
              <w:rPr>
                <w:b/>
                <w:bCs/>
                <w:sz w:val="18"/>
                <w:szCs w:val="18"/>
              </w:rPr>
            </w:pPr>
          </w:p>
        </w:tc>
        <w:tc>
          <w:tcPr>
            <w:tcW w:w="1276" w:type="dxa"/>
            <w:tcBorders>
              <w:top w:val="nil"/>
              <w:left w:val="nil"/>
              <w:right w:val="nil"/>
            </w:tcBorders>
          </w:tcPr>
          <w:p w14:paraId="5DA8EAE6" w14:textId="77777777" w:rsidR="00676D05" w:rsidRPr="0053001B" w:rsidRDefault="00676D05" w:rsidP="00AD245C">
            <w:pPr>
              <w:ind w:right="-7" w:hanging="108"/>
              <w:jc w:val="right"/>
              <w:rPr>
                <w:b/>
                <w:bCs/>
                <w:sz w:val="18"/>
                <w:szCs w:val="18"/>
              </w:rPr>
            </w:pPr>
          </w:p>
        </w:tc>
        <w:tc>
          <w:tcPr>
            <w:tcW w:w="850" w:type="dxa"/>
            <w:tcBorders>
              <w:top w:val="nil"/>
              <w:left w:val="nil"/>
            </w:tcBorders>
            <w:shd w:val="clear" w:color="auto" w:fill="auto"/>
            <w:vAlign w:val="bottom"/>
          </w:tcPr>
          <w:p w14:paraId="515F779D" w14:textId="411BAC2C" w:rsidR="00676D05" w:rsidRPr="0053001B" w:rsidRDefault="00676D05" w:rsidP="00AD245C">
            <w:pPr>
              <w:ind w:right="-7" w:hanging="108"/>
              <w:jc w:val="right"/>
              <w:rPr>
                <w:b/>
                <w:bCs/>
                <w:sz w:val="18"/>
                <w:szCs w:val="18"/>
              </w:rPr>
            </w:pPr>
          </w:p>
        </w:tc>
        <w:tc>
          <w:tcPr>
            <w:tcW w:w="1134" w:type="dxa"/>
            <w:tcBorders>
              <w:top w:val="nil"/>
              <w:right w:val="nil"/>
            </w:tcBorders>
            <w:shd w:val="clear" w:color="auto" w:fill="auto"/>
            <w:vAlign w:val="bottom"/>
          </w:tcPr>
          <w:p w14:paraId="567CB5B9" w14:textId="77777777" w:rsidR="00676D05" w:rsidRPr="0053001B" w:rsidRDefault="00676D05" w:rsidP="00AD245C">
            <w:pPr>
              <w:ind w:right="-7" w:hanging="108"/>
              <w:jc w:val="right"/>
              <w:rPr>
                <w:b/>
                <w:bCs/>
                <w:sz w:val="18"/>
                <w:szCs w:val="18"/>
              </w:rPr>
            </w:pPr>
          </w:p>
        </w:tc>
      </w:tr>
      <w:tr w:rsidR="00676D05" w:rsidRPr="0053001B" w14:paraId="1BFF7C8D" w14:textId="77777777" w:rsidTr="0026285C">
        <w:trPr>
          <w:gridAfter w:val="1"/>
          <w:wAfter w:w="1276" w:type="dxa"/>
          <w:trHeight w:val="240"/>
        </w:trPr>
        <w:tc>
          <w:tcPr>
            <w:tcW w:w="1668" w:type="dxa"/>
            <w:tcBorders>
              <w:top w:val="nil"/>
              <w:left w:val="nil"/>
              <w:bottom w:val="single" w:sz="4" w:space="0" w:color="auto"/>
              <w:right w:val="nil"/>
            </w:tcBorders>
            <w:shd w:val="clear" w:color="auto" w:fill="auto"/>
            <w:noWrap/>
            <w:vAlign w:val="center"/>
          </w:tcPr>
          <w:p w14:paraId="05C40408" w14:textId="5D40753E" w:rsidR="00676D05" w:rsidRPr="0053001B" w:rsidRDefault="00676D05" w:rsidP="00AD245C">
            <w:pPr>
              <w:rPr>
                <w:b/>
                <w:bCs/>
                <w:sz w:val="18"/>
                <w:szCs w:val="18"/>
              </w:rPr>
            </w:pPr>
            <w:r w:rsidRPr="0053001B">
              <w:rPr>
                <w:b/>
                <w:bCs/>
                <w:sz w:val="18"/>
                <w:szCs w:val="18"/>
              </w:rPr>
              <w:t>На 1 січня 20</w:t>
            </w:r>
            <w:r>
              <w:rPr>
                <w:b/>
                <w:bCs/>
                <w:sz w:val="18"/>
                <w:szCs w:val="18"/>
              </w:rPr>
              <w:t>21</w:t>
            </w:r>
            <w:r w:rsidRPr="0053001B">
              <w:rPr>
                <w:b/>
                <w:bCs/>
                <w:sz w:val="18"/>
                <w:szCs w:val="18"/>
              </w:rPr>
              <w:t xml:space="preserve"> р.</w:t>
            </w:r>
          </w:p>
        </w:tc>
        <w:tc>
          <w:tcPr>
            <w:tcW w:w="1134" w:type="dxa"/>
            <w:tcBorders>
              <w:top w:val="nil"/>
              <w:left w:val="nil"/>
              <w:bottom w:val="single" w:sz="4" w:space="0" w:color="auto"/>
              <w:right w:val="nil"/>
            </w:tcBorders>
            <w:shd w:val="clear" w:color="auto" w:fill="auto"/>
            <w:vAlign w:val="bottom"/>
          </w:tcPr>
          <w:p w14:paraId="4BDB5CEE" w14:textId="65922D21" w:rsidR="00676D05" w:rsidRPr="0053001B" w:rsidRDefault="00676D05" w:rsidP="00546E9E">
            <w:pPr>
              <w:jc w:val="right"/>
              <w:rPr>
                <w:b/>
                <w:bCs/>
                <w:sz w:val="18"/>
                <w:szCs w:val="18"/>
              </w:rPr>
            </w:pPr>
            <w:r>
              <w:rPr>
                <w:b/>
                <w:bCs/>
                <w:sz w:val="18"/>
                <w:szCs w:val="18"/>
              </w:rPr>
              <w:t>(</w:t>
            </w:r>
            <w:r w:rsidR="00546E9E">
              <w:rPr>
                <w:b/>
                <w:bCs/>
                <w:sz w:val="18"/>
                <w:szCs w:val="18"/>
              </w:rPr>
              <w:t>0</w:t>
            </w:r>
            <w:r>
              <w:rPr>
                <w:b/>
                <w:bCs/>
                <w:sz w:val="18"/>
                <w:szCs w:val="18"/>
              </w:rPr>
              <w:t>)</w:t>
            </w:r>
          </w:p>
        </w:tc>
        <w:tc>
          <w:tcPr>
            <w:tcW w:w="1134" w:type="dxa"/>
            <w:tcBorders>
              <w:top w:val="nil"/>
              <w:left w:val="nil"/>
              <w:bottom w:val="single" w:sz="4" w:space="0" w:color="auto"/>
              <w:right w:val="nil"/>
            </w:tcBorders>
            <w:shd w:val="clear" w:color="auto" w:fill="auto"/>
            <w:vAlign w:val="bottom"/>
          </w:tcPr>
          <w:p w14:paraId="3988EEE1" w14:textId="33DA42E0" w:rsidR="00676D05" w:rsidRPr="0053001B" w:rsidRDefault="00676D05" w:rsidP="00546E9E">
            <w:pPr>
              <w:jc w:val="right"/>
              <w:rPr>
                <w:b/>
                <w:bCs/>
                <w:sz w:val="18"/>
                <w:szCs w:val="18"/>
              </w:rPr>
            </w:pPr>
            <w:r>
              <w:rPr>
                <w:b/>
                <w:bCs/>
                <w:sz w:val="18"/>
                <w:szCs w:val="18"/>
              </w:rPr>
              <w:t>(</w:t>
            </w:r>
            <w:r w:rsidR="00546E9E">
              <w:rPr>
                <w:b/>
                <w:bCs/>
                <w:sz w:val="18"/>
                <w:szCs w:val="18"/>
              </w:rPr>
              <w:t>0</w:t>
            </w:r>
            <w:r>
              <w:rPr>
                <w:b/>
                <w:bCs/>
                <w:sz w:val="18"/>
                <w:szCs w:val="18"/>
              </w:rPr>
              <w:t>)</w:t>
            </w:r>
          </w:p>
        </w:tc>
        <w:tc>
          <w:tcPr>
            <w:tcW w:w="1134" w:type="dxa"/>
            <w:tcBorders>
              <w:top w:val="nil"/>
              <w:left w:val="nil"/>
              <w:bottom w:val="single" w:sz="4" w:space="0" w:color="auto"/>
              <w:right w:val="nil"/>
            </w:tcBorders>
            <w:shd w:val="clear" w:color="auto" w:fill="auto"/>
            <w:vAlign w:val="bottom"/>
          </w:tcPr>
          <w:p w14:paraId="5540EE1A" w14:textId="574456D4" w:rsidR="00676D05" w:rsidRPr="0053001B" w:rsidRDefault="00676D05" w:rsidP="00546E9E">
            <w:pPr>
              <w:jc w:val="right"/>
              <w:rPr>
                <w:b/>
                <w:bCs/>
                <w:sz w:val="18"/>
                <w:szCs w:val="18"/>
              </w:rPr>
            </w:pPr>
            <w:r>
              <w:rPr>
                <w:b/>
                <w:bCs/>
                <w:sz w:val="18"/>
                <w:szCs w:val="18"/>
              </w:rPr>
              <w:t>(</w:t>
            </w:r>
            <w:r w:rsidR="00546E9E">
              <w:rPr>
                <w:b/>
                <w:bCs/>
                <w:sz w:val="18"/>
                <w:szCs w:val="18"/>
              </w:rPr>
              <w:t>0</w:t>
            </w:r>
            <w:r>
              <w:rPr>
                <w:b/>
                <w:bCs/>
                <w:sz w:val="18"/>
                <w:szCs w:val="18"/>
              </w:rPr>
              <w:t>)</w:t>
            </w:r>
          </w:p>
        </w:tc>
        <w:tc>
          <w:tcPr>
            <w:tcW w:w="1276" w:type="dxa"/>
            <w:tcBorders>
              <w:top w:val="nil"/>
              <w:left w:val="nil"/>
              <w:bottom w:val="single" w:sz="4" w:space="0" w:color="auto"/>
              <w:right w:val="nil"/>
            </w:tcBorders>
          </w:tcPr>
          <w:p w14:paraId="421D610A" w14:textId="010319F7" w:rsidR="00676D05" w:rsidRPr="0053001B" w:rsidRDefault="00546E9E" w:rsidP="00AD245C">
            <w:pPr>
              <w:ind w:right="-7" w:hanging="108"/>
              <w:jc w:val="right"/>
              <w:rPr>
                <w:b/>
                <w:bCs/>
                <w:sz w:val="18"/>
                <w:szCs w:val="18"/>
              </w:rPr>
            </w:pPr>
            <w:r>
              <w:rPr>
                <w:b/>
                <w:bCs/>
                <w:sz w:val="18"/>
                <w:szCs w:val="18"/>
              </w:rPr>
              <w:t>1595</w:t>
            </w:r>
          </w:p>
        </w:tc>
        <w:tc>
          <w:tcPr>
            <w:tcW w:w="1276" w:type="dxa"/>
            <w:tcBorders>
              <w:top w:val="nil"/>
              <w:left w:val="nil"/>
              <w:bottom w:val="single" w:sz="4" w:space="0" w:color="auto"/>
              <w:right w:val="nil"/>
            </w:tcBorders>
          </w:tcPr>
          <w:p w14:paraId="59BEECCE" w14:textId="6F07D8F1" w:rsidR="00676D05" w:rsidRPr="0053001B" w:rsidRDefault="00546E9E" w:rsidP="00AD245C">
            <w:pPr>
              <w:ind w:right="-7" w:hanging="108"/>
              <w:jc w:val="right"/>
              <w:rPr>
                <w:b/>
                <w:bCs/>
                <w:sz w:val="18"/>
                <w:szCs w:val="18"/>
              </w:rPr>
            </w:pPr>
            <w:r>
              <w:rPr>
                <w:b/>
                <w:bCs/>
                <w:sz w:val="18"/>
                <w:szCs w:val="18"/>
              </w:rPr>
              <w:t>0</w:t>
            </w:r>
          </w:p>
        </w:tc>
        <w:tc>
          <w:tcPr>
            <w:tcW w:w="850" w:type="dxa"/>
            <w:tcBorders>
              <w:top w:val="nil"/>
              <w:left w:val="nil"/>
              <w:bottom w:val="single" w:sz="4" w:space="0" w:color="auto"/>
            </w:tcBorders>
            <w:shd w:val="clear" w:color="auto" w:fill="auto"/>
            <w:vAlign w:val="bottom"/>
          </w:tcPr>
          <w:p w14:paraId="36FB3669" w14:textId="1B1A88F2" w:rsidR="00676D05" w:rsidRPr="0053001B" w:rsidRDefault="00546E9E" w:rsidP="00AD245C">
            <w:pPr>
              <w:ind w:right="-7" w:hanging="108"/>
              <w:jc w:val="right"/>
              <w:rPr>
                <w:b/>
                <w:bCs/>
                <w:sz w:val="18"/>
                <w:szCs w:val="18"/>
              </w:rPr>
            </w:pPr>
            <w:r>
              <w:rPr>
                <w:b/>
                <w:bCs/>
                <w:sz w:val="18"/>
                <w:szCs w:val="18"/>
              </w:rPr>
              <w:t>0</w:t>
            </w:r>
          </w:p>
        </w:tc>
        <w:tc>
          <w:tcPr>
            <w:tcW w:w="1134" w:type="dxa"/>
            <w:tcBorders>
              <w:top w:val="nil"/>
              <w:bottom w:val="single" w:sz="4" w:space="0" w:color="auto"/>
              <w:right w:val="nil"/>
            </w:tcBorders>
            <w:shd w:val="clear" w:color="auto" w:fill="auto"/>
            <w:vAlign w:val="bottom"/>
          </w:tcPr>
          <w:p w14:paraId="5E632140" w14:textId="73C3D97B" w:rsidR="00676D05" w:rsidRPr="0053001B" w:rsidRDefault="00676D05" w:rsidP="00546E9E">
            <w:pPr>
              <w:ind w:right="-7" w:hanging="108"/>
              <w:jc w:val="right"/>
              <w:rPr>
                <w:b/>
                <w:bCs/>
                <w:sz w:val="18"/>
                <w:szCs w:val="18"/>
              </w:rPr>
            </w:pPr>
            <w:r>
              <w:rPr>
                <w:b/>
                <w:bCs/>
                <w:sz w:val="18"/>
                <w:szCs w:val="18"/>
              </w:rPr>
              <w:t>(</w:t>
            </w:r>
            <w:r w:rsidR="00546E9E">
              <w:rPr>
                <w:b/>
                <w:bCs/>
                <w:sz w:val="18"/>
                <w:szCs w:val="18"/>
              </w:rPr>
              <w:t>1595</w:t>
            </w:r>
            <w:r>
              <w:rPr>
                <w:b/>
                <w:bCs/>
                <w:sz w:val="18"/>
                <w:szCs w:val="18"/>
              </w:rPr>
              <w:t>)</w:t>
            </w:r>
          </w:p>
        </w:tc>
      </w:tr>
      <w:tr w:rsidR="00676D05" w:rsidRPr="00CC10B9" w14:paraId="4A2EAC74" w14:textId="77777777" w:rsidTr="0026285C">
        <w:trPr>
          <w:gridAfter w:val="1"/>
          <w:wAfter w:w="1276" w:type="dxa"/>
          <w:trHeight w:val="240"/>
        </w:trPr>
        <w:tc>
          <w:tcPr>
            <w:tcW w:w="1668" w:type="dxa"/>
            <w:tcBorders>
              <w:top w:val="single" w:sz="4" w:space="0" w:color="auto"/>
              <w:left w:val="nil"/>
              <w:bottom w:val="nil"/>
              <w:right w:val="nil"/>
            </w:tcBorders>
            <w:shd w:val="clear" w:color="auto" w:fill="auto"/>
            <w:noWrap/>
            <w:vAlign w:val="center"/>
          </w:tcPr>
          <w:p w14:paraId="335A0112" w14:textId="58B0A1F5" w:rsidR="00676D05" w:rsidRPr="0053001B" w:rsidRDefault="00676D05" w:rsidP="00AD245C">
            <w:pPr>
              <w:rPr>
                <w:b/>
                <w:bCs/>
                <w:sz w:val="18"/>
                <w:szCs w:val="18"/>
              </w:rPr>
            </w:pPr>
            <w:r w:rsidRPr="0053001B">
              <w:rPr>
                <w:sz w:val="18"/>
                <w:szCs w:val="18"/>
              </w:rPr>
              <w:t>Надходження</w:t>
            </w:r>
          </w:p>
        </w:tc>
        <w:tc>
          <w:tcPr>
            <w:tcW w:w="1134" w:type="dxa"/>
            <w:tcBorders>
              <w:top w:val="single" w:sz="4" w:space="0" w:color="auto"/>
              <w:left w:val="nil"/>
              <w:bottom w:val="nil"/>
              <w:right w:val="nil"/>
            </w:tcBorders>
            <w:shd w:val="clear" w:color="auto" w:fill="auto"/>
            <w:vAlign w:val="bottom"/>
          </w:tcPr>
          <w:p w14:paraId="1EE7CCD5" w14:textId="55A56A9F" w:rsidR="00676D05" w:rsidRPr="00CC10B9" w:rsidRDefault="00676D05" w:rsidP="00546E9E">
            <w:pPr>
              <w:jc w:val="right"/>
              <w:rPr>
                <w:sz w:val="18"/>
                <w:szCs w:val="18"/>
              </w:rPr>
            </w:pPr>
            <w:r>
              <w:rPr>
                <w:sz w:val="18"/>
                <w:szCs w:val="18"/>
              </w:rPr>
              <w:t>(</w:t>
            </w:r>
            <w:r w:rsidR="00546E9E">
              <w:rPr>
                <w:sz w:val="18"/>
                <w:szCs w:val="18"/>
              </w:rPr>
              <w:t>0</w:t>
            </w:r>
            <w:r>
              <w:rPr>
                <w:sz w:val="18"/>
                <w:szCs w:val="18"/>
              </w:rPr>
              <w:t>)</w:t>
            </w:r>
          </w:p>
        </w:tc>
        <w:tc>
          <w:tcPr>
            <w:tcW w:w="1134" w:type="dxa"/>
            <w:tcBorders>
              <w:top w:val="single" w:sz="4" w:space="0" w:color="auto"/>
              <w:left w:val="nil"/>
              <w:bottom w:val="nil"/>
              <w:right w:val="nil"/>
            </w:tcBorders>
            <w:shd w:val="clear" w:color="auto" w:fill="auto"/>
            <w:vAlign w:val="bottom"/>
          </w:tcPr>
          <w:p w14:paraId="3DA9D12F" w14:textId="45F848C7" w:rsidR="00676D05" w:rsidRPr="00CC10B9" w:rsidRDefault="00676D05" w:rsidP="00546E9E">
            <w:pPr>
              <w:jc w:val="right"/>
              <w:rPr>
                <w:sz w:val="18"/>
                <w:szCs w:val="18"/>
              </w:rPr>
            </w:pPr>
            <w:r>
              <w:rPr>
                <w:sz w:val="18"/>
                <w:szCs w:val="18"/>
              </w:rPr>
              <w:t>(</w:t>
            </w:r>
            <w:r w:rsidR="00546E9E">
              <w:rPr>
                <w:sz w:val="18"/>
                <w:szCs w:val="18"/>
              </w:rPr>
              <w:t>32</w:t>
            </w:r>
            <w:r>
              <w:rPr>
                <w:sz w:val="18"/>
                <w:szCs w:val="18"/>
              </w:rPr>
              <w:t>)</w:t>
            </w:r>
          </w:p>
        </w:tc>
        <w:tc>
          <w:tcPr>
            <w:tcW w:w="1134" w:type="dxa"/>
            <w:tcBorders>
              <w:top w:val="single" w:sz="4" w:space="0" w:color="auto"/>
              <w:left w:val="nil"/>
              <w:bottom w:val="nil"/>
              <w:right w:val="nil"/>
            </w:tcBorders>
            <w:shd w:val="clear" w:color="auto" w:fill="auto"/>
            <w:vAlign w:val="bottom"/>
          </w:tcPr>
          <w:p w14:paraId="36CACEB1" w14:textId="44DF6644" w:rsidR="00676D05" w:rsidRPr="00CC10B9" w:rsidRDefault="00676D05" w:rsidP="00546E9E">
            <w:pPr>
              <w:jc w:val="right"/>
              <w:rPr>
                <w:sz w:val="18"/>
                <w:szCs w:val="18"/>
              </w:rPr>
            </w:pPr>
            <w:r>
              <w:rPr>
                <w:sz w:val="18"/>
                <w:szCs w:val="18"/>
              </w:rPr>
              <w:t>(</w:t>
            </w:r>
            <w:r w:rsidR="00546E9E">
              <w:rPr>
                <w:sz w:val="18"/>
                <w:szCs w:val="18"/>
              </w:rPr>
              <w:t>14</w:t>
            </w:r>
            <w:r>
              <w:rPr>
                <w:sz w:val="18"/>
                <w:szCs w:val="18"/>
              </w:rPr>
              <w:t>)</w:t>
            </w:r>
          </w:p>
        </w:tc>
        <w:tc>
          <w:tcPr>
            <w:tcW w:w="1276" w:type="dxa"/>
            <w:tcBorders>
              <w:top w:val="single" w:sz="4" w:space="0" w:color="auto"/>
              <w:left w:val="nil"/>
              <w:bottom w:val="nil"/>
              <w:right w:val="nil"/>
            </w:tcBorders>
          </w:tcPr>
          <w:p w14:paraId="0A92621D" w14:textId="11D89F60" w:rsidR="00676D05" w:rsidRPr="00CC10B9" w:rsidRDefault="00546E9E" w:rsidP="00AD245C">
            <w:pPr>
              <w:ind w:right="-7" w:hanging="108"/>
              <w:jc w:val="right"/>
              <w:rPr>
                <w:sz w:val="18"/>
                <w:szCs w:val="18"/>
              </w:rPr>
            </w:pPr>
            <w:r>
              <w:rPr>
                <w:sz w:val="18"/>
                <w:szCs w:val="18"/>
              </w:rPr>
              <w:t>(663)</w:t>
            </w:r>
          </w:p>
        </w:tc>
        <w:tc>
          <w:tcPr>
            <w:tcW w:w="1276" w:type="dxa"/>
            <w:tcBorders>
              <w:top w:val="single" w:sz="4" w:space="0" w:color="auto"/>
              <w:left w:val="nil"/>
              <w:bottom w:val="nil"/>
              <w:right w:val="nil"/>
            </w:tcBorders>
          </w:tcPr>
          <w:p w14:paraId="784D8D91" w14:textId="545F0EF1" w:rsidR="00676D05" w:rsidRPr="00CC10B9" w:rsidRDefault="00546E9E" w:rsidP="00AD245C">
            <w:pPr>
              <w:ind w:right="-7" w:hanging="108"/>
              <w:jc w:val="right"/>
              <w:rPr>
                <w:sz w:val="18"/>
                <w:szCs w:val="18"/>
              </w:rPr>
            </w:pPr>
            <w:r>
              <w:rPr>
                <w:sz w:val="18"/>
                <w:szCs w:val="18"/>
              </w:rPr>
              <w:t>(17)</w:t>
            </w:r>
          </w:p>
        </w:tc>
        <w:tc>
          <w:tcPr>
            <w:tcW w:w="850" w:type="dxa"/>
            <w:tcBorders>
              <w:top w:val="single" w:sz="4" w:space="0" w:color="auto"/>
              <w:left w:val="nil"/>
              <w:bottom w:val="nil"/>
            </w:tcBorders>
            <w:shd w:val="clear" w:color="auto" w:fill="auto"/>
            <w:vAlign w:val="bottom"/>
          </w:tcPr>
          <w:p w14:paraId="1D68353E" w14:textId="69A80AC1" w:rsidR="00676D05" w:rsidRPr="00CC10B9" w:rsidRDefault="00546E9E" w:rsidP="00AD245C">
            <w:pPr>
              <w:ind w:right="-7" w:hanging="108"/>
              <w:jc w:val="right"/>
              <w:rPr>
                <w:sz w:val="18"/>
                <w:szCs w:val="18"/>
              </w:rPr>
            </w:pPr>
            <w:r>
              <w:rPr>
                <w:sz w:val="18"/>
                <w:szCs w:val="18"/>
              </w:rPr>
              <w:t>(161)</w:t>
            </w:r>
          </w:p>
        </w:tc>
        <w:tc>
          <w:tcPr>
            <w:tcW w:w="1134" w:type="dxa"/>
            <w:tcBorders>
              <w:top w:val="single" w:sz="4" w:space="0" w:color="auto"/>
              <w:right w:val="nil"/>
            </w:tcBorders>
            <w:shd w:val="clear" w:color="auto" w:fill="auto"/>
            <w:vAlign w:val="bottom"/>
          </w:tcPr>
          <w:p w14:paraId="41CF564D" w14:textId="49630702" w:rsidR="00676D05" w:rsidRPr="00CC10B9" w:rsidRDefault="00676D05" w:rsidP="00546E9E">
            <w:pPr>
              <w:ind w:right="-7" w:hanging="108"/>
              <w:jc w:val="right"/>
              <w:rPr>
                <w:b/>
                <w:bCs/>
                <w:sz w:val="18"/>
                <w:szCs w:val="18"/>
              </w:rPr>
            </w:pPr>
            <w:r>
              <w:rPr>
                <w:b/>
                <w:bCs/>
                <w:sz w:val="18"/>
                <w:szCs w:val="18"/>
              </w:rPr>
              <w:t>(</w:t>
            </w:r>
            <w:r w:rsidR="00546E9E">
              <w:rPr>
                <w:b/>
                <w:bCs/>
                <w:sz w:val="18"/>
                <w:szCs w:val="18"/>
              </w:rPr>
              <w:t>887</w:t>
            </w:r>
            <w:r>
              <w:rPr>
                <w:b/>
                <w:bCs/>
                <w:sz w:val="18"/>
                <w:szCs w:val="18"/>
              </w:rPr>
              <w:t>)</w:t>
            </w:r>
          </w:p>
        </w:tc>
      </w:tr>
      <w:tr w:rsidR="00676D05" w:rsidRPr="0053001B" w14:paraId="3851B61F"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tcPr>
          <w:p w14:paraId="7B9AA7DE" w14:textId="04279A75" w:rsidR="00676D05" w:rsidRPr="0053001B" w:rsidRDefault="00676D05" w:rsidP="00AD245C">
            <w:pPr>
              <w:rPr>
                <w:b/>
                <w:bCs/>
                <w:sz w:val="18"/>
                <w:szCs w:val="18"/>
              </w:rPr>
            </w:pPr>
            <w:r w:rsidRPr="0053001B">
              <w:rPr>
                <w:sz w:val="18"/>
                <w:szCs w:val="18"/>
              </w:rPr>
              <w:t>Вибуття</w:t>
            </w:r>
          </w:p>
        </w:tc>
        <w:tc>
          <w:tcPr>
            <w:tcW w:w="1134" w:type="dxa"/>
            <w:tcBorders>
              <w:top w:val="nil"/>
              <w:left w:val="nil"/>
              <w:bottom w:val="nil"/>
              <w:right w:val="nil"/>
            </w:tcBorders>
            <w:shd w:val="clear" w:color="auto" w:fill="auto"/>
            <w:vAlign w:val="bottom"/>
          </w:tcPr>
          <w:p w14:paraId="7726E5A8"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2A456188" w14:textId="7710BC6D" w:rsidR="00676D05" w:rsidRPr="006068FD" w:rsidRDefault="00676D05" w:rsidP="00AD245C">
            <w:pPr>
              <w:jc w:val="right"/>
              <w:rPr>
                <w:sz w:val="18"/>
                <w:szCs w:val="18"/>
              </w:rPr>
            </w:pPr>
          </w:p>
        </w:tc>
        <w:tc>
          <w:tcPr>
            <w:tcW w:w="1134" w:type="dxa"/>
            <w:tcBorders>
              <w:top w:val="nil"/>
              <w:left w:val="nil"/>
              <w:bottom w:val="nil"/>
              <w:right w:val="nil"/>
            </w:tcBorders>
            <w:shd w:val="clear" w:color="auto" w:fill="auto"/>
            <w:vAlign w:val="bottom"/>
          </w:tcPr>
          <w:p w14:paraId="42BB6FDA" w14:textId="5819A698" w:rsidR="00676D05" w:rsidRPr="006068FD" w:rsidRDefault="00676D05" w:rsidP="00AD245C">
            <w:pPr>
              <w:jc w:val="right"/>
              <w:rPr>
                <w:sz w:val="18"/>
                <w:szCs w:val="18"/>
              </w:rPr>
            </w:pPr>
          </w:p>
        </w:tc>
        <w:tc>
          <w:tcPr>
            <w:tcW w:w="1276" w:type="dxa"/>
            <w:tcBorders>
              <w:top w:val="nil"/>
              <w:left w:val="nil"/>
              <w:bottom w:val="nil"/>
              <w:right w:val="nil"/>
            </w:tcBorders>
          </w:tcPr>
          <w:p w14:paraId="75DF4C4B" w14:textId="77777777" w:rsidR="00676D05" w:rsidRPr="0053001B" w:rsidRDefault="00676D05" w:rsidP="00AD245C">
            <w:pPr>
              <w:ind w:right="-7" w:hanging="108"/>
              <w:jc w:val="right"/>
              <w:rPr>
                <w:b/>
                <w:bCs/>
                <w:sz w:val="18"/>
                <w:szCs w:val="18"/>
              </w:rPr>
            </w:pPr>
          </w:p>
        </w:tc>
        <w:tc>
          <w:tcPr>
            <w:tcW w:w="1276" w:type="dxa"/>
            <w:tcBorders>
              <w:top w:val="nil"/>
              <w:left w:val="nil"/>
              <w:bottom w:val="nil"/>
              <w:right w:val="nil"/>
            </w:tcBorders>
          </w:tcPr>
          <w:p w14:paraId="05036BE8" w14:textId="77777777" w:rsidR="00676D05" w:rsidRPr="0053001B" w:rsidRDefault="00676D05" w:rsidP="00AD245C">
            <w:pPr>
              <w:ind w:right="-7" w:hanging="108"/>
              <w:jc w:val="right"/>
              <w:rPr>
                <w:b/>
                <w:bCs/>
                <w:sz w:val="18"/>
                <w:szCs w:val="18"/>
              </w:rPr>
            </w:pPr>
          </w:p>
        </w:tc>
        <w:tc>
          <w:tcPr>
            <w:tcW w:w="850" w:type="dxa"/>
            <w:tcBorders>
              <w:top w:val="nil"/>
              <w:left w:val="nil"/>
              <w:bottom w:val="nil"/>
            </w:tcBorders>
            <w:shd w:val="clear" w:color="auto" w:fill="auto"/>
            <w:vAlign w:val="bottom"/>
          </w:tcPr>
          <w:p w14:paraId="2BBEE90B" w14:textId="523CE3FE" w:rsidR="00676D05" w:rsidRPr="0053001B" w:rsidRDefault="00676D05" w:rsidP="00AD245C">
            <w:pPr>
              <w:ind w:right="-7" w:hanging="108"/>
              <w:jc w:val="right"/>
              <w:rPr>
                <w:b/>
                <w:bCs/>
                <w:sz w:val="18"/>
                <w:szCs w:val="18"/>
              </w:rPr>
            </w:pPr>
          </w:p>
        </w:tc>
        <w:tc>
          <w:tcPr>
            <w:tcW w:w="1134" w:type="dxa"/>
            <w:tcBorders>
              <w:top w:val="nil"/>
              <w:right w:val="nil"/>
            </w:tcBorders>
            <w:shd w:val="clear" w:color="auto" w:fill="auto"/>
            <w:vAlign w:val="bottom"/>
          </w:tcPr>
          <w:p w14:paraId="55FF2595" w14:textId="6B18FEF1" w:rsidR="00676D05" w:rsidRPr="0053001B" w:rsidRDefault="00676D05" w:rsidP="00AD245C">
            <w:pPr>
              <w:ind w:right="-7" w:hanging="108"/>
              <w:jc w:val="right"/>
              <w:rPr>
                <w:b/>
                <w:bCs/>
                <w:sz w:val="18"/>
                <w:szCs w:val="18"/>
              </w:rPr>
            </w:pPr>
          </w:p>
        </w:tc>
      </w:tr>
      <w:tr w:rsidR="00676D05" w:rsidRPr="0053001B" w14:paraId="769C78FC"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tcPr>
          <w:p w14:paraId="31C499CE" w14:textId="58ED5A04" w:rsidR="00676D05" w:rsidRPr="0053001B" w:rsidRDefault="00676D05" w:rsidP="00AD245C">
            <w:pPr>
              <w:rPr>
                <w:b/>
                <w:bCs/>
                <w:sz w:val="18"/>
                <w:szCs w:val="18"/>
              </w:rPr>
            </w:pPr>
            <w:r w:rsidRPr="0053001B">
              <w:rPr>
                <w:sz w:val="18"/>
                <w:szCs w:val="18"/>
              </w:rPr>
              <w:t>Переміщення</w:t>
            </w:r>
          </w:p>
        </w:tc>
        <w:tc>
          <w:tcPr>
            <w:tcW w:w="1134" w:type="dxa"/>
            <w:tcBorders>
              <w:top w:val="nil"/>
              <w:left w:val="nil"/>
              <w:bottom w:val="nil"/>
              <w:right w:val="nil"/>
            </w:tcBorders>
            <w:shd w:val="clear" w:color="auto" w:fill="auto"/>
            <w:vAlign w:val="bottom"/>
          </w:tcPr>
          <w:p w14:paraId="5E4D45CE"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557BE519"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0D10D431" w14:textId="77777777" w:rsidR="00676D05" w:rsidRPr="0053001B" w:rsidRDefault="00676D05" w:rsidP="00AD245C">
            <w:pPr>
              <w:jc w:val="right"/>
              <w:rPr>
                <w:b/>
                <w:bCs/>
                <w:sz w:val="18"/>
                <w:szCs w:val="18"/>
              </w:rPr>
            </w:pPr>
          </w:p>
        </w:tc>
        <w:tc>
          <w:tcPr>
            <w:tcW w:w="1276" w:type="dxa"/>
            <w:tcBorders>
              <w:top w:val="nil"/>
              <w:left w:val="nil"/>
              <w:bottom w:val="nil"/>
              <w:right w:val="nil"/>
            </w:tcBorders>
          </w:tcPr>
          <w:p w14:paraId="25357BE0" w14:textId="77777777" w:rsidR="00676D05" w:rsidRPr="0053001B" w:rsidRDefault="00676D05" w:rsidP="00AD245C">
            <w:pPr>
              <w:ind w:right="-7" w:hanging="108"/>
              <w:jc w:val="right"/>
              <w:rPr>
                <w:b/>
                <w:bCs/>
                <w:sz w:val="18"/>
                <w:szCs w:val="18"/>
              </w:rPr>
            </w:pPr>
          </w:p>
        </w:tc>
        <w:tc>
          <w:tcPr>
            <w:tcW w:w="1276" w:type="dxa"/>
            <w:tcBorders>
              <w:top w:val="nil"/>
              <w:left w:val="nil"/>
              <w:bottom w:val="nil"/>
              <w:right w:val="nil"/>
            </w:tcBorders>
          </w:tcPr>
          <w:p w14:paraId="516CC5E6" w14:textId="77777777" w:rsidR="00676D05" w:rsidRPr="0053001B" w:rsidRDefault="00676D05" w:rsidP="00AD245C">
            <w:pPr>
              <w:ind w:right="-7" w:hanging="108"/>
              <w:jc w:val="right"/>
              <w:rPr>
                <w:b/>
                <w:bCs/>
                <w:sz w:val="18"/>
                <w:szCs w:val="18"/>
              </w:rPr>
            </w:pPr>
          </w:p>
        </w:tc>
        <w:tc>
          <w:tcPr>
            <w:tcW w:w="850" w:type="dxa"/>
            <w:tcBorders>
              <w:top w:val="nil"/>
              <w:left w:val="nil"/>
              <w:bottom w:val="nil"/>
            </w:tcBorders>
            <w:shd w:val="clear" w:color="auto" w:fill="auto"/>
            <w:vAlign w:val="bottom"/>
          </w:tcPr>
          <w:p w14:paraId="59A902B0" w14:textId="6F4F5495" w:rsidR="00676D05" w:rsidRPr="0053001B" w:rsidRDefault="00676D05" w:rsidP="00AD245C">
            <w:pPr>
              <w:ind w:right="-7" w:hanging="108"/>
              <w:jc w:val="right"/>
              <w:rPr>
                <w:b/>
                <w:bCs/>
                <w:sz w:val="18"/>
                <w:szCs w:val="18"/>
              </w:rPr>
            </w:pPr>
          </w:p>
        </w:tc>
        <w:tc>
          <w:tcPr>
            <w:tcW w:w="1134" w:type="dxa"/>
            <w:tcBorders>
              <w:top w:val="nil"/>
              <w:right w:val="nil"/>
            </w:tcBorders>
            <w:shd w:val="clear" w:color="auto" w:fill="auto"/>
            <w:vAlign w:val="bottom"/>
          </w:tcPr>
          <w:p w14:paraId="43D8FE31" w14:textId="77777777" w:rsidR="00676D05" w:rsidRPr="0053001B" w:rsidRDefault="00676D05" w:rsidP="00AD245C">
            <w:pPr>
              <w:ind w:right="-7" w:hanging="108"/>
              <w:jc w:val="right"/>
              <w:rPr>
                <w:b/>
                <w:bCs/>
                <w:sz w:val="18"/>
                <w:szCs w:val="18"/>
              </w:rPr>
            </w:pPr>
          </w:p>
        </w:tc>
      </w:tr>
      <w:tr w:rsidR="00676D05" w:rsidRPr="0053001B" w14:paraId="1DF96DA1" w14:textId="77777777" w:rsidTr="0026285C">
        <w:trPr>
          <w:gridAfter w:val="1"/>
          <w:wAfter w:w="1276" w:type="dxa"/>
          <w:trHeight w:val="240"/>
        </w:trPr>
        <w:tc>
          <w:tcPr>
            <w:tcW w:w="1668" w:type="dxa"/>
            <w:tcBorders>
              <w:top w:val="nil"/>
              <w:left w:val="nil"/>
              <w:bottom w:val="single" w:sz="4" w:space="0" w:color="auto"/>
              <w:right w:val="nil"/>
            </w:tcBorders>
            <w:shd w:val="clear" w:color="auto" w:fill="auto"/>
            <w:noWrap/>
            <w:vAlign w:val="center"/>
            <w:hideMark/>
          </w:tcPr>
          <w:p w14:paraId="6BDA5DEB" w14:textId="38F948B4" w:rsidR="00676D05" w:rsidRPr="0053001B" w:rsidRDefault="00676D05" w:rsidP="00341212">
            <w:pPr>
              <w:rPr>
                <w:b/>
                <w:bCs/>
                <w:sz w:val="18"/>
                <w:szCs w:val="18"/>
              </w:rPr>
            </w:pPr>
            <w:r w:rsidRPr="0053001B">
              <w:rPr>
                <w:b/>
                <w:bCs/>
                <w:sz w:val="18"/>
                <w:szCs w:val="18"/>
              </w:rPr>
              <w:t xml:space="preserve">На </w:t>
            </w:r>
            <w:r w:rsidR="00341212">
              <w:rPr>
                <w:b/>
                <w:bCs/>
                <w:sz w:val="18"/>
                <w:szCs w:val="18"/>
              </w:rPr>
              <w:t>3</w:t>
            </w:r>
            <w:r w:rsidRPr="0053001B">
              <w:rPr>
                <w:b/>
                <w:bCs/>
                <w:sz w:val="18"/>
                <w:szCs w:val="18"/>
              </w:rPr>
              <w:t xml:space="preserve">1 </w:t>
            </w:r>
            <w:r w:rsidR="00341212">
              <w:rPr>
                <w:b/>
                <w:bCs/>
                <w:sz w:val="18"/>
                <w:szCs w:val="18"/>
              </w:rPr>
              <w:t>грудня</w:t>
            </w:r>
            <w:r w:rsidRPr="0053001B">
              <w:rPr>
                <w:b/>
                <w:bCs/>
                <w:sz w:val="18"/>
                <w:szCs w:val="18"/>
              </w:rPr>
              <w:t xml:space="preserve"> 202</w:t>
            </w:r>
            <w:r>
              <w:rPr>
                <w:b/>
                <w:bCs/>
                <w:sz w:val="18"/>
                <w:szCs w:val="18"/>
              </w:rPr>
              <w:t>1</w:t>
            </w:r>
            <w:r w:rsidRPr="0053001B">
              <w:rPr>
                <w:b/>
                <w:bCs/>
                <w:sz w:val="18"/>
                <w:szCs w:val="18"/>
              </w:rPr>
              <w:t xml:space="preserve"> р.</w:t>
            </w:r>
          </w:p>
        </w:tc>
        <w:tc>
          <w:tcPr>
            <w:tcW w:w="1134" w:type="dxa"/>
            <w:tcBorders>
              <w:top w:val="nil"/>
              <w:left w:val="nil"/>
              <w:bottom w:val="single" w:sz="4" w:space="0" w:color="auto"/>
              <w:right w:val="nil"/>
            </w:tcBorders>
            <w:shd w:val="clear" w:color="auto" w:fill="auto"/>
            <w:vAlign w:val="bottom"/>
          </w:tcPr>
          <w:p w14:paraId="335202AC" w14:textId="4E670379" w:rsidR="00676D05" w:rsidRPr="0053001B" w:rsidRDefault="00676D05" w:rsidP="00546E9E">
            <w:pPr>
              <w:jc w:val="right"/>
              <w:rPr>
                <w:b/>
                <w:bCs/>
                <w:sz w:val="18"/>
                <w:szCs w:val="18"/>
                <w:lang w:val="ru-RU"/>
              </w:rPr>
            </w:pPr>
            <w:r w:rsidRPr="0053001B">
              <w:rPr>
                <w:b/>
                <w:bCs/>
                <w:sz w:val="18"/>
                <w:szCs w:val="18"/>
                <w:lang w:val="ru-RU"/>
              </w:rPr>
              <w:t>(</w:t>
            </w:r>
            <w:r w:rsidR="00546E9E">
              <w:rPr>
                <w:b/>
                <w:bCs/>
                <w:sz w:val="18"/>
                <w:szCs w:val="18"/>
              </w:rPr>
              <w:t>0</w:t>
            </w:r>
            <w:r w:rsidRPr="0053001B">
              <w:rPr>
                <w:b/>
                <w:bCs/>
                <w:sz w:val="18"/>
                <w:szCs w:val="18"/>
                <w:lang w:val="ru-RU"/>
              </w:rPr>
              <w:t>)</w:t>
            </w:r>
          </w:p>
        </w:tc>
        <w:tc>
          <w:tcPr>
            <w:tcW w:w="1134" w:type="dxa"/>
            <w:tcBorders>
              <w:top w:val="nil"/>
              <w:left w:val="nil"/>
              <w:bottom w:val="single" w:sz="4" w:space="0" w:color="auto"/>
              <w:right w:val="nil"/>
            </w:tcBorders>
            <w:shd w:val="clear" w:color="auto" w:fill="auto"/>
            <w:vAlign w:val="bottom"/>
          </w:tcPr>
          <w:p w14:paraId="6C3D5587" w14:textId="60FD09E1" w:rsidR="00676D05" w:rsidRPr="0053001B" w:rsidRDefault="00676D05" w:rsidP="00546E9E">
            <w:pPr>
              <w:jc w:val="right"/>
              <w:rPr>
                <w:b/>
                <w:bCs/>
                <w:sz w:val="18"/>
                <w:szCs w:val="18"/>
                <w:lang w:val="ru-RU"/>
              </w:rPr>
            </w:pPr>
            <w:r w:rsidRPr="0053001B">
              <w:rPr>
                <w:b/>
                <w:bCs/>
                <w:sz w:val="18"/>
                <w:szCs w:val="18"/>
                <w:lang w:val="ru-RU"/>
              </w:rPr>
              <w:t>(</w:t>
            </w:r>
            <w:r w:rsidR="00546E9E">
              <w:rPr>
                <w:b/>
                <w:bCs/>
                <w:sz w:val="18"/>
                <w:szCs w:val="18"/>
              </w:rPr>
              <w:t>32</w:t>
            </w:r>
            <w:r w:rsidRPr="0053001B">
              <w:rPr>
                <w:b/>
                <w:bCs/>
                <w:sz w:val="18"/>
                <w:szCs w:val="18"/>
                <w:lang w:val="ru-RU"/>
              </w:rPr>
              <w:t>)</w:t>
            </w:r>
          </w:p>
        </w:tc>
        <w:tc>
          <w:tcPr>
            <w:tcW w:w="1134" w:type="dxa"/>
            <w:tcBorders>
              <w:top w:val="nil"/>
              <w:left w:val="nil"/>
              <w:bottom w:val="single" w:sz="4" w:space="0" w:color="auto"/>
              <w:right w:val="nil"/>
            </w:tcBorders>
            <w:shd w:val="clear" w:color="auto" w:fill="auto"/>
            <w:vAlign w:val="bottom"/>
          </w:tcPr>
          <w:p w14:paraId="0806FC1B" w14:textId="6670DD2B" w:rsidR="00676D05" w:rsidRPr="0053001B" w:rsidRDefault="00676D05" w:rsidP="00546E9E">
            <w:pPr>
              <w:jc w:val="right"/>
              <w:rPr>
                <w:b/>
                <w:bCs/>
                <w:sz w:val="18"/>
                <w:szCs w:val="18"/>
                <w:lang w:val="ru-RU"/>
              </w:rPr>
            </w:pPr>
            <w:r w:rsidRPr="0053001B">
              <w:rPr>
                <w:b/>
                <w:bCs/>
                <w:sz w:val="18"/>
                <w:szCs w:val="18"/>
                <w:lang w:val="ru-RU"/>
              </w:rPr>
              <w:t>(</w:t>
            </w:r>
            <w:r w:rsidR="00546E9E">
              <w:rPr>
                <w:b/>
                <w:bCs/>
                <w:sz w:val="18"/>
                <w:szCs w:val="18"/>
              </w:rPr>
              <w:t>14</w:t>
            </w:r>
            <w:r w:rsidRPr="0053001B">
              <w:rPr>
                <w:b/>
                <w:bCs/>
                <w:sz w:val="18"/>
                <w:szCs w:val="18"/>
                <w:lang w:val="ru-RU"/>
              </w:rPr>
              <w:t>)</w:t>
            </w:r>
          </w:p>
        </w:tc>
        <w:tc>
          <w:tcPr>
            <w:tcW w:w="1276" w:type="dxa"/>
            <w:tcBorders>
              <w:top w:val="nil"/>
              <w:left w:val="nil"/>
              <w:bottom w:val="single" w:sz="4" w:space="0" w:color="auto"/>
              <w:right w:val="nil"/>
            </w:tcBorders>
          </w:tcPr>
          <w:p w14:paraId="522B54FE" w14:textId="5C4B7056" w:rsidR="00676D05" w:rsidRPr="0053001B" w:rsidRDefault="00546E9E" w:rsidP="00AD245C">
            <w:pPr>
              <w:ind w:right="-7" w:hanging="108"/>
              <w:jc w:val="right"/>
              <w:rPr>
                <w:b/>
                <w:bCs/>
                <w:sz w:val="18"/>
                <w:szCs w:val="18"/>
                <w:lang w:val="ru-RU"/>
              </w:rPr>
            </w:pPr>
            <w:r>
              <w:rPr>
                <w:b/>
                <w:bCs/>
                <w:sz w:val="18"/>
                <w:szCs w:val="18"/>
                <w:lang w:val="ru-RU"/>
              </w:rPr>
              <w:t>(2258)</w:t>
            </w:r>
          </w:p>
        </w:tc>
        <w:tc>
          <w:tcPr>
            <w:tcW w:w="1276" w:type="dxa"/>
            <w:tcBorders>
              <w:top w:val="nil"/>
              <w:left w:val="nil"/>
              <w:bottom w:val="single" w:sz="4" w:space="0" w:color="auto"/>
              <w:right w:val="nil"/>
            </w:tcBorders>
          </w:tcPr>
          <w:p w14:paraId="38C54761" w14:textId="2FE844CA" w:rsidR="00676D05" w:rsidRPr="0053001B" w:rsidRDefault="00546E9E" w:rsidP="00AD245C">
            <w:pPr>
              <w:ind w:right="-7" w:hanging="108"/>
              <w:jc w:val="right"/>
              <w:rPr>
                <w:b/>
                <w:bCs/>
                <w:sz w:val="18"/>
                <w:szCs w:val="18"/>
                <w:lang w:val="ru-RU"/>
              </w:rPr>
            </w:pPr>
            <w:r>
              <w:rPr>
                <w:b/>
                <w:bCs/>
                <w:sz w:val="18"/>
                <w:szCs w:val="18"/>
                <w:lang w:val="ru-RU"/>
              </w:rPr>
              <w:t>(17)</w:t>
            </w:r>
          </w:p>
        </w:tc>
        <w:tc>
          <w:tcPr>
            <w:tcW w:w="850" w:type="dxa"/>
            <w:tcBorders>
              <w:top w:val="nil"/>
              <w:left w:val="nil"/>
              <w:bottom w:val="single" w:sz="4" w:space="0" w:color="auto"/>
            </w:tcBorders>
            <w:shd w:val="clear" w:color="auto" w:fill="auto"/>
            <w:vAlign w:val="bottom"/>
          </w:tcPr>
          <w:p w14:paraId="0F024631" w14:textId="389F6BB0" w:rsidR="00676D05" w:rsidRPr="0053001B" w:rsidRDefault="00546E9E" w:rsidP="00AD245C">
            <w:pPr>
              <w:ind w:right="-7" w:hanging="108"/>
              <w:jc w:val="right"/>
              <w:rPr>
                <w:b/>
                <w:bCs/>
                <w:sz w:val="18"/>
                <w:szCs w:val="18"/>
                <w:lang w:val="ru-RU"/>
              </w:rPr>
            </w:pPr>
            <w:r>
              <w:rPr>
                <w:b/>
                <w:bCs/>
                <w:sz w:val="18"/>
                <w:szCs w:val="18"/>
                <w:lang w:val="ru-RU"/>
              </w:rPr>
              <w:t>(161)</w:t>
            </w:r>
            <w:r w:rsidR="00676D05" w:rsidRPr="0053001B">
              <w:rPr>
                <w:b/>
                <w:bCs/>
                <w:sz w:val="18"/>
                <w:szCs w:val="18"/>
                <w:lang w:val="ru-RU"/>
              </w:rPr>
              <w:t>-</w:t>
            </w:r>
          </w:p>
        </w:tc>
        <w:tc>
          <w:tcPr>
            <w:tcW w:w="1134" w:type="dxa"/>
            <w:tcBorders>
              <w:top w:val="nil"/>
              <w:bottom w:val="single" w:sz="4" w:space="0" w:color="auto"/>
              <w:right w:val="nil"/>
            </w:tcBorders>
            <w:shd w:val="clear" w:color="auto" w:fill="auto"/>
            <w:vAlign w:val="bottom"/>
          </w:tcPr>
          <w:p w14:paraId="654B89FC" w14:textId="12E1B20F" w:rsidR="00676D05" w:rsidRPr="0053001B" w:rsidRDefault="00676D05" w:rsidP="00546E9E">
            <w:pPr>
              <w:ind w:right="-7" w:hanging="108"/>
              <w:jc w:val="right"/>
              <w:rPr>
                <w:b/>
                <w:bCs/>
                <w:sz w:val="18"/>
                <w:szCs w:val="18"/>
                <w:lang w:val="ru-RU"/>
              </w:rPr>
            </w:pPr>
            <w:r w:rsidRPr="0053001B">
              <w:rPr>
                <w:b/>
                <w:bCs/>
                <w:sz w:val="18"/>
                <w:szCs w:val="18"/>
                <w:lang w:val="ru-RU"/>
              </w:rPr>
              <w:t>(</w:t>
            </w:r>
            <w:r w:rsidR="00546E9E">
              <w:rPr>
                <w:b/>
                <w:bCs/>
                <w:sz w:val="18"/>
                <w:szCs w:val="18"/>
              </w:rPr>
              <w:t>2482</w:t>
            </w:r>
            <w:r w:rsidRPr="0053001B">
              <w:rPr>
                <w:b/>
                <w:bCs/>
                <w:sz w:val="18"/>
                <w:szCs w:val="18"/>
                <w:lang w:val="ru-RU"/>
              </w:rPr>
              <w:t>)</w:t>
            </w:r>
          </w:p>
        </w:tc>
      </w:tr>
      <w:tr w:rsidR="00676D05" w:rsidRPr="0053001B" w14:paraId="4150294A"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hideMark/>
          </w:tcPr>
          <w:p w14:paraId="2EB56EA0" w14:textId="77777777" w:rsidR="00676D05" w:rsidRDefault="00676D05" w:rsidP="00AD245C">
            <w:pPr>
              <w:rPr>
                <w:b/>
                <w:bCs/>
                <w:sz w:val="18"/>
                <w:szCs w:val="18"/>
              </w:rPr>
            </w:pPr>
          </w:p>
          <w:p w14:paraId="04EF6E3E" w14:textId="2C5C4DA4" w:rsidR="00676D05" w:rsidRPr="0053001B" w:rsidRDefault="00676D05" w:rsidP="00AD245C">
            <w:pPr>
              <w:rPr>
                <w:sz w:val="18"/>
                <w:szCs w:val="18"/>
              </w:rPr>
            </w:pPr>
            <w:r w:rsidRPr="0053001B">
              <w:rPr>
                <w:b/>
                <w:bCs/>
                <w:sz w:val="18"/>
                <w:szCs w:val="18"/>
              </w:rPr>
              <w:t>Чиста балансова вартість</w:t>
            </w:r>
          </w:p>
        </w:tc>
        <w:tc>
          <w:tcPr>
            <w:tcW w:w="1134" w:type="dxa"/>
            <w:tcBorders>
              <w:top w:val="nil"/>
              <w:left w:val="nil"/>
              <w:bottom w:val="nil"/>
              <w:right w:val="nil"/>
            </w:tcBorders>
            <w:shd w:val="clear" w:color="auto" w:fill="auto"/>
            <w:vAlign w:val="bottom"/>
          </w:tcPr>
          <w:p w14:paraId="7064EF33" w14:textId="088F8E6A" w:rsidR="00676D05" w:rsidRPr="0053001B" w:rsidRDefault="00676D05" w:rsidP="00AD245C">
            <w:pPr>
              <w:jc w:val="right"/>
              <w:rPr>
                <w:sz w:val="18"/>
                <w:szCs w:val="18"/>
                <w:lang w:val="ru-RU"/>
              </w:rPr>
            </w:pPr>
          </w:p>
        </w:tc>
        <w:tc>
          <w:tcPr>
            <w:tcW w:w="1134" w:type="dxa"/>
            <w:tcBorders>
              <w:top w:val="nil"/>
              <w:left w:val="nil"/>
              <w:bottom w:val="nil"/>
              <w:right w:val="nil"/>
            </w:tcBorders>
            <w:shd w:val="clear" w:color="auto" w:fill="auto"/>
            <w:vAlign w:val="bottom"/>
          </w:tcPr>
          <w:p w14:paraId="6B397DF2" w14:textId="1BABA8AE" w:rsidR="00676D05" w:rsidRPr="0053001B" w:rsidRDefault="00676D05" w:rsidP="00AD245C">
            <w:pPr>
              <w:jc w:val="right"/>
              <w:rPr>
                <w:sz w:val="18"/>
                <w:szCs w:val="18"/>
                <w:lang w:val="ru-RU"/>
              </w:rPr>
            </w:pPr>
          </w:p>
        </w:tc>
        <w:tc>
          <w:tcPr>
            <w:tcW w:w="1134" w:type="dxa"/>
            <w:tcBorders>
              <w:top w:val="nil"/>
              <w:left w:val="nil"/>
              <w:bottom w:val="nil"/>
              <w:right w:val="nil"/>
            </w:tcBorders>
            <w:shd w:val="clear" w:color="auto" w:fill="auto"/>
            <w:vAlign w:val="bottom"/>
          </w:tcPr>
          <w:p w14:paraId="17A1A806" w14:textId="3FF582B5" w:rsidR="00676D05" w:rsidRPr="0053001B" w:rsidRDefault="00676D05" w:rsidP="00AD245C">
            <w:pPr>
              <w:jc w:val="right"/>
              <w:rPr>
                <w:sz w:val="18"/>
                <w:szCs w:val="18"/>
                <w:lang w:val="ru-RU"/>
              </w:rPr>
            </w:pPr>
          </w:p>
        </w:tc>
        <w:tc>
          <w:tcPr>
            <w:tcW w:w="1276" w:type="dxa"/>
            <w:tcBorders>
              <w:top w:val="nil"/>
              <w:left w:val="nil"/>
              <w:bottom w:val="nil"/>
              <w:right w:val="nil"/>
            </w:tcBorders>
          </w:tcPr>
          <w:p w14:paraId="3BFB562D" w14:textId="77777777" w:rsidR="00676D05" w:rsidRPr="0053001B" w:rsidRDefault="00676D05" w:rsidP="00AD245C">
            <w:pPr>
              <w:ind w:right="-7" w:hanging="108"/>
              <w:jc w:val="right"/>
              <w:rPr>
                <w:sz w:val="18"/>
                <w:szCs w:val="18"/>
                <w:lang w:val="ru-RU"/>
              </w:rPr>
            </w:pPr>
          </w:p>
        </w:tc>
        <w:tc>
          <w:tcPr>
            <w:tcW w:w="1276" w:type="dxa"/>
            <w:tcBorders>
              <w:top w:val="nil"/>
              <w:left w:val="nil"/>
              <w:bottom w:val="nil"/>
              <w:right w:val="nil"/>
            </w:tcBorders>
          </w:tcPr>
          <w:p w14:paraId="37187A86" w14:textId="77777777" w:rsidR="00676D05" w:rsidRPr="0053001B" w:rsidRDefault="00676D05" w:rsidP="00AD245C">
            <w:pPr>
              <w:ind w:right="-7" w:hanging="108"/>
              <w:jc w:val="right"/>
              <w:rPr>
                <w:sz w:val="18"/>
                <w:szCs w:val="18"/>
                <w:lang w:val="ru-RU"/>
              </w:rPr>
            </w:pPr>
          </w:p>
        </w:tc>
        <w:tc>
          <w:tcPr>
            <w:tcW w:w="850" w:type="dxa"/>
            <w:tcBorders>
              <w:top w:val="nil"/>
              <w:left w:val="nil"/>
              <w:bottom w:val="nil"/>
            </w:tcBorders>
            <w:shd w:val="clear" w:color="auto" w:fill="auto"/>
            <w:vAlign w:val="bottom"/>
          </w:tcPr>
          <w:p w14:paraId="2FB7B271" w14:textId="03503546" w:rsidR="00676D05" w:rsidRPr="0053001B" w:rsidRDefault="00676D05" w:rsidP="00AD245C">
            <w:pPr>
              <w:ind w:right="-7" w:hanging="108"/>
              <w:jc w:val="right"/>
              <w:rPr>
                <w:sz w:val="18"/>
                <w:szCs w:val="18"/>
                <w:lang w:val="ru-RU"/>
              </w:rPr>
            </w:pPr>
          </w:p>
        </w:tc>
        <w:tc>
          <w:tcPr>
            <w:tcW w:w="1134" w:type="dxa"/>
            <w:tcBorders>
              <w:top w:val="nil"/>
              <w:right w:val="nil"/>
            </w:tcBorders>
            <w:shd w:val="clear" w:color="auto" w:fill="auto"/>
            <w:vAlign w:val="bottom"/>
          </w:tcPr>
          <w:p w14:paraId="35455EBC" w14:textId="5D36ED15" w:rsidR="00676D05" w:rsidRPr="0053001B" w:rsidRDefault="00676D05" w:rsidP="00AD245C">
            <w:pPr>
              <w:ind w:right="-7" w:hanging="108"/>
              <w:jc w:val="right"/>
              <w:rPr>
                <w:sz w:val="18"/>
                <w:szCs w:val="18"/>
                <w:lang w:val="ru-RU"/>
              </w:rPr>
            </w:pPr>
          </w:p>
        </w:tc>
      </w:tr>
      <w:tr w:rsidR="00676D05" w:rsidRPr="0053001B" w14:paraId="7B4EEE32"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hideMark/>
          </w:tcPr>
          <w:p w14:paraId="3B4CD14D" w14:textId="1F32165F" w:rsidR="00676D05" w:rsidRPr="0053001B" w:rsidRDefault="00676D05" w:rsidP="00AD245C">
            <w:pPr>
              <w:rPr>
                <w:sz w:val="18"/>
                <w:szCs w:val="18"/>
              </w:rPr>
            </w:pPr>
          </w:p>
        </w:tc>
        <w:tc>
          <w:tcPr>
            <w:tcW w:w="1134" w:type="dxa"/>
            <w:tcBorders>
              <w:top w:val="nil"/>
              <w:left w:val="nil"/>
              <w:bottom w:val="nil"/>
              <w:right w:val="nil"/>
            </w:tcBorders>
            <w:shd w:val="clear" w:color="auto" w:fill="auto"/>
            <w:vAlign w:val="bottom"/>
          </w:tcPr>
          <w:p w14:paraId="0D065383" w14:textId="5F9108E3" w:rsidR="00676D05" w:rsidRPr="0053001B" w:rsidRDefault="00676D05" w:rsidP="00AD245C">
            <w:pPr>
              <w:jc w:val="right"/>
              <w:rPr>
                <w:sz w:val="18"/>
                <w:szCs w:val="18"/>
                <w:lang w:val="ru-RU"/>
              </w:rPr>
            </w:pPr>
          </w:p>
        </w:tc>
        <w:tc>
          <w:tcPr>
            <w:tcW w:w="1134" w:type="dxa"/>
            <w:tcBorders>
              <w:top w:val="nil"/>
              <w:left w:val="nil"/>
              <w:bottom w:val="nil"/>
              <w:right w:val="nil"/>
            </w:tcBorders>
            <w:shd w:val="clear" w:color="auto" w:fill="auto"/>
            <w:vAlign w:val="bottom"/>
          </w:tcPr>
          <w:p w14:paraId="46BE8894" w14:textId="5A0EC627" w:rsidR="00676D05" w:rsidRPr="0053001B" w:rsidRDefault="00676D05" w:rsidP="00AD245C">
            <w:pPr>
              <w:jc w:val="right"/>
              <w:rPr>
                <w:sz w:val="18"/>
                <w:szCs w:val="18"/>
                <w:lang w:val="ru-RU"/>
              </w:rPr>
            </w:pPr>
          </w:p>
        </w:tc>
        <w:tc>
          <w:tcPr>
            <w:tcW w:w="1134" w:type="dxa"/>
            <w:tcBorders>
              <w:top w:val="nil"/>
              <w:left w:val="nil"/>
              <w:bottom w:val="nil"/>
              <w:right w:val="nil"/>
            </w:tcBorders>
            <w:shd w:val="clear" w:color="auto" w:fill="auto"/>
            <w:vAlign w:val="bottom"/>
          </w:tcPr>
          <w:p w14:paraId="168A7441" w14:textId="03D4B045" w:rsidR="00676D05" w:rsidRPr="0053001B" w:rsidRDefault="00676D05" w:rsidP="00AD245C">
            <w:pPr>
              <w:jc w:val="right"/>
              <w:rPr>
                <w:sz w:val="18"/>
                <w:szCs w:val="18"/>
              </w:rPr>
            </w:pPr>
          </w:p>
        </w:tc>
        <w:tc>
          <w:tcPr>
            <w:tcW w:w="1276" w:type="dxa"/>
            <w:tcBorders>
              <w:top w:val="nil"/>
              <w:left w:val="nil"/>
              <w:bottom w:val="nil"/>
              <w:right w:val="nil"/>
            </w:tcBorders>
          </w:tcPr>
          <w:p w14:paraId="2B06DC11" w14:textId="77777777" w:rsidR="00676D05" w:rsidRPr="0053001B" w:rsidRDefault="00676D05" w:rsidP="00AD245C">
            <w:pPr>
              <w:ind w:right="-7" w:hanging="108"/>
              <w:jc w:val="right"/>
              <w:rPr>
                <w:sz w:val="18"/>
                <w:szCs w:val="18"/>
                <w:lang w:val="ru-RU"/>
              </w:rPr>
            </w:pPr>
          </w:p>
        </w:tc>
        <w:tc>
          <w:tcPr>
            <w:tcW w:w="1276" w:type="dxa"/>
            <w:tcBorders>
              <w:top w:val="nil"/>
              <w:left w:val="nil"/>
              <w:bottom w:val="nil"/>
              <w:right w:val="nil"/>
            </w:tcBorders>
          </w:tcPr>
          <w:p w14:paraId="31D7EC76" w14:textId="77777777" w:rsidR="00676D05" w:rsidRPr="0053001B" w:rsidRDefault="00676D05" w:rsidP="00AD245C">
            <w:pPr>
              <w:ind w:right="-7" w:hanging="108"/>
              <w:jc w:val="right"/>
              <w:rPr>
                <w:sz w:val="18"/>
                <w:szCs w:val="18"/>
                <w:lang w:val="ru-RU"/>
              </w:rPr>
            </w:pPr>
          </w:p>
        </w:tc>
        <w:tc>
          <w:tcPr>
            <w:tcW w:w="850" w:type="dxa"/>
            <w:tcBorders>
              <w:top w:val="nil"/>
              <w:left w:val="nil"/>
              <w:bottom w:val="nil"/>
            </w:tcBorders>
            <w:shd w:val="clear" w:color="auto" w:fill="auto"/>
            <w:vAlign w:val="bottom"/>
          </w:tcPr>
          <w:p w14:paraId="589A96F6" w14:textId="41213415" w:rsidR="00676D05" w:rsidRPr="0053001B" w:rsidRDefault="00676D05" w:rsidP="00AD245C">
            <w:pPr>
              <w:ind w:right="-7" w:hanging="108"/>
              <w:jc w:val="right"/>
              <w:rPr>
                <w:sz w:val="18"/>
                <w:szCs w:val="18"/>
                <w:lang w:val="ru-RU"/>
              </w:rPr>
            </w:pPr>
          </w:p>
        </w:tc>
        <w:tc>
          <w:tcPr>
            <w:tcW w:w="1134" w:type="dxa"/>
            <w:tcBorders>
              <w:top w:val="nil"/>
              <w:right w:val="nil"/>
            </w:tcBorders>
            <w:shd w:val="clear" w:color="auto" w:fill="auto"/>
            <w:vAlign w:val="bottom"/>
          </w:tcPr>
          <w:p w14:paraId="3D9E41CB" w14:textId="37156AB8" w:rsidR="00676D05" w:rsidRPr="0053001B" w:rsidRDefault="00676D05" w:rsidP="00AD245C">
            <w:pPr>
              <w:ind w:right="-7" w:hanging="108"/>
              <w:jc w:val="right"/>
              <w:rPr>
                <w:sz w:val="18"/>
                <w:szCs w:val="18"/>
                <w:lang w:val="ru-RU"/>
              </w:rPr>
            </w:pPr>
          </w:p>
        </w:tc>
      </w:tr>
      <w:tr w:rsidR="00676D05" w:rsidRPr="0053001B" w14:paraId="00CF4F78" w14:textId="77777777" w:rsidTr="0026285C">
        <w:trPr>
          <w:gridAfter w:val="1"/>
          <w:wAfter w:w="1276" w:type="dxa"/>
          <w:trHeight w:val="240"/>
        </w:trPr>
        <w:tc>
          <w:tcPr>
            <w:tcW w:w="1668" w:type="dxa"/>
            <w:tcBorders>
              <w:top w:val="nil"/>
              <w:left w:val="nil"/>
              <w:bottom w:val="single" w:sz="4" w:space="0" w:color="auto"/>
              <w:right w:val="nil"/>
            </w:tcBorders>
            <w:shd w:val="clear" w:color="auto" w:fill="auto"/>
            <w:noWrap/>
            <w:vAlign w:val="center"/>
            <w:hideMark/>
          </w:tcPr>
          <w:p w14:paraId="354FB794" w14:textId="7778B174" w:rsidR="00676D05" w:rsidRPr="0053001B" w:rsidRDefault="00676D05" w:rsidP="00341212">
            <w:pPr>
              <w:rPr>
                <w:b/>
                <w:bCs/>
                <w:sz w:val="18"/>
                <w:szCs w:val="18"/>
              </w:rPr>
            </w:pPr>
            <w:r w:rsidRPr="0053001B">
              <w:rPr>
                <w:b/>
                <w:bCs/>
                <w:sz w:val="18"/>
                <w:szCs w:val="18"/>
              </w:rPr>
              <w:t>На 1 січня 202</w:t>
            </w:r>
            <w:r w:rsidR="00341212">
              <w:rPr>
                <w:b/>
                <w:bCs/>
                <w:sz w:val="18"/>
                <w:szCs w:val="18"/>
              </w:rPr>
              <w:t>1</w:t>
            </w:r>
            <w:r w:rsidRPr="0053001B">
              <w:rPr>
                <w:b/>
                <w:bCs/>
                <w:sz w:val="18"/>
                <w:szCs w:val="18"/>
              </w:rPr>
              <w:t xml:space="preserve"> р.</w:t>
            </w:r>
          </w:p>
        </w:tc>
        <w:tc>
          <w:tcPr>
            <w:tcW w:w="1134" w:type="dxa"/>
            <w:tcBorders>
              <w:top w:val="nil"/>
              <w:left w:val="nil"/>
              <w:bottom w:val="single" w:sz="4" w:space="0" w:color="auto"/>
              <w:right w:val="nil"/>
            </w:tcBorders>
            <w:shd w:val="clear" w:color="auto" w:fill="auto"/>
            <w:vAlign w:val="bottom"/>
          </w:tcPr>
          <w:p w14:paraId="4E428287" w14:textId="6C3C9E55" w:rsidR="00676D05" w:rsidRPr="0053001B" w:rsidRDefault="00546E9E" w:rsidP="00AD245C">
            <w:pPr>
              <w:jc w:val="right"/>
              <w:rPr>
                <w:b/>
                <w:bCs/>
                <w:sz w:val="18"/>
                <w:szCs w:val="18"/>
                <w:lang w:val="ru-RU"/>
              </w:rPr>
            </w:pPr>
            <w:r>
              <w:rPr>
                <w:b/>
                <w:bCs/>
                <w:sz w:val="18"/>
                <w:szCs w:val="18"/>
              </w:rPr>
              <w:t>1302</w:t>
            </w:r>
          </w:p>
        </w:tc>
        <w:tc>
          <w:tcPr>
            <w:tcW w:w="1134" w:type="dxa"/>
            <w:tcBorders>
              <w:top w:val="nil"/>
              <w:left w:val="nil"/>
              <w:bottom w:val="single" w:sz="4" w:space="0" w:color="auto"/>
              <w:right w:val="nil"/>
            </w:tcBorders>
            <w:shd w:val="clear" w:color="auto" w:fill="auto"/>
            <w:vAlign w:val="bottom"/>
          </w:tcPr>
          <w:p w14:paraId="6896661C" w14:textId="3941EA32" w:rsidR="00676D05" w:rsidRPr="0053001B" w:rsidRDefault="00546E9E" w:rsidP="00AD245C">
            <w:pPr>
              <w:jc w:val="right"/>
              <w:rPr>
                <w:b/>
                <w:bCs/>
                <w:sz w:val="18"/>
                <w:szCs w:val="18"/>
                <w:lang w:val="ru-RU"/>
              </w:rPr>
            </w:pPr>
            <w:r>
              <w:rPr>
                <w:b/>
                <w:bCs/>
                <w:sz w:val="18"/>
                <w:szCs w:val="18"/>
                <w:lang w:val="ru-RU"/>
              </w:rPr>
              <w:t>0</w:t>
            </w:r>
          </w:p>
        </w:tc>
        <w:tc>
          <w:tcPr>
            <w:tcW w:w="1134" w:type="dxa"/>
            <w:tcBorders>
              <w:top w:val="nil"/>
              <w:left w:val="nil"/>
              <w:bottom w:val="single" w:sz="4" w:space="0" w:color="auto"/>
              <w:right w:val="nil"/>
            </w:tcBorders>
            <w:shd w:val="clear" w:color="auto" w:fill="auto"/>
            <w:vAlign w:val="bottom"/>
          </w:tcPr>
          <w:p w14:paraId="6CD81DAE" w14:textId="30C2476C" w:rsidR="00676D05" w:rsidRPr="0053001B" w:rsidRDefault="00546E9E" w:rsidP="00AD245C">
            <w:pPr>
              <w:jc w:val="right"/>
              <w:rPr>
                <w:b/>
                <w:bCs/>
                <w:sz w:val="18"/>
                <w:szCs w:val="18"/>
                <w:lang w:val="ru-RU"/>
              </w:rPr>
            </w:pPr>
            <w:r>
              <w:rPr>
                <w:b/>
                <w:bCs/>
                <w:sz w:val="18"/>
                <w:szCs w:val="18"/>
                <w:lang w:val="ru-RU"/>
              </w:rPr>
              <w:t>0</w:t>
            </w:r>
          </w:p>
        </w:tc>
        <w:tc>
          <w:tcPr>
            <w:tcW w:w="1276" w:type="dxa"/>
            <w:tcBorders>
              <w:top w:val="nil"/>
              <w:left w:val="nil"/>
              <w:bottom w:val="single" w:sz="4" w:space="0" w:color="auto"/>
              <w:right w:val="nil"/>
            </w:tcBorders>
          </w:tcPr>
          <w:p w14:paraId="34702272" w14:textId="283AD593" w:rsidR="00676D05" w:rsidRPr="0053001B" w:rsidRDefault="00546E9E" w:rsidP="00AD245C">
            <w:pPr>
              <w:ind w:right="-7" w:hanging="108"/>
              <w:jc w:val="right"/>
              <w:rPr>
                <w:b/>
                <w:bCs/>
                <w:sz w:val="18"/>
                <w:szCs w:val="18"/>
                <w:lang w:val="ru-RU"/>
              </w:rPr>
            </w:pPr>
            <w:r>
              <w:rPr>
                <w:b/>
                <w:bCs/>
                <w:sz w:val="18"/>
                <w:szCs w:val="18"/>
                <w:lang w:val="ru-RU"/>
              </w:rPr>
              <w:t>1444</w:t>
            </w:r>
          </w:p>
        </w:tc>
        <w:tc>
          <w:tcPr>
            <w:tcW w:w="1276" w:type="dxa"/>
            <w:tcBorders>
              <w:top w:val="nil"/>
              <w:left w:val="nil"/>
              <w:bottom w:val="single" w:sz="4" w:space="0" w:color="auto"/>
              <w:right w:val="nil"/>
            </w:tcBorders>
          </w:tcPr>
          <w:p w14:paraId="1ACF60FA" w14:textId="74202BFC" w:rsidR="00676D05" w:rsidRPr="0053001B" w:rsidRDefault="00546E9E" w:rsidP="00AD245C">
            <w:pPr>
              <w:ind w:right="-7" w:hanging="108"/>
              <w:jc w:val="right"/>
              <w:rPr>
                <w:b/>
                <w:bCs/>
                <w:sz w:val="18"/>
                <w:szCs w:val="18"/>
                <w:lang w:val="ru-RU"/>
              </w:rPr>
            </w:pPr>
            <w:r>
              <w:rPr>
                <w:b/>
                <w:bCs/>
                <w:sz w:val="18"/>
                <w:szCs w:val="18"/>
                <w:lang w:val="ru-RU"/>
              </w:rPr>
              <w:t>0</w:t>
            </w:r>
          </w:p>
        </w:tc>
        <w:tc>
          <w:tcPr>
            <w:tcW w:w="850" w:type="dxa"/>
            <w:tcBorders>
              <w:top w:val="nil"/>
              <w:left w:val="nil"/>
              <w:bottom w:val="single" w:sz="4" w:space="0" w:color="auto"/>
            </w:tcBorders>
            <w:shd w:val="clear" w:color="auto" w:fill="auto"/>
            <w:vAlign w:val="bottom"/>
          </w:tcPr>
          <w:p w14:paraId="39F7906D" w14:textId="11445C9C" w:rsidR="00676D05" w:rsidRPr="0053001B" w:rsidRDefault="00546E9E" w:rsidP="00AD245C">
            <w:pPr>
              <w:ind w:right="-7" w:hanging="108"/>
              <w:jc w:val="right"/>
              <w:rPr>
                <w:b/>
                <w:bCs/>
                <w:sz w:val="18"/>
                <w:szCs w:val="18"/>
                <w:lang w:val="ru-RU"/>
              </w:rPr>
            </w:pPr>
            <w:r>
              <w:rPr>
                <w:b/>
                <w:bCs/>
                <w:sz w:val="18"/>
                <w:szCs w:val="18"/>
                <w:lang w:val="ru-RU"/>
              </w:rPr>
              <w:t>1448</w:t>
            </w:r>
          </w:p>
        </w:tc>
        <w:tc>
          <w:tcPr>
            <w:tcW w:w="1134" w:type="dxa"/>
            <w:tcBorders>
              <w:top w:val="nil"/>
              <w:bottom w:val="single" w:sz="4" w:space="0" w:color="auto"/>
              <w:right w:val="nil"/>
            </w:tcBorders>
            <w:shd w:val="clear" w:color="auto" w:fill="auto"/>
            <w:vAlign w:val="bottom"/>
          </w:tcPr>
          <w:p w14:paraId="696C74F2" w14:textId="06A17C1B" w:rsidR="00676D05" w:rsidRPr="0053001B" w:rsidRDefault="00546E9E" w:rsidP="00AD245C">
            <w:pPr>
              <w:ind w:right="-7" w:hanging="108"/>
              <w:jc w:val="right"/>
              <w:rPr>
                <w:b/>
                <w:bCs/>
                <w:sz w:val="18"/>
                <w:szCs w:val="18"/>
                <w:lang w:val="ru-RU"/>
              </w:rPr>
            </w:pPr>
            <w:r>
              <w:rPr>
                <w:b/>
                <w:bCs/>
                <w:sz w:val="18"/>
                <w:szCs w:val="18"/>
                <w:lang w:val="ru-RU"/>
              </w:rPr>
              <w:t>4194</w:t>
            </w:r>
          </w:p>
        </w:tc>
      </w:tr>
      <w:tr w:rsidR="0026285C" w:rsidRPr="0053001B" w14:paraId="143DAC5D" w14:textId="77777777" w:rsidTr="0026285C">
        <w:trPr>
          <w:gridAfter w:val="1"/>
          <w:wAfter w:w="1276" w:type="dxa"/>
          <w:trHeight w:val="240"/>
        </w:trPr>
        <w:tc>
          <w:tcPr>
            <w:tcW w:w="1668" w:type="dxa"/>
            <w:tcBorders>
              <w:top w:val="single" w:sz="4" w:space="0" w:color="auto"/>
              <w:left w:val="nil"/>
              <w:bottom w:val="single" w:sz="4" w:space="0" w:color="auto"/>
              <w:right w:val="nil"/>
            </w:tcBorders>
            <w:shd w:val="clear" w:color="auto" w:fill="auto"/>
            <w:noWrap/>
            <w:hideMark/>
          </w:tcPr>
          <w:p w14:paraId="2C28631F" w14:textId="223E2E40" w:rsidR="0026285C" w:rsidRPr="0053001B" w:rsidRDefault="0026285C" w:rsidP="0026285C">
            <w:pPr>
              <w:rPr>
                <w:b/>
                <w:bCs/>
                <w:sz w:val="18"/>
                <w:szCs w:val="18"/>
              </w:rPr>
            </w:pPr>
            <w:r w:rsidRPr="0026285C">
              <w:rPr>
                <w:b/>
                <w:bCs/>
                <w:sz w:val="18"/>
                <w:szCs w:val="18"/>
              </w:rPr>
              <w:t>На 31 грудня 2021 р.</w:t>
            </w:r>
          </w:p>
        </w:tc>
        <w:tc>
          <w:tcPr>
            <w:tcW w:w="1134" w:type="dxa"/>
            <w:tcBorders>
              <w:top w:val="single" w:sz="4" w:space="0" w:color="auto"/>
              <w:left w:val="nil"/>
              <w:bottom w:val="single" w:sz="4" w:space="0" w:color="auto"/>
              <w:right w:val="nil"/>
            </w:tcBorders>
            <w:shd w:val="clear" w:color="auto" w:fill="auto"/>
          </w:tcPr>
          <w:p w14:paraId="246F5C67" w14:textId="60DCF085" w:rsidR="0026285C" w:rsidRPr="0026285C" w:rsidRDefault="0026285C" w:rsidP="0026285C">
            <w:pPr>
              <w:ind w:right="-7" w:hanging="108"/>
              <w:jc w:val="center"/>
              <w:rPr>
                <w:b/>
                <w:bCs/>
                <w:sz w:val="18"/>
                <w:szCs w:val="18"/>
              </w:rPr>
            </w:pPr>
            <w:r w:rsidRPr="0026285C">
              <w:rPr>
                <w:b/>
                <w:bCs/>
                <w:sz w:val="18"/>
                <w:szCs w:val="18"/>
              </w:rPr>
              <w:t>1302</w:t>
            </w:r>
          </w:p>
        </w:tc>
        <w:tc>
          <w:tcPr>
            <w:tcW w:w="1134" w:type="dxa"/>
            <w:tcBorders>
              <w:top w:val="single" w:sz="4" w:space="0" w:color="auto"/>
              <w:left w:val="nil"/>
              <w:bottom w:val="single" w:sz="4" w:space="0" w:color="auto"/>
              <w:right w:val="nil"/>
            </w:tcBorders>
            <w:shd w:val="clear" w:color="auto" w:fill="auto"/>
          </w:tcPr>
          <w:p w14:paraId="5F38ACFA" w14:textId="12FCD289" w:rsidR="0026285C" w:rsidRPr="0026285C" w:rsidRDefault="0026285C" w:rsidP="0026285C">
            <w:pPr>
              <w:ind w:right="-7" w:hanging="108"/>
              <w:jc w:val="right"/>
              <w:rPr>
                <w:b/>
                <w:bCs/>
                <w:sz w:val="18"/>
                <w:szCs w:val="18"/>
              </w:rPr>
            </w:pPr>
            <w:r w:rsidRPr="0026285C">
              <w:rPr>
                <w:b/>
                <w:bCs/>
                <w:sz w:val="18"/>
                <w:szCs w:val="18"/>
              </w:rPr>
              <w:t>801</w:t>
            </w:r>
          </w:p>
        </w:tc>
        <w:tc>
          <w:tcPr>
            <w:tcW w:w="1134" w:type="dxa"/>
            <w:tcBorders>
              <w:top w:val="single" w:sz="4" w:space="0" w:color="auto"/>
              <w:left w:val="nil"/>
              <w:bottom w:val="single" w:sz="4" w:space="0" w:color="auto"/>
              <w:right w:val="nil"/>
            </w:tcBorders>
            <w:shd w:val="clear" w:color="auto" w:fill="auto"/>
          </w:tcPr>
          <w:p w14:paraId="1C50D4F1" w14:textId="24CE5888" w:rsidR="0026285C" w:rsidRPr="0026285C" w:rsidRDefault="0026285C" w:rsidP="0026285C">
            <w:pPr>
              <w:ind w:right="-7" w:hanging="108"/>
              <w:jc w:val="right"/>
              <w:rPr>
                <w:b/>
                <w:bCs/>
                <w:sz w:val="18"/>
                <w:szCs w:val="18"/>
              </w:rPr>
            </w:pPr>
            <w:r w:rsidRPr="0026285C">
              <w:rPr>
                <w:b/>
                <w:bCs/>
                <w:sz w:val="18"/>
                <w:szCs w:val="18"/>
              </w:rPr>
              <w:t>435</w:t>
            </w:r>
          </w:p>
        </w:tc>
        <w:tc>
          <w:tcPr>
            <w:tcW w:w="1276" w:type="dxa"/>
            <w:tcBorders>
              <w:top w:val="single" w:sz="4" w:space="0" w:color="auto"/>
              <w:left w:val="nil"/>
              <w:bottom w:val="single" w:sz="4" w:space="0" w:color="auto"/>
              <w:right w:val="nil"/>
            </w:tcBorders>
          </w:tcPr>
          <w:p w14:paraId="39E2B0CB" w14:textId="473C8835" w:rsidR="0026285C" w:rsidRPr="0026285C" w:rsidRDefault="0026285C" w:rsidP="0026285C">
            <w:pPr>
              <w:ind w:right="-7" w:hanging="108"/>
              <w:jc w:val="right"/>
              <w:rPr>
                <w:b/>
                <w:bCs/>
                <w:sz w:val="18"/>
                <w:szCs w:val="18"/>
              </w:rPr>
            </w:pPr>
            <w:r w:rsidRPr="0026285C">
              <w:rPr>
                <w:b/>
                <w:bCs/>
                <w:sz w:val="18"/>
                <w:szCs w:val="18"/>
              </w:rPr>
              <w:t>4797</w:t>
            </w:r>
          </w:p>
        </w:tc>
        <w:tc>
          <w:tcPr>
            <w:tcW w:w="1276" w:type="dxa"/>
            <w:tcBorders>
              <w:top w:val="single" w:sz="4" w:space="0" w:color="auto"/>
              <w:left w:val="nil"/>
              <w:bottom w:val="single" w:sz="4" w:space="0" w:color="auto"/>
              <w:right w:val="nil"/>
            </w:tcBorders>
          </w:tcPr>
          <w:p w14:paraId="347F3FF2" w14:textId="214133C7" w:rsidR="0026285C" w:rsidRPr="0026285C" w:rsidRDefault="0026285C" w:rsidP="0026285C">
            <w:pPr>
              <w:ind w:right="-7" w:hanging="108"/>
              <w:jc w:val="right"/>
              <w:rPr>
                <w:b/>
                <w:bCs/>
                <w:sz w:val="18"/>
                <w:szCs w:val="18"/>
              </w:rPr>
            </w:pPr>
            <w:r w:rsidRPr="0026285C">
              <w:rPr>
                <w:b/>
                <w:bCs/>
                <w:sz w:val="18"/>
                <w:szCs w:val="18"/>
              </w:rPr>
              <w:t>189</w:t>
            </w:r>
          </w:p>
        </w:tc>
        <w:tc>
          <w:tcPr>
            <w:tcW w:w="850" w:type="dxa"/>
            <w:tcBorders>
              <w:top w:val="single" w:sz="4" w:space="0" w:color="auto"/>
              <w:left w:val="nil"/>
              <w:bottom w:val="single" w:sz="4" w:space="0" w:color="auto"/>
            </w:tcBorders>
            <w:shd w:val="clear" w:color="auto" w:fill="auto"/>
          </w:tcPr>
          <w:p w14:paraId="6405E2BD" w14:textId="17719960" w:rsidR="0026285C" w:rsidRPr="0026285C" w:rsidRDefault="0026285C" w:rsidP="0026285C">
            <w:pPr>
              <w:ind w:right="-7" w:hanging="108"/>
              <w:jc w:val="right"/>
              <w:rPr>
                <w:b/>
                <w:bCs/>
                <w:sz w:val="18"/>
                <w:szCs w:val="18"/>
              </w:rPr>
            </w:pPr>
            <w:r w:rsidRPr="0026285C">
              <w:rPr>
                <w:b/>
                <w:bCs/>
                <w:sz w:val="18"/>
                <w:szCs w:val="18"/>
              </w:rPr>
              <w:t>2121</w:t>
            </w:r>
          </w:p>
        </w:tc>
        <w:tc>
          <w:tcPr>
            <w:tcW w:w="1134" w:type="dxa"/>
            <w:tcBorders>
              <w:top w:val="single" w:sz="4" w:space="0" w:color="auto"/>
              <w:bottom w:val="single" w:sz="4" w:space="0" w:color="auto"/>
              <w:right w:val="nil"/>
            </w:tcBorders>
            <w:shd w:val="clear" w:color="auto" w:fill="auto"/>
          </w:tcPr>
          <w:p w14:paraId="50D8478C" w14:textId="69410C00" w:rsidR="0026285C" w:rsidRPr="0026285C" w:rsidRDefault="0026285C" w:rsidP="0026285C">
            <w:pPr>
              <w:ind w:right="-7" w:hanging="108"/>
              <w:jc w:val="right"/>
              <w:rPr>
                <w:b/>
                <w:bCs/>
                <w:sz w:val="18"/>
                <w:szCs w:val="18"/>
              </w:rPr>
            </w:pPr>
            <w:r w:rsidRPr="0026285C">
              <w:rPr>
                <w:b/>
                <w:bCs/>
                <w:sz w:val="18"/>
                <w:szCs w:val="18"/>
              </w:rPr>
              <w:t>9645</w:t>
            </w:r>
          </w:p>
        </w:tc>
      </w:tr>
      <w:tr w:rsidR="00676D05" w:rsidRPr="0053001B" w14:paraId="191FAC19"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tcPr>
          <w:p w14:paraId="1D0A31D8" w14:textId="5DBDE29D" w:rsidR="00676D05" w:rsidRPr="0053001B" w:rsidRDefault="00676D05" w:rsidP="00AD245C">
            <w:pPr>
              <w:rPr>
                <w:b/>
                <w:bCs/>
                <w:sz w:val="18"/>
                <w:szCs w:val="18"/>
              </w:rPr>
            </w:pPr>
          </w:p>
        </w:tc>
        <w:tc>
          <w:tcPr>
            <w:tcW w:w="1134" w:type="dxa"/>
            <w:tcBorders>
              <w:top w:val="nil"/>
              <w:left w:val="nil"/>
              <w:bottom w:val="nil"/>
              <w:right w:val="nil"/>
            </w:tcBorders>
            <w:shd w:val="clear" w:color="auto" w:fill="auto"/>
            <w:vAlign w:val="bottom"/>
          </w:tcPr>
          <w:p w14:paraId="2B26FEF1"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120F245E"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69F2E231" w14:textId="77777777" w:rsidR="00676D05" w:rsidRPr="0053001B" w:rsidRDefault="00676D05" w:rsidP="00AD245C">
            <w:pPr>
              <w:jc w:val="right"/>
              <w:rPr>
                <w:b/>
                <w:bCs/>
                <w:sz w:val="18"/>
                <w:szCs w:val="18"/>
              </w:rPr>
            </w:pPr>
          </w:p>
        </w:tc>
        <w:tc>
          <w:tcPr>
            <w:tcW w:w="1276" w:type="dxa"/>
            <w:tcBorders>
              <w:top w:val="nil"/>
              <w:left w:val="nil"/>
              <w:bottom w:val="nil"/>
              <w:right w:val="nil"/>
            </w:tcBorders>
          </w:tcPr>
          <w:p w14:paraId="0586E759" w14:textId="77777777" w:rsidR="00676D05" w:rsidRPr="0053001B" w:rsidRDefault="00676D05" w:rsidP="00AD245C">
            <w:pPr>
              <w:ind w:right="-7" w:hanging="108"/>
              <w:jc w:val="right"/>
              <w:rPr>
                <w:b/>
                <w:bCs/>
                <w:sz w:val="18"/>
                <w:szCs w:val="18"/>
              </w:rPr>
            </w:pPr>
          </w:p>
        </w:tc>
        <w:tc>
          <w:tcPr>
            <w:tcW w:w="1276" w:type="dxa"/>
            <w:tcBorders>
              <w:top w:val="nil"/>
              <w:left w:val="nil"/>
              <w:bottom w:val="nil"/>
              <w:right w:val="nil"/>
            </w:tcBorders>
          </w:tcPr>
          <w:p w14:paraId="71CBD17F" w14:textId="77777777" w:rsidR="00676D05" w:rsidRPr="0053001B" w:rsidRDefault="00676D05" w:rsidP="00AD245C">
            <w:pPr>
              <w:ind w:right="-7" w:hanging="108"/>
              <w:jc w:val="right"/>
              <w:rPr>
                <w:b/>
                <w:bCs/>
                <w:sz w:val="18"/>
                <w:szCs w:val="18"/>
              </w:rPr>
            </w:pPr>
          </w:p>
        </w:tc>
        <w:tc>
          <w:tcPr>
            <w:tcW w:w="850" w:type="dxa"/>
            <w:tcBorders>
              <w:top w:val="nil"/>
              <w:left w:val="nil"/>
              <w:bottom w:val="nil"/>
            </w:tcBorders>
            <w:shd w:val="clear" w:color="auto" w:fill="auto"/>
            <w:vAlign w:val="bottom"/>
          </w:tcPr>
          <w:p w14:paraId="25DC6CE9" w14:textId="10C507E0" w:rsidR="00676D05" w:rsidRPr="0053001B" w:rsidRDefault="00676D05" w:rsidP="00AD245C">
            <w:pPr>
              <w:ind w:right="-7" w:hanging="108"/>
              <w:jc w:val="right"/>
              <w:rPr>
                <w:b/>
                <w:bCs/>
                <w:sz w:val="18"/>
                <w:szCs w:val="18"/>
              </w:rPr>
            </w:pPr>
          </w:p>
        </w:tc>
        <w:tc>
          <w:tcPr>
            <w:tcW w:w="1134" w:type="dxa"/>
            <w:tcBorders>
              <w:top w:val="nil"/>
              <w:right w:val="nil"/>
            </w:tcBorders>
            <w:shd w:val="clear" w:color="auto" w:fill="auto"/>
            <w:vAlign w:val="bottom"/>
          </w:tcPr>
          <w:p w14:paraId="144AEAD5" w14:textId="77777777" w:rsidR="00676D05" w:rsidRPr="0053001B" w:rsidRDefault="00676D05" w:rsidP="00AD245C">
            <w:pPr>
              <w:ind w:right="-7" w:hanging="108"/>
              <w:jc w:val="right"/>
              <w:rPr>
                <w:b/>
                <w:bCs/>
                <w:sz w:val="18"/>
                <w:szCs w:val="18"/>
              </w:rPr>
            </w:pPr>
          </w:p>
        </w:tc>
      </w:tr>
      <w:tr w:rsidR="00676D05" w:rsidRPr="0053001B" w14:paraId="2E7C1E35" w14:textId="77777777" w:rsidTr="0026285C">
        <w:trPr>
          <w:gridAfter w:val="1"/>
          <w:wAfter w:w="1276" w:type="dxa"/>
          <w:trHeight w:val="240"/>
        </w:trPr>
        <w:tc>
          <w:tcPr>
            <w:tcW w:w="1668" w:type="dxa"/>
            <w:tcBorders>
              <w:top w:val="nil"/>
              <w:left w:val="nil"/>
              <w:bottom w:val="nil"/>
              <w:right w:val="nil"/>
            </w:tcBorders>
            <w:shd w:val="clear" w:color="auto" w:fill="auto"/>
            <w:noWrap/>
            <w:vAlign w:val="center"/>
          </w:tcPr>
          <w:p w14:paraId="6F19EFD4" w14:textId="77777777" w:rsidR="00676D05" w:rsidRPr="0053001B" w:rsidRDefault="00676D05" w:rsidP="00AD245C">
            <w:pPr>
              <w:rPr>
                <w:b/>
                <w:bCs/>
                <w:sz w:val="18"/>
                <w:szCs w:val="18"/>
              </w:rPr>
            </w:pPr>
          </w:p>
        </w:tc>
        <w:tc>
          <w:tcPr>
            <w:tcW w:w="1134" w:type="dxa"/>
            <w:tcBorders>
              <w:top w:val="nil"/>
              <w:left w:val="nil"/>
              <w:bottom w:val="nil"/>
              <w:right w:val="nil"/>
            </w:tcBorders>
            <w:shd w:val="clear" w:color="auto" w:fill="auto"/>
            <w:vAlign w:val="bottom"/>
          </w:tcPr>
          <w:p w14:paraId="5112936C"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50AE765E" w14:textId="77777777" w:rsidR="00676D05" w:rsidRPr="0053001B" w:rsidRDefault="00676D05" w:rsidP="00AD245C">
            <w:pPr>
              <w:jc w:val="right"/>
              <w:rPr>
                <w:b/>
                <w:bCs/>
                <w:sz w:val="18"/>
                <w:szCs w:val="18"/>
              </w:rPr>
            </w:pPr>
          </w:p>
        </w:tc>
        <w:tc>
          <w:tcPr>
            <w:tcW w:w="1134" w:type="dxa"/>
            <w:tcBorders>
              <w:top w:val="nil"/>
              <w:left w:val="nil"/>
              <w:bottom w:val="nil"/>
              <w:right w:val="nil"/>
            </w:tcBorders>
            <w:shd w:val="clear" w:color="auto" w:fill="auto"/>
            <w:vAlign w:val="bottom"/>
          </w:tcPr>
          <w:p w14:paraId="4FFFCFB6" w14:textId="77777777" w:rsidR="00676D05" w:rsidRPr="0053001B" w:rsidRDefault="00676D05" w:rsidP="00AD245C">
            <w:pPr>
              <w:jc w:val="right"/>
              <w:rPr>
                <w:b/>
                <w:bCs/>
                <w:sz w:val="18"/>
                <w:szCs w:val="18"/>
              </w:rPr>
            </w:pPr>
          </w:p>
        </w:tc>
        <w:tc>
          <w:tcPr>
            <w:tcW w:w="1276" w:type="dxa"/>
            <w:tcBorders>
              <w:top w:val="nil"/>
              <w:left w:val="nil"/>
              <w:bottom w:val="nil"/>
              <w:right w:val="nil"/>
            </w:tcBorders>
          </w:tcPr>
          <w:p w14:paraId="1A5090A8" w14:textId="77777777" w:rsidR="00676D05" w:rsidRPr="0053001B" w:rsidRDefault="00676D05" w:rsidP="00AD245C">
            <w:pPr>
              <w:ind w:right="-7" w:hanging="108"/>
              <w:jc w:val="right"/>
              <w:rPr>
                <w:b/>
                <w:bCs/>
                <w:sz w:val="18"/>
                <w:szCs w:val="18"/>
              </w:rPr>
            </w:pPr>
          </w:p>
        </w:tc>
        <w:tc>
          <w:tcPr>
            <w:tcW w:w="1276" w:type="dxa"/>
            <w:tcBorders>
              <w:top w:val="nil"/>
              <w:left w:val="nil"/>
              <w:bottom w:val="nil"/>
              <w:right w:val="nil"/>
            </w:tcBorders>
          </w:tcPr>
          <w:p w14:paraId="7701CAA1" w14:textId="77777777" w:rsidR="00676D05" w:rsidRPr="0053001B" w:rsidRDefault="00676D05" w:rsidP="00AD245C">
            <w:pPr>
              <w:ind w:right="-7" w:hanging="108"/>
              <w:jc w:val="right"/>
              <w:rPr>
                <w:b/>
                <w:bCs/>
                <w:sz w:val="18"/>
                <w:szCs w:val="18"/>
              </w:rPr>
            </w:pPr>
          </w:p>
        </w:tc>
        <w:tc>
          <w:tcPr>
            <w:tcW w:w="850" w:type="dxa"/>
            <w:tcBorders>
              <w:top w:val="nil"/>
              <w:left w:val="nil"/>
              <w:bottom w:val="nil"/>
            </w:tcBorders>
            <w:shd w:val="clear" w:color="auto" w:fill="auto"/>
            <w:vAlign w:val="bottom"/>
          </w:tcPr>
          <w:p w14:paraId="23D0519C" w14:textId="3330ED06" w:rsidR="00676D05" w:rsidRPr="0053001B" w:rsidRDefault="00676D05" w:rsidP="00AD245C">
            <w:pPr>
              <w:ind w:right="-7" w:hanging="108"/>
              <w:jc w:val="right"/>
              <w:rPr>
                <w:b/>
                <w:bCs/>
                <w:sz w:val="18"/>
                <w:szCs w:val="18"/>
              </w:rPr>
            </w:pPr>
          </w:p>
        </w:tc>
        <w:tc>
          <w:tcPr>
            <w:tcW w:w="1134" w:type="dxa"/>
            <w:tcBorders>
              <w:top w:val="nil"/>
              <w:right w:val="nil"/>
            </w:tcBorders>
            <w:shd w:val="clear" w:color="auto" w:fill="auto"/>
            <w:vAlign w:val="bottom"/>
          </w:tcPr>
          <w:p w14:paraId="09D79502" w14:textId="77777777" w:rsidR="00676D05" w:rsidRPr="0053001B" w:rsidRDefault="00676D05" w:rsidP="00AD245C">
            <w:pPr>
              <w:ind w:right="-7" w:hanging="108"/>
              <w:jc w:val="right"/>
              <w:rPr>
                <w:b/>
                <w:bCs/>
                <w:sz w:val="18"/>
                <w:szCs w:val="18"/>
              </w:rPr>
            </w:pPr>
          </w:p>
        </w:tc>
      </w:tr>
    </w:tbl>
    <w:p w14:paraId="188C18A2" w14:textId="2A593C13" w:rsidR="00AD245C" w:rsidRPr="00E71D30" w:rsidRDefault="00AD245C" w:rsidP="00AD245C">
      <w:pPr>
        <w:pStyle w:val="a1"/>
        <w:ind w:right="-1"/>
      </w:pPr>
      <w:r w:rsidRPr="0053001B">
        <w:t>Станом на 31 грудня 20</w:t>
      </w:r>
      <w:r>
        <w:t>21</w:t>
      </w:r>
      <w:r w:rsidRPr="0053001B">
        <w:t xml:space="preserve"> року та на 31 грудня 20</w:t>
      </w:r>
      <w:r>
        <w:t>20</w:t>
      </w:r>
      <w:r w:rsidRPr="0053001B">
        <w:t xml:space="preserve"> року Товариство не мало жодних</w:t>
      </w:r>
      <w:r w:rsidRPr="00E71D30">
        <w:t xml:space="preserve"> суттєвих контрактних зобов’язань щодо придбання основних засобів.</w:t>
      </w:r>
    </w:p>
    <w:p w14:paraId="5199BBFE" w14:textId="66632C9D" w:rsidR="00AD245C" w:rsidRPr="00E71D30" w:rsidRDefault="00AD245C" w:rsidP="00AD245C">
      <w:pPr>
        <w:pStyle w:val="a1"/>
        <w:ind w:right="-1"/>
      </w:pPr>
      <w:r w:rsidRPr="00E71D30">
        <w:t>Станом на 31 грудня 202</w:t>
      </w:r>
      <w:r>
        <w:t>1</w:t>
      </w:r>
      <w:r w:rsidRPr="00E71D30">
        <w:t xml:space="preserve"> року та на 31 грудня 20</w:t>
      </w:r>
      <w:r>
        <w:t>20</w:t>
      </w:r>
      <w:r w:rsidRPr="00E71D30">
        <w:t xml:space="preserve"> року об’єкти основних засобів  не знах</w:t>
      </w:r>
      <w:r w:rsidRPr="00E71D30">
        <w:t>о</w:t>
      </w:r>
      <w:r w:rsidRPr="00E71D30">
        <w:t xml:space="preserve">дилися  у заставі. </w:t>
      </w:r>
    </w:p>
    <w:p w14:paraId="6881F44D" w14:textId="77777777" w:rsidR="00AD245C" w:rsidRPr="00C642D0" w:rsidRDefault="00AD245C" w:rsidP="00AD245C">
      <w:pPr>
        <w:pStyle w:val="a1"/>
        <w:ind w:right="-1"/>
      </w:pPr>
      <w:r w:rsidRPr="00C642D0">
        <w:t>Станом на 31 грудня 2021 р. вартість повністю амортизованих основних засобів та нематері</w:t>
      </w:r>
      <w:r w:rsidRPr="00C642D0">
        <w:t>а</w:t>
      </w:r>
      <w:r w:rsidRPr="00C642D0">
        <w:t>льних активів не має.</w:t>
      </w:r>
    </w:p>
    <w:p w14:paraId="5C861466" w14:textId="77777777" w:rsidR="00AD245C" w:rsidRPr="00C642D0" w:rsidRDefault="00AD245C" w:rsidP="00AD245C">
      <w:pPr>
        <w:pStyle w:val="a1"/>
        <w:ind w:right="-1"/>
      </w:pPr>
      <w:r w:rsidRPr="00C642D0">
        <w:lastRenderedPageBreak/>
        <w:t>Станом на 31 грудня  та 1 січня 2021 року, Керівництво провело оцінку показників зменшення корисності основних засобів і нематеріальних активів та зробило висновок, що таких показн</w:t>
      </w:r>
      <w:r w:rsidRPr="00C642D0">
        <w:t>и</w:t>
      </w:r>
      <w:r w:rsidRPr="00C642D0">
        <w:t>ків немає.</w:t>
      </w:r>
    </w:p>
    <w:p w14:paraId="722CE83C" w14:textId="77777777" w:rsidR="00AD245C" w:rsidRPr="00230CC8" w:rsidRDefault="00AD245C" w:rsidP="00AD245C">
      <w:pPr>
        <w:pStyle w:val="1"/>
        <w:spacing w:before="240"/>
        <w:ind w:left="0" w:hanging="965"/>
        <w:rPr>
          <w:lang w:val="ru-RU"/>
        </w:rPr>
      </w:pPr>
      <w:r>
        <w:t>Інші необоротні активи</w:t>
      </w:r>
    </w:p>
    <w:tbl>
      <w:tblPr>
        <w:tblW w:w="5000" w:type="pct"/>
        <w:tblLayout w:type="fixed"/>
        <w:tblCellMar>
          <w:left w:w="0" w:type="dxa"/>
          <w:right w:w="0" w:type="dxa"/>
        </w:tblCellMar>
        <w:tblLook w:val="0000" w:firstRow="0" w:lastRow="0" w:firstColumn="0" w:lastColumn="0" w:noHBand="0" w:noVBand="0"/>
      </w:tblPr>
      <w:tblGrid>
        <w:gridCol w:w="3161"/>
        <w:gridCol w:w="128"/>
        <w:gridCol w:w="2665"/>
        <w:gridCol w:w="375"/>
        <w:gridCol w:w="2743"/>
      </w:tblGrid>
      <w:tr w:rsidR="00AD245C" w:rsidRPr="00467B8C" w14:paraId="68038EFB" w14:textId="77777777" w:rsidTr="00D90402">
        <w:trPr>
          <w:cantSplit/>
          <w:trHeight w:val="20"/>
          <w:tblHeader/>
        </w:trPr>
        <w:tc>
          <w:tcPr>
            <w:tcW w:w="3161" w:type="dxa"/>
            <w:vAlign w:val="bottom"/>
          </w:tcPr>
          <w:p w14:paraId="3FD63F1B" w14:textId="77777777" w:rsidR="00AD245C" w:rsidRPr="00230CC8" w:rsidRDefault="00AD245C" w:rsidP="00AD245C">
            <w:pPr>
              <w:pStyle w:val="tabletext"/>
              <w:keepNext/>
              <w:spacing w:before="40" w:after="40"/>
              <w:rPr>
                <w:i/>
                <w:szCs w:val="20"/>
                <w:lang w:val="ru-RU"/>
              </w:rPr>
            </w:pPr>
          </w:p>
        </w:tc>
        <w:tc>
          <w:tcPr>
            <w:tcW w:w="128" w:type="dxa"/>
            <w:vAlign w:val="bottom"/>
          </w:tcPr>
          <w:p w14:paraId="193FCBA6" w14:textId="77777777" w:rsidR="00AD245C" w:rsidRPr="00230CC8" w:rsidRDefault="00AD245C" w:rsidP="00AD245C">
            <w:pPr>
              <w:pStyle w:val="tabletext"/>
              <w:keepNext/>
              <w:spacing w:before="40" w:after="40"/>
              <w:jc w:val="center"/>
              <w:rPr>
                <w:szCs w:val="20"/>
                <w:u w:val="single"/>
                <w:lang w:val="ru-RU"/>
              </w:rPr>
            </w:pPr>
          </w:p>
        </w:tc>
        <w:tc>
          <w:tcPr>
            <w:tcW w:w="2665" w:type="dxa"/>
            <w:tcBorders>
              <w:bottom w:val="single" w:sz="4" w:space="0" w:color="auto"/>
            </w:tcBorders>
            <w:vAlign w:val="bottom"/>
          </w:tcPr>
          <w:p w14:paraId="3F7454CE" w14:textId="1E320B04" w:rsidR="00AD245C" w:rsidRPr="00467B8C" w:rsidRDefault="00AD245C" w:rsidP="00D90402">
            <w:pPr>
              <w:pStyle w:val="tabletext"/>
              <w:keepNext/>
              <w:spacing w:before="40" w:after="40"/>
              <w:jc w:val="center"/>
              <w:rPr>
                <w:b/>
                <w:bCs/>
                <w:szCs w:val="20"/>
              </w:rPr>
            </w:pPr>
            <w:r w:rsidRPr="00467B8C">
              <w:rPr>
                <w:b/>
                <w:bCs/>
                <w:color w:val="000000"/>
                <w:szCs w:val="20"/>
                <w:lang w:eastAsia="ru-RU"/>
              </w:rPr>
              <w:t>31 грудня 20</w:t>
            </w:r>
            <w:r w:rsidR="00D90402">
              <w:rPr>
                <w:b/>
                <w:bCs/>
                <w:color w:val="000000"/>
                <w:szCs w:val="20"/>
                <w:lang w:eastAsia="ru-RU"/>
              </w:rPr>
              <w:t>21</w:t>
            </w:r>
          </w:p>
        </w:tc>
        <w:tc>
          <w:tcPr>
            <w:tcW w:w="375" w:type="dxa"/>
            <w:vAlign w:val="bottom"/>
          </w:tcPr>
          <w:p w14:paraId="6CE630D5" w14:textId="77777777" w:rsidR="00AD245C" w:rsidRPr="00467B8C" w:rsidRDefault="00AD245C" w:rsidP="00AD245C">
            <w:pPr>
              <w:pStyle w:val="tabletext"/>
              <w:keepNext/>
              <w:spacing w:before="40" w:after="40"/>
              <w:jc w:val="center"/>
              <w:rPr>
                <w:b/>
                <w:bCs/>
                <w:szCs w:val="20"/>
                <w:lang w:val="ru-RU"/>
              </w:rPr>
            </w:pPr>
          </w:p>
        </w:tc>
        <w:tc>
          <w:tcPr>
            <w:tcW w:w="2743" w:type="dxa"/>
            <w:tcBorders>
              <w:bottom w:val="single" w:sz="4" w:space="0" w:color="auto"/>
            </w:tcBorders>
            <w:vAlign w:val="bottom"/>
          </w:tcPr>
          <w:p w14:paraId="55EC5EF4" w14:textId="16C8B46B" w:rsidR="00AD245C" w:rsidRPr="00467B8C" w:rsidRDefault="00AD245C" w:rsidP="00D90402">
            <w:pPr>
              <w:pStyle w:val="tabletext"/>
              <w:keepNext/>
              <w:spacing w:before="40" w:after="40"/>
              <w:jc w:val="center"/>
              <w:rPr>
                <w:b/>
                <w:bCs/>
                <w:szCs w:val="20"/>
              </w:rPr>
            </w:pPr>
            <w:r w:rsidRPr="00467B8C">
              <w:rPr>
                <w:b/>
                <w:bCs/>
                <w:color w:val="000000"/>
                <w:szCs w:val="20"/>
                <w:lang w:eastAsia="ru-RU"/>
              </w:rPr>
              <w:t>31 грудня 20</w:t>
            </w:r>
            <w:r w:rsidR="00D90402">
              <w:rPr>
                <w:b/>
                <w:bCs/>
                <w:color w:val="000000"/>
                <w:szCs w:val="20"/>
                <w:lang w:eastAsia="ru-RU"/>
              </w:rPr>
              <w:t>20</w:t>
            </w:r>
          </w:p>
        </w:tc>
      </w:tr>
      <w:tr w:rsidR="00AD245C" w:rsidRPr="00467B8C" w14:paraId="3324615F" w14:textId="77777777" w:rsidTr="00D90402">
        <w:trPr>
          <w:cantSplit/>
          <w:trHeight w:val="20"/>
          <w:tblHeader/>
        </w:trPr>
        <w:tc>
          <w:tcPr>
            <w:tcW w:w="3161" w:type="dxa"/>
            <w:vAlign w:val="bottom"/>
          </w:tcPr>
          <w:p w14:paraId="6B9112F1" w14:textId="77777777" w:rsidR="00AD245C" w:rsidRPr="00467B8C" w:rsidRDefault="00AD245C" w:rsidP="00AD245C">
            <w:pPr>
              <w:pStyle w:val="tabletext"/>
              <w:keepNext/>
              <w:spacing w:before="40" w:after="40"/>
              <w:rPr>
                <w:i/>
                <w:szCs w:val="20"/>
                <w:lang w:val="ru-RU"/>
              </w:rPr>
            </w:pPr>
          </w:p>
        </w:tc>
        <w:tc>
          <w:tcPr>
            <w:tcW w:w="128" w:type="dxa"/>
            <w:vAlign w:val="bottom"/>
          </w:tcPr>
          <w:p w14:paraId="379086A3" w14:textId="77777777" w:rsidR="00AD245C" w:rsidRPr="00467B8C" w:rsidRDefault="00AD245C" w:rsidP="00AD245C">
            <w:pPr>
              <w:pStyle w:val="tabletext"/>
              <w:keepNext/>
              <w:spacing w:before="40" w:after="40"/>
              <w:jc w:val="center"/>
              <w:rPr>
                <w:szCs w:val="20"/>
                <w:u w:val="single"/>
                <w:lang w:val="ru-RU"/>
              </w:rPr>
            </w:pPr>
          </w:p>
        </w:tc>
        <w:tc>
          <w:tcPr>
            <w:tcW w:w="2665" w:type="dxa"/>
            <w:tcBorders>
              <w:top w:val="single" w:sz="4" w:space="0" w:color="auto"/>
            </w:tcBorders>
            <w:vAlign w:val="bottom"/>
          </w:tcPr>
          <w:p w14:paraId="3E89E206" w14:textId="77777777" w:rsidR="00AD245C" w:rsidRPr="00467B8C" w:rsidRDefault="00AD245C" w:rsidP="00AD245C">
            <w:pPr>
              <w:pStyle w:val="tabletext"/>
              <w:keepNext/>
              <w:spacing w:before="40" w:after="40"/>
              <w:jc w:val="center"/>
              <w:rPr>
                <w:b/>
                <w:bCs/>
                <w:color w:val="000000"/>
                <w:szCs w:val="20"/>
                <w:lang w:val="ru-RU" w:eastAsia="ru-RU"/>
              </w:rPr>
            </w:pPr>
          </w:p>
        </w:tc>
        <w:tc>
          <w:tcPr>
            <w:tcW w:w="375" w:type="dxa"/>
            <w:vAlign w:val="bottom"/>
          </w:tcPr>
          <w:p w14:paraId="4AB0CC9B" w14:textId="77777777" w:rsidR="00AD245C" w:rsidRPr="00467B8C" w:rsidRDefault="00AD245C" w:rsidP="00AD245C">
            <w:pPr>
              <w:pStyle w:val="tabletext"/>
              <w:keepNext/>
              <w:spacing w:before="40" w:after="40"/>
              <w:jc w:val="center"/>
              <w:rPr>
                <w:b/>
                <w:bCs/>
                <w:szCs w:val="20"/>
                <w:lang w:val="ru-RU"/>
              </w:rPr>
            </w:pPr>
          </w:p>
        </w:tc>
        <w:tc>
          <w:tcPr>
            <w:tcW w:w="2743" w:type="dxa"/>
            <w:tcBorders>
              <w:top w:val="single" w:sz="4" w:space="0" w:color="auto"/>
            </w:tcBorders>
            <w:vAlign w:val="bottom"/>
          </w:tcPr>
          <w:p w14:paraId="7BA63AA2" w14:textId="77777777" w:rsidR="00AD245C" w:rsidRPr="00467B8C" w:rsidRDefault="00AD245C" w:rsidP="00AD245C">
            <w:pPr>
              <w:pStyle w:val="tabletext"/>
              <w:keepNext/>
              <w:spacing w:before="40" w:after="40"/>
              <w:jc w:val="center"/>
              <w:rPr>
                <w:b/>
                <w:bCs/>
                <w:color w:val="000000"/>
                <w:szCs w:val="20"/>
                <w:lang w:val="ru-RU" w:eastAsia="ru-RU"/>
              </w:rPr>
            </w:pPr>
          </w:p>
        </w:tc>
      </w:tr>
      <w:tr w:rsidR="00AD245C" w:rsidRPr="00467B8C" w14:paraId="0DCCF193" w14:textId="77777777" w:rsidTr="00D90402">
        <w:trPr>
          <w:cantSplit/>
          <w:trHeight w:val="20"/>
        </w:trPr>
        <w:tc>
          <w:tcPr>
            <w:tcW w:w="3161" w:type="dxa"/>
            <w:vAlign w:val="bottom"/>
          </w:tcPr>
          <w:p w14:paraId="15B8518E" w14:textId="77777777" w:rsidR="00AD245C" w:rsidRPr="00467B8C" w:rsidRDefault="00AD245C" w:rsidP="00AD245C">
            <w:pPr>
              <w:spacing w:before="40" w:after="40"/>
              <w:rPr>
                <w:sz w:val="20"/>
                <w:szCs w:val="20"/>
              </w:rPr>
            </w:pPr>
            <w:r w:rsidRPr="00467B8C">
              <w:rPr>
                <w:sz w:val="20"/>
                <w:szCs w:val="20"/>
              </w:rPr>
              <w:t>Нематеріальні активи</w:t>
            </w:r>
          </w:p>
        </w:tc>
        <w:tc>
          <w:tcPr>
            <w:tcW w:w="128" w:type="dxa"/>
            <w:vAlign w:val="bottom"/>
          </w:tcPr>
          <w:p w14:paraId="5B1D7878" w14:textId="77777777" w:rsidR="00AD245C" w:rsidRPr="00467B8C" w:rsidRDefault="00AD245C" w:rsidP="00AD245C">
            <w:pPr>
              <w:pStyle w:val="tabletext"/>
              <w:spacing w:before="40" w:after="40"/>
              <w:jc w:val="center"/>
              <w:rPr>
                <w:b/>
                <w:szCs w:val="20"/>
              </w:rPr>
            </w:pPr>
          </w:p>
        </w:tc>
        <w:tc>
          <w:tcPr>
            <w:tcW w:w="2665" w:type="dxa"/>
            <w:vAlign w:val="bottom"/>
          </w:tcPr>
          <w:p w14:paraId="14A3832A" w14:textId="2FB35DFA" w:rsidR="00AD245C" w:rsidRPr="00467B8C" w:rsidRDefault="00D90402" w:rsidP="00AD245C">
            <w:pPr>
              <w:spacing w:before="40" w:after="40"/>
              <w:jc w:val="right"/>
              <w:rPr>
                <w:sz w:val="20"/>
                <w:szCs w:val="20"/>
                <w:lang w:val="ru-RU"/>
              </w:rPr>
            </w:pPr>
            <w:r>
              <w:rPr>
                <w:sz w:val="20"/>
                <w:szCs w:val="20"/>
                <w:lang w:val="ru-RU"/>
              </w:rPr>
              <w:t>28</w:t>
            </w:r>
          </w:p>
        </w:tc>
        <w:tc>
          <w:tcPr>
            <w:tcW w:w="375" w:type="dxa"/>
            <w:vAlign w:val="bottom"/>
          </w:tcPr>
          <w:p w14:paraId="5FEBA77D" w14:textId="77777777" w:rsidR="00AD245C" w:rsidRPr="00467B8C" w:rsidRDefault="00AD245C" w:rsidP="00AD245C">
            <w:pPr>
              <w:spacing w:before="40" w:after="40"/>
              <w:jc w:val="right"/>
              <w:rPr>
                <w:b/>
                <w:sz w:val="20"/>
                <w:szCs w:val="20"/>
              </w:rPr>
            </w:pPr>
          </w:p>
        </w:tc>
        <w:tc>
          <w:tcPr>
            <w:tcW w:w="2743" w:type="dxa"/>
            <w:vAlign w:val="bottom"/>
          </w:tcPr>
          <w:p w14:paraId="6E856051" w14:textId="2066D643" w:rsidR="00AD245C" w:rsidRPr="00467B8C" w:rsidRDefault="00D90402" w:rsidP="00D90402">
            <w:pPr>
              <w:spacing w:before="40" w:after="40"/>
              <w:jc w:val="right"/>
              <w:rPr>
                <w:sz w:val="20"/>
                <w:szCs w:val="20"/>
              </w:rPr>
            </w:pPr>
            <w:r>
              <w:rPr>
                <w:sz w:val="20"/>
                <w:szCs w:val="20"/>
              </w:rPr>
              <w:t>0</w:t>
            </w:r>
          </w:p>
        </w:tc>
      </w:tr>
      <w:tr w:rsidR="00AD245C" w:rsidRPr="00873E43" w14:paraId="78B3D38E" w14:textId="77777777" w:rsidTr="00D90402">
        <w:trPr>
          <w:cantSplit/>
          <w:trHeight w:val="20"/>
        </w:trPr>
        <w:tc>
          <w:tcPr>
            <w:tcW w:w="3161" w:type="dxa"/>
            <w:vAlign w:val="bottom"/>
          </w:tcPr>
          <w:p w14:paraId="0A5C487B" w14:textId="77777777" w:rsidR="00AD245C" w:rsidRPr="00467B8C" w:rsidRDefault="00AD245C" w:rsidP="00AD245C">
            <w:pPr>
              <w:spacing w:before="40" w:after="40"/>
              <w:rPr>
                <w:b/>
                <w:sz w:val="20"/>
                <w:szCs w:val="20"/>
              </w:rPr>
            </w:pPr>
          </w:p>
        </w:tc>
        <w:tc>
          <w:tcPr>
            <w:tcW w:w="128" w:type="dxa"/>
            <w:vAlign w:val="bottom"/>
          </w:tcPr>
          <w:p w14:paraId="11555361" w14:textId="77777777" w:rsidR="00AD245C" w:rsidRPr="00467B8C" w:rsidRDefault="00AD245C" w:rsidP="00AD245C">
            <w:pPr>
              <w:pStyle w:val="tabletext"/>
              <w:spacing w:before="40" w:after="40"/>
              <w:jc w:val="center"/>
              <w:rPr>
                <w:b/>
                <w:szCs w:val="20"/>
              </w:rPr>
            </w:pPr>
          </w:p>
        </w:tc>
        <w:tc>
          <w:tcPr>
            <w:tcW w:w="2665" w:type="dxa"/>
            <w:tcBorders>
              <w:top w:val="single" w:sz="4" w:space="0" w:color="auto"/>
              <w:bottom w:val="double" w:sz="4" w:space="0" w:color="auto"/>
            </w:tcBorders>
            <w:vAlign w:val="bottom"/>
          </w:tcPr>
          <w:p w14:paraId="116C68AA" w14:textId="7EAF230C" w:rsidR="00AD245C" w:rsidRPr="00467B8C" w:rsidRDefault="00D90402" w:rsidP="00AD245C">
            <w:pPr>
              <w:spacing w:before="40" w:after="40"/>
              <w:jc w:val="right"/>
              <w:rPr>
                <w:b/>
                <w:sz w:val="20"/>
                <w:szCs w:val="20"/>
                <w:lang w:val="ru-RU"/>
              </w:rPr>
            </w:pPr>
            <w:r>
              <w:rPr>
                <w:b/>
                <w:sz w:val="20"/>
                <w:szCs w:val="20"/>
                <w:lang w:val="ru-RU"/>
              </w:rPr>
              <w:t>28</w:t>
            </w:r>
          </w:p>
        </w:tc>
        <w:tc>
          <w:tcPr>
            <w:tcW w:w="375" w:type="dxa"/>
            <w:vAlign w:val="bottom"/>
          </w:tcPr>
          <w:p w14:paraId="06F7EC9F" w14:textId="77777777" w:rsidR="00AD245C" w:rsidRPr="00467B8C" w:rsidRDefault="00AD245C" w:rsidP="00AD245C">
            <w:pPr>
              <w:spacing w:before="40" w:after="40"/>
              <w:jc w:val="right"/>
              <w:rPr>
                <w:b/>
                <w:sz w:val="20"/>
                <w:szCs w:val="20"/>
              </w:rPr>
            </w:pPr>
          </w:p>
        </w:tc>
        <w:tc>
          <w:tcPr>
            <w:tcW w:w="2743" w:type="dxa"/>
            <w:tcBorders>
              <w:top w:val="single" w:sz="4" w:space="0" w:color="auto"/>
              <w:bottom w:val="double" w:sz="4" w:space="0" w:color="auto"/>
            </w:tcBorders>
            <w:vAlign w:val="bottom"/>
          </w:tcPr>
          <w:p w14:paraId="703D3F57" w14:textId="5AB72165" w:rsidR="00AD245C" w:rsidRPr="00EA193A" w:rsidRDefault="00D90402" w:rsidP="00AD245C">
            <w:pPr>
              <w:spacing w:before="40" w:after="40"/>
              <w:jc w:val="right"/>
              <w:rPr>
                <w:b/>
                <w:sz w:val="20"/>
                <w:szCs w:val="20"/>
              </w:rPr>
            </w:pPr>
            <w:r>
              <w:rPr>
                <w:b/>
                <w:sz w:val="20"/>
                <w:szCs w:val="20"/>
              </w:rPr>
              <w:t>0</w:t>
            </w:r>
          </w:p>
        </w:tc>
      </w:tr>
    </w:tbl>
    <w:p w14:paraId="67055819" w14:textId="77777777" w:rsidR="00AD245C" w:rsidRDefault="00AD245C" w:rsidP="00924D0D">
      <w:pPr>
        <w:pStyle w:val="1"/>
        <w:numPr>
          <w:ilvl w:val="0"/>
          <w:numId w:val="0"/>
        </w:numPr>
        <w:ind w:right="-143"/>
      </w:pPr>
    </w:p>
    <w:p w14:paraId="62A1AD6C" w14:textId="77777777" w:rsidR="005C245D" w:rsidRPr="00C642D0" w:rsidRDefault="005C245D" w:rsidP="005C245D">
      <w:pPr>
        <w:pStyle w:val="1"/>
        <w:ind w:hanging="1957"/>
      </w:pPr>
      <w:bookmarkStart w:id="59" w:name="_Toc63693458"/>
      <w:r w:rsidRPr="00C642D0">
        <w:t>Запаси (рядок 1100).</w:t>
      </w:r>
      <w:bookmarkEnd w:id="59"/>
    </w:p>
    <w:p w14:paraId="6F86E84A" w14:textId="77777777" w:rsidR="005C245D" w:rsidRPr="00C642D0" w:rsidRDefault="005C245D" w:rsidP="005C245D">
      <w:pPr>
        <w:pStyle w:val="a1"/>
      </w:pPr>
      <w:r w:rsidRPr="00C642D0">
        <w:t>Запаси представлені наступним чином:</w:t>
      </w:r>
    </w:p>
    <w:tbl>
      <w:tblPr>
        <w:tblW w:w="15123" w:type="dxa"/>
        <w:tblInd w:w="-142" w:type="dxa"/>
        <w:tblLook w:val="04A0" w:firstRow="1" w:lastRow="0" w:firstColumn="1" w:lastColumn="0" w:noHBand="0" w:noVBand="1"/>
      </w:tblPr>
      <w:tblGrid>
        <w:gridCol w:w="5500"/>
        <w:gridCol w:w="1934"/>
        <w:gridCol w:w="896"/>
        <w:gridCol w:w="1043"/>
        <w:gridCol w:w="902"/>
        <w:gridCol w:w="1806"/>
        <w:gridCol w:w="3042"/>
      </w:tblGrid>
      <w:tr w:rsidR="006E6B78" w:rsidRPr="00C642D0" w14:paraId="2499F856" w14:textId="77777777" w:rsidTr="006E6B78">
        <w:trPr>
          <w:gridAfter w:val="3"/>
          <w:wAfter w:w="5750" w:type="dxa"/>
          <w:trHeight w:val="825"/>
        </w:trPr>
        <w:tc>
          <w:tcPr>
            <w:tcW w:w="5500" w:type="dxa"/>
            <w:tcBorders>
              <w:top w:val="nil"/>
              <w:left w:val="nil"/>
              <w:bottom w:val="nil"/>
            </w:tcBorders>
            <w:shd w:val="clear" w:color="auto" w:fill="auto"/>
            <w:hideMark/>
          </w:tcPr>
          <w:p w14:paraId="258A59D8" w14:textId="3AFE0E16" w:rsidR="006E6B78" w:rsidRPr="00C642D0" w:rsidRDefault="006E6B78" w:rsidP="00FD3663">
            <w:pPr>
              <w:tabs>
                <w:tab w:val="left" w:pos="2076"/>
              </w:tabs>
              <w:rPr>
                <w:bCs/>
                <w:i/>
                <w:sz w:val="18"/>
                <w:szCs w:val="18"/>
              </w:rPr>
            </w:pPr>
            <w:r w:rsidRPr="00C642D0">
              <w:rPr>
                <w:bCs/>
                <w:i/>
                <w:sz w:val="18"/>
                <w:szCs w:val="18"/>
              </w:rPr>
              <w:t>(у тисячах гривень)</w:t>
            </w:r>
            <w:r w:rsidRPr="00C642D0">
              <w:rPr>
                <w:bCs/>
                <w:i/>
                <w:sz w:val="18"/>
                <w:szCs w:val="18"/>
              </w:rPr>
              <w:tab/>
            </w:r>
          </w:p>
        </w:tc>
        <w:tc>
          <w:tcPr>
            <w:tcW w:w="1934" w:type="dxa"/>
            <w:tcBorders>
              <w:top w:val="nil"/>
              <w:bottom w:val="single" w:sz="4" w:space="0" w:color="auto"/>
            </w:tcBorders>
          </w:tcPr>
          <w:p w14:paraId="47A569CB" w14:textId="3D69668A" w:rsidR="006E6B78" w:rsidRPr="00C642D0" w:rsidRDefault="006E6B78" w:rsidP="00D90402">
            <w:pPr>
              <w:jc w:val="right"/>
              <w:rPr>
                <w:bCs/>
                <w:i/>
                <w:sz w:val="18"/>
                <w:szCs w:val="18"/>
              </w:rPr>
            </w:pPr>
            <w:r w:rsidRPr="00C642D0">
              <w:rPr>
                <w:b/>
                <w:bCs/>
                <w:sz w:val="20"/>
                <w:szCs w:val="20"/>
              </w:rPr>
              <w:t>31 грудня 202</w:t>
            </w:r>
            <w:r>
              <w:rPr>
                <w:b/>
                <w:bCs/>
                <w:sz w:val="20"/>
                <w:szCs w:val="20"/>
              </w:rPr>
              <w:t>1</w:t>
            </w:r>
            <w:r w:rsidRPr="00C642D0">
              <w:rPr>
                <w:b/>
                <w:bCs/>
                <w:sz w:val="20"/>
                <w:szCs w:val="20"/>
              </w:rPr>
              <w:t xml:space="preserve"> р.</w:t>
            </w:r>
          </w:p>
        </w:tc>
        <w:tc>
          <w:tcPr>
            <w:tcW w:w="896" w:type="dxa"/>
            <w:tcBorders>
              <w:top w:val="nil"/>
              <w:bottom w:val="single" w:sz="4" w:space="0" w:color="auto"/>
            </w:tcBorders>
          </w:tcPr>
          <w:p w14:paraId="2FD85EAC" w14:textId="77777777" w:rsidR="006E6B78" w:rsidRPr="00C642D0" w:rsidRDefault="006E6B78" w:rsidP="00FD3663">
            <w:pPr>
              <w:jc w:val="right"/>
              <w:rPr>
                <w:bCs/>
                <w:i/>
                <w:sz w:val="18"/>
                <w:szCs w:val="18"/>
              </w:rPr>
            </w:pPr>
          </w:p>
        </w:tc>
        <w:tc>
          <w:tcPr>
            <w:tcW w:w="1043" w:type="dxa"/>
            <w:tcBorders>
              <w:top w:val="nil"/>
              <w:bottom w:val="single" w:sz="4" w:space="0" w:color="auto"/>
            </w:tcBorders>
          </w:tcPr>
          <w:p w14:paraId="1AB4C2BB" w14:textId="0F8F9EF7" w:rsidR="006E6B78" w:rsidRPr="00C642D0" w:rsidRDefault="006E6B78" w:rsidP="00D90402">
            <w:pPr>
              <w:rPr>
                <w:bCs/>
                <w:i/>
                <w:sz w:val="18"/>
                <w:szCs w:val="18"/>
              </w:rPr>
            </w:pPr>
            <w:r w:rsidRPr="00C642D0">
              <w:rPr>
                <w:b/>
                <w:bCs/>
                <w:sz w:val="20"/>
                <w:szCs w:val="20"/>
              </w:rPr>
              <w:t xml:space="preserve">31грудня </w:t>
            </w:r>
            <w:r w:rsidRPr="00C642D0">
              <w:rPr>
                <w:b/>
                <w:sz w:val="20"/>
                <w:szCs w:val="20"/>
              </w:rPr>
              <w:t>20</w:t>
            </w:r>
            <w:r>
              <w:rPr>
                <w:b/>
                <w:sz w:val="20"/>
                <w:szCs w:val="20"/>
              </w:rPr>
              <w:t>20</w:t>
            </w:r>
            <w:r w:rsidRPr="00C642D0">
              <w:rPr>
                <w:b/>
                <w:sz w:val="20"/>
                <w:szCs w:val="20"/>
              </w:rPr>
              <w:t xml:space="preserve"> р.</w:t>
            </w:r>
          </w:p>
        </w:tc>
      </w:tr>
      <w:tr w:rsidR="006E6B78" w:rsidRPr="00C642D0" w14:paraId="4A645AA1" w14:textId="77777777" w:rsidTr="006E6B78">
        <w:trPr>
          <w:gridAfter w:val="3"/>
          <w:wAfter w:w="5750" w:type="dxa"/>
          <w:trHeight w:val="240"/>
        </w:trPr>
        <w:tc>
          <w:tcPr>
            <w:tcW w:w="5500" w:type="dxa"/>
            <w:tcBorders>
              <w:top w:val="nil"/>
              <w:left w:val="nil"/>
              <w:bottom w:val="nil"/>
            </w:tcBorders>
            <w:shd w:val="clear" w:color="auto" w:fill="auto"/>
          </w:tcPr>
          <w:p w14:paraId="41D8CEF0" w14:textId="77777777" w:rsidR="006E6B78" w:rsidRPr="00C642D0" w:rsidRDefault="006E6B78" w:rsidP="00D90402">
            <w:pPr>
              <w:rPr>
                <w:sz w:val="18"/>
                <w:szCs w:val="18"/>
              </w:rPr>
            </w:pPr>
            <w:r w:rsidRPr="00C642D0">
              <w:rPr>
                <w:sz w:val="18"/>
                <w:szCs w:val="18"/>
              </w:rPr>
              <w:t>Виробничі запаси</w:t>
            </w:r>
          </w:p>
        </w:tc>
        <w:tc>
          <w:tcPr>
            <w:tcW w:w="1934" w:type="dxa"/>
            <w:tcBorders>
              <w:top w:val="single" w:sz="4" w:space="0" w:color="auto"/>
            </w:tcBorders>
            <w:vAlign w:val="bottom"/>
          </w:tcPr>
          <w:p w14:paraId="3587A2E8" w14:textId="51FD7665" w:rsidR="006E6B78" w:rsidRPr="00C642D0" w:rsidRDefault="006E6B78" w:rsidP="00D90402">
            <w:pPr>
              <w:jc w:val="right"/>
              <w:rPr>
                <w:sz w:val="18"/>
                <w:szCs w:val="18"/>
              </w:rPr>
            </w:pPr>
            <w:r w:rsidRPr="00C642D0">
              <w:rPr>
                <w:sz w:val="18"/>
                <w:szCs w:val="18"/>
              </w:rPr>
              <w:t>43</w:t>
            </w:r>
          </w:p>
        </w:tc>
        <w:tc>
          <w:tcPr>
            <w:tcW w:w="896" w:type="dxa"/>
            <w:tcBorders>
              <w:top w:val="single" w:sz="4" w:space="0" w:color="auto"/>
            </w:tcBorders>
            <w:vAlign w:val="bottom"/>
          </w:tcPr>
          <w:p w14:paraId="2F817054" w14:textId="77777777" w:rsidR="006E6B78" w:rsidRPr="00C642D0" w:rsidRDefault="006E6B78" w:rsidP="00D90402">
            <w:pPr>
              <w:jc w:val="right"/>
              <w:rPr>
                <w:sz w:val="18"/>
                <w:szCs w:val="18"/>
              </w:rPr>
            </w:pPr>
          </w:p>
        </w:tc>
        <w:tc>
          <w:tcPr>
            <w:tcW w:w="1043" w:type="dxa"/>
            <w:tcBorders>
              <w:top w:val="single" w:sz="4" w:space="0" w:color="auto"/>
            </w:tcBorders>
            <w:vAlign w:val="bottom"/>
          </w:tcPr>
          <w:p w14:paraId="13BF1C63" w14:textId="508927FA" w:rsidR="006E6B78" w:rsidRPr="0026285C" w:rsidRDefault="006E6B78" w:rsidP="00D90402">
            <w:pPr>
              <w:jc w:val="right"/>
              <w:rPr>
                <w:sz w:val="18"/>
                <w:szCs w:val="18"/>
                <w:lang w:val="ru-RU"/>
              </w:rPr>
            </w:pPr>
            <w:r>
              <w:rPr>
                <w:sz w:val="18"/>
                <w:szCs w:val="18"/>
                <w:lang w:val="ru-RU"/>
              </w:rPr>
              <w:t>0</w:t>
            </w:r>
          </w:p>
        </w:tc>
      </w:tr>
      <w:tr w:rsidR="006E6B78" w:rsidRPr="00C642D0" w14:paraId="072483D7" w14:textId="77777777" w:rsidTr="006E6B78">
        <w:trPr>
          <w:gridAfter w:val="3"/>
          <w:wAfter w:w="5750" w:type="dxa"/>
          <w:trHeight w:val="240"/>
        </w:trPr>
        <w:tc>
          <w:tcPr>
            <w:tcW w:w="5500" w:type="dxa"/>
            <w:tcBorders>
              <w:top w:val="nil"/>
              <w:left w:val="nil"/>
              <w:bottom w:val="nil"/>
            </w:tcBorders>
            <w:shd w:val="clear" w:color="auto" w:fill="auto"/>
          </w:tcPr>
          <w:p w14:paraId="06F5BF70" w14:textId="77777777" w:rsidR="006E6B78" w:rsidRPr="00C642D0" w:rsidRDefault="006E6B78" w:rsidP="00D90402">
            <w:pPr>
              <w:rPr>
                <w:sz w:val="18"/>
                <w:szCs w:val="18"/>
              </w:rPr>
            </w:pPr>
            <w:r w:rsidRPr="00C642D0">
              <w:rPr>
                <w:sz w:val="18"/>
                <w:szCs w:val="18"/>
              </w:rPr>
              <w:t>Незавершене виробництво</w:t>
            </w:r>
          </w:p>
        </w:tc>
        <w:tc>
          <w:tcPr>
            <w:tcW w:w="1934" w:type="dxa"/>
            <w:tcBorders>
              <w:top w:val="nil"/>
            </w:tcBorders>
            <w:vAlign w:val="bottom"/>
          </w:tcPr>
          <w:p w14:paraId="1CBDE336" w14:textId="4D052534" w:rsidR="006E6B78" w:rsidRPr="00C642D0" w:rsidRDefault="006E6B78" w:rsidP="00D90402">
            <w:pPr>
              <w:jc w:val="right"/>
              <w:rPr>
                <w:sz w:val="18"/>
                <w:szCs w:val="18"/>
              </w:rPr>
            </w:pPr>
          </w:p>
        </w:tc>
        <w:tc>
          <w:tcPr>
            <w:tcW w:w="896" w:type="dxa"/>
            <w:tcBorders>
              <w:top w:val="nil"/>
            </w:tcBorders>
            <w:vAlign w:val="bottom"/>
          </w:tcPr>
          <w:p w14:paraId="3BC258F2" w14:textId="77777777" w:rsidR="006E6B78" w:rsidRPr="00C642D0" w:rsidRDefault="006E6B78" w:rsidP="00D90402">
            <w:pPr>
              <w:jc w:val="right"/>
              <w:rPr>
                <w:sz w:val="18"/>
                <w:szCs w:val="18"/>
              </w:rPr>
            </w:pPr>
          </w:p>
        </w:tc>
        <w:tc>
          <w:tcPr>
            <w:tcW w:w="1043" w:type="dxa"/>
            <w:tcBorders>
              <w:top w:val="nil"/>
            </w:tcBorders>
            <w:vAlign w:val="bottom"/>
          </w:tcPr>
          <w:p w14:paraId="29DB1CF3" w14:textId="2309E0E3" w:rsidR="006E6B78" w:rsidRPr="00C642D0" w:rsidRDefault="006E6B78" w:rsidP="00D90402">
            <w:pPr>
              <w:jc w:val="right"/>
              <w:rPr>
                <w:sz w:val="18"/>
                <w:szCs w:val="18"/>
              </w:rPr>
            </w:pPr>
          </w:p>
        </w:tc>
      </w:tr>
      <w:tr w:rsidR="006E6B78" w:rsidRPr="00C642D0" w14:paraId="154B1ACB" w14:textId="77777777" w:rsidTr="006E6B78">
        <w:trPr>
          <w:gridAfter w:val="3"/>
          <w:wAfter w:w="5750" w:type="dxa"/>
          <w:trHeight w:val="240"/>
        </w:trPr>
        <w:tc>
          <w:tcPr>
            <w:tcW w:w="5500" w:type="dxa"/>
            <w:tcBorders>
              <w:top w:val="nil"/>
              <w:left w:val="nil"/>
              <w:bottom w:val="nil"/>
            </w:tcBorders>
            <w:shd w:val="clear" w:color="auto" w:fill="auto"/>
          </w:tcPr>
          <w:p w14:paraId="1EE27BB1" w14:textId="77777777" w:rsidR="006E6B78" w:rsidRPr="00C642D0" w:rsidRDefault="006E6B78" w:rsidP="00D90402">
            <w:pPr>
              <w:rPr>
                <w:sz w:val="18"/>
                <w:szCs w:val="18"/>
              </w:rPr>
            </w:pPr>
            <w:r w:rsidRPr="00C642D0">
              <w:rPr>
                <w:sz w:val="18"/>
                <w:szCs w:val="18"/>
              </w:rPr>
              <w:t>Товари</w:t>
            </w:r>
          </w:p>
        </w:tc>
        <w:tc>
          <w:tcPr>
            <w:tcW w:w="1934" w:type="dxa"/>
            <w:tcBorders>
              <w:bottom w:val="single" w:sz="4" w:space="0" w:color="auto"/>
            </w:tcBorders>
            <w:vAlign w:val="bottom"/>
          </w:tcPr>
          <w:p w14:paraId="71AFEBB2" w14:textId="61FF7CBE" w:rsidR="006E6B78" w:rsidRPr="00C642D0" w:rsidRDefault="006E6B78" w:rsidP="00D90402">
            <w:pPr>
              <w:jc w:val="right"/>
              <w:rPr>
                <w:sz w:val="20"/>
                <w:szCs w:val="20"/>
              </w:rPr>
            </w:pPr>
          </w:p>
        </w:tc>
        <w:tc>
          <w:tcPr>
            <w:tcW w:w="896" w:type="dxa"/>
            <w:tcBorders>
              <w:bottom w:val="single" w:sz="4" w:space="0" w:color="auto"/>
            </w:tcBorders>
            <w:vAlign w:val="bottom"/>
          </w:tcPr>
          <w:p w14:paraId="04F206ED" w14:textId="77777777" w:rsidR="006E6B78" w:rsidRPr="00C642D0" w:rsidRDefault="006E6B78" w:rsidP="00D90402">
            <w:pPr>
              <w:jc w:val="right"/>
              <w:rPr>
                <w:sz w:val="18"/>
                <w:szCs w:val="18"/>
              </w:rPr>
            </w:pPr>
          </w:p>
        </w:tc>
        <w:tc>
          <w:tcPr>
            <w:tcW w:w="1043" w:type="dxa"/>
            <w:tcBorders>
              <w:bottom w:val="single" w:sz="4" w:space="0" w:color="auto"/>
            </w:tcBorders>
            <w:vAlign w:val="bottom"/>
          </w:tcPr>
          <w:p w14:paraId="54005DEE" w14:textId="59711355" w:rsidR="006E6B78" w:rsidRPr="00C642D0" w:rsidRDefault="006E6B78" w:rsidP="00D90402">
            <w:pPr>
              <w:jc w:val="right"/>
              <w:rPr>
                <w:sz w:val="20"/>
                <w:szCs w:val="20"/>
              </w:rPr>
            </w:pPr>
          </w:p>
        </w:tc>
      </w:tr>
      <w:tr w:rsidR="006E6B78" w:rsidRPr="00C642D0" w14:paraId="7A5656B4" w14:textId="77777777" w:rsidTr="006E6B78">
        <w:trPr>
          <w:gridAfter w:val="3"/>
          <w:wAfter w:w="5750" w:type="dxa"/>
          <w:trHeight w:val="240"/>
        </w:trPr>
        <w:tc>
          <w:tcPr>
            <w:tcW w:w="5500" w:type="dxa"/>
            <w:tcBorders>
              <w:top w:val="single" w:sz="4" w:space="0" w:color="auto"/>
              <w:left w:val="nil"/>
              <w:bottom w:val="single" w:sz="4" w:space="0" w:color="auto"/>
            </w:tcBorders>
            <w:shd w:val="clear" w:color="auto" w:fill="auto"/>
            <w:vAlign w:val="center"/>
            <w:hideMark/>
          </w:tcPr>
          <w:p w14:paraId="7D4F9112" w14:textId="77777777" w:rsidR="006E6B78" w:rsidRPr="00C642D0" w:rsidRDefault="006E6B78" w:rsidP="00D90402">
            <w:pPr>
              <w:rPr>
                <w:b/>
                <w:bCs/>
                <w:sz w:val="18"/>
                <w:szCs w:val="18"/>
              </w:rPr>
            </w:pPr>
            <w:r w:rsidRPr="00C642D0">
              <w:rPr>
                <w:b/>
                <w:bCs/>
                <w:sz w:val="18"/>
                <w:szCs w:val="18"/>
              </w:rPr>
              <w:t>Всього: Запаси</w:t>
            </w:r>
          </w:p>
        </w:tc>
        <w:tc>
          <w:tcPr>
            <w:tcW w:w="1934" w:type="dxa"/>
            <w:tcBorders>
              <w:top w:val="single" w:sz="4" w:space="0" w:color="auto"/>
              <w:bottom w:val="single" w:sz="4" w:space="0" w:color="auto"/>
            </w:tcBorders>
            <w:vAlign w:val="bottom"/>
          </w:tcPr>
          <w:p w14:paraId="707D49A3" w14:textId="2854683D" w:rsidR="006E6B78" w:rsidRPr="00C642D0" w:rsidRDefault="006E6B78" w:rsidP="00D90402">
            <w:pPr>
              <w:jc w:val="right"/>
              <w:rPr>
                <w:b/>
                <w:bCs/>
                <w:sz w:val="18"/>
                <w:szCs w:val="18"/>
              </w:rPr>
            </w:pPr>
            <w:r w:rsidRPr="00C642D0">
              <w:rPr>
                <w:b/>
                <w:bCs/>
                <w:sz w:val="18"/>
                <w:szCs w:val="18"/>
              </w:rPr>
              <w:t>43</w:t>
            </w:r>
          </w:p>
        </w:tc>
        <w:tc>
          <w:tcPr>
            <w:tcW w:w="896" w:type="dxa"/>
            <w:tcBorders>
              <w:top w:val="single" w:sz="4" w:space="0" w:color="auto"/>
              <w:bottom w:val="single" w:sz="4" w:space="0" w:color="auto"/>
            </w:tcBorders>
            <w:vAlign w:val="bottom"/>
          </w:tcPr>
          <w:p w14:paraId="117ED3D9" w14:textId="77777777" w:rsidR="006E6B78" w:rsidRPr="00C642D0" w:rsidRDefault="006E6B78" w:rsidP="00D90402">
            <w:pPr>
              <w:jc w:val="right"/>
              <w:rPr>
                <w:b/>
                <w:bCs/>
                <w:sz w:val="18"/>
                <w:szCs w:val="18"/>
              </w:rPr>
            </w:pPr>
          </w:p>
        </w:tc>
        <w:tc>
          <w:tcPr>
            <w:tcW w:w="1043" w:type="dxa"/>
            <w:tcBorders>
              <w:top w:val="single" w:sz="4" w:space="0" w:color="auto"/>
              <w:bottom w:val="single" w:sz="4" w:space="0" w:color="auto"/>
            </w:tcBorders>
            <w:vAlign w:val="bottom"/>
          </w:tcPr>
          <w:p w14:paraId="4991F962" w14:textId="38CF863A" w:rsidR="006E6B78" w:rsidRPr="0026285C" w:rsidRDefault="006E6B78" w:rsidP="00D90402">
            <w:pPr>
              <w:jc w:val="right"/>
              <w:rPr>
                <w:b/>
                <w:bCs/>
                <w:sz w:val="18"/>
                <w:szCs w:val="18"/>
                <w:lang w:val="ru-RU"/>
              </w:rPr>
            </w:pPr>
            <w:r>
              <w:rPr>
                <w:b/>
                <w:bCs/>
                <w:sz w:val="18"/>
                <w:szCs w:val="18"/>
                <w:lang w:val="ru-RU"/>
              </w:rPr>
              <w:t>0</w:t>
            </w:r>
          </w:p>
        </w:tc>
      </w:tr>
      <w:tr w:rsidR="006E6B78" w:rsidRPr="00C642D0" w14:paraId="234BBC65" w14:textId="77777777" w:rsidTr="006E6B78">
        <w:trPr>
          <w:gridAfter w:val="3"/>
          <w:wAfter w:w="5750" w:type="dxa"/>
          <w:trHeight w:val="240"/>
        </w:trPr>
        <w:tc>
          <w:tcPr>
            <w:tcW w:w="5500" w:type="dxa"/>
            <w:tcBorders>
              <w:top w:val="single" w:sz="4" w:space="0" w:color="auto"/>
              <w:left w:val="nil"/>
            </w:tcBorders>
            <w:shd w:val="clear" w:color="auto" w:fill="auto"/>
            <w:vAlign w:val="center"/>
          </w:tcPr>
          <w:p w14:paraId="5D49393D" w14:textId="77777777" w:rsidR="006E6B78" w:rsidRPr="00C642D0" w:rsidRDefault="006E6B78" w:rsidP="00D90402">
            <w:pPr>
              <w:rPr>
                <w:b/>
                <w:bCs/>
                <w:sz w:val="18"/>
                <w:szCs w:val="18"/>
              </w:rPr>
            </w:pPr>
          </w:p>
        </w:tc>
        <w:tc>
          <w:tcPr>
            <w:tcW w:w="1934" w:type="dxa"/>
            <w:tcBorders>
              <w:top w:val="single" w:sz="4" w:space="0" w:color="auto"/>
            </w:tcBorders>
            <w:vAlign w:val="bottom"/>
          </w:tcPr>
          <w:p w14:paraId="5D25D11E" w14:textId="77777777" w:rsidR="006E6B78" w:rsidRPr="00C642D0" w:rsidRDefault="006E6B78" w:rsidP="00D90402">
            <w:pPr>
              <w:rPr>
                <w:b/>
                <w:bCs/>
                <w:sz w:val="20"/>
                <w:szCs w:val="20"/>
              </w:rPr>
            </w:pPr>
          </w:p>
        </w:tc>
        <w:tc>
          <w:tcPr>
            <w:tcW w:w="896" w:type="dxa"/>
            <w:tcBorders>
              <w:top w:val="single" w:sz="4" w:space="0" w:color="auto"/>
            </w:tcBorders>
            <w:vAlign w:val="bottom"/>
          </w:tcPr>
          <w:p w14:paraId="0ED464B0" w14:textId="77777777" w:rsidR="006E6B78" w:rsidRPr="00C642D0" w:rsidRDefault="006E6B78" w:rsidP="00D90402">
            <w:pPr>
              <w:rPr>
                <w:b/>
                <w:bCs/>
                <w:sz w:val="18"/>
                <w:szCs w:val="18"/>
              </w:rPr>
            </w:pPr>
          </w:p>
        </w:tc>
        <w:tc>
          <w:tcPr>
            <w:tcW w:w="1043" w:type="dxa"/>
            <w:tcBorders>
              <w:top w:val="single" w:sz="4" w:space="0" w:color="auto"/>
            </w:tcBorders>
            <w:vAlign w:val="bottom"/>
          </w:tcPr>
          <w:p w14:paraId="05275FED" w14:textId="77777777" w:rsidR="006E6B78" w:rsidRPr="00C642D0" w:rsidRDefault="006E6B78" w:rsidP="00D90402">
            <w:pPr>
              <w:rPr>
                <w:b/>
                <w:bCs/>
                <w:sz w:val="20"/>
                <w:szCs w:val="20"/>
              </w:rPr>
            </w:pPr>
          </w:p>
        </w:tc>
      </w:tr>
      <w:tr w:rsidR="00D90402" w:rsidRPr="00C642D0" w14:paraId="4EA93227" w14:textId="717E1B59" w:rsidTr="006E6B78">
        <w:trPr>
          <w:trHeight w:val="240"/>
        </w:trPr>
        <w:tc>
          <w:tcPr>
            <w:tcW w:w="10275" w:type="dxa"/>
            <w:gridSpan w:val="5"/>
            <w:tcBorders>
              <w:left w:val="nil"/>
            </w:tcBorders>
            <w:shd w:val="clear" w:color="auto" w:fill="auto"/>
          </w:tcPr>
          <w:p w14:paraId="7EE2677D" w14:textId="0DB9E26D" w:rsidR="00D90402" w:rsidRPr="00C642D0" w:rsidRDefault="00D90402" w:rsidP="00D90402">
            <w:pPr>
              <w:rPr>
                <w:b/>
                <w:bCs/>
                <w:sz w:val="18"/>
                <w:szCs w:val="18"/>
              </w:rPr>
            </w:pPr>
          </w:p>
        </w:tc>
        <w:tc>
          <w:tcPr>
            <w:tcW w:w="1806" w:type="dxa"/>
          </w:tcPr>
          <w:p w14:paraId="0DEC2517" w14:textId="0212C543" w:rsidR="00D90402" w:rsidRPr="00C642D0" w:rsidRDefault="00D90402" w:rsidP="00D90402">
            <w:pPr>
              <w:jc w:val="center"/>
              <w:rPr>
                <w:b/>
                <w:bCs/>
                <w:sz w:val="22"/>
                <w:szCs w:val="22"/>
              </w:rPr>
            </w:pPr>
          </w:p>
        </w:tc>
        <w:tc>
          <w:tcPr>
            <w:tcW w:w="3042" w:type="dxa"/>
          </w:tcPr>
          <w:p w14:paraId="37578B4B" w14:textId="4F9A1C4D" w:rsidR="00D90402" w:rsidRPr="00C642D0" w:rsidRDefault="00D90402" w:rsidP="00D90402"/>
        </w:tc>
      </w:tr>
      <w:tr w:rsidR="00D90402" w:rsidRPr="00C642D0" w14:paraId="1F4F1C60" w14:textId="77777777" w:rsidTr="006E6B78">
        <w:trPr>
          <w:trHeight w:val="240"/>
        </w:trPr>
        <w:tc>
          <w:tcPr>
            <w:tcW w:w="10275" w:type="dxa"/>
            <w:gridSpan w:val="5"/>
            <w:tcBorders>
              <w:left w:val="nil"/>
            </w:tcBorders>
            <w:shd w:val="clear" w:color="auto" w:fill="auto"/>
            <w:vAlign w:val="center"/>
          </w:tcPr>
          <w:p w14:paraId="595DE9A7" w14:textId="1D5EA516" w:rsidR="00D90402" w:rsidRPr="00E71D30" w:rsidRDefault="00D90402" w:rsidP="00D90402">
            <w:pPr>
              <w:pStyle w:val="1"/>
            </w:pPr>
            <w:bookmarkStart w:id="60" w:name="_Toc63693459"/>
            <w:bookmarkStart w:id="61" w:name="_Ref508053696"/>
            <w:bookmarkStart w:id="62" w:name="_Toc508214391"/>
            <w:bookmarkStart w:id="63" w:name="_Toc6591659"/>
            <w:bookmarkStart w:id="64" w:name="_Toc63693462"/>
            <w:r w:rsidRPr="00E71D30">
              <w:lastRenderedPageBreak/>
              <w:t>Дебіторська заборгованість за продукцію (товари, роботи, послуги) (рядок 1125)</w:t>
            </w:r>
            <w:bookmarkEnd w:id="60"/>
          </w:p>
          <w:p w14:paraId="02D98570" w14:textId="77777777" w:rsidR="00D90402" w:rsidRPr="00E71D30" w:rsidRDefault="00D90402" w:rsidP="00D90402">
            <w:pPr>
              <w:pStyle w:val="a1"/>
            </w:pPr>
            <w:r w:rsidRPr="00E71D30">
              <w:t>Торговельна дебіторська заборгованість представлена наступним чином:</w:t>
            </w:r>
          </w:p>
          <w:tbl>
            <w:tblPr>
              <w:tblW w:w="9355" w:type="dxa"/>
              <w:tblLook w:val="04A0" w:firstRow="1" w:lastRow="0" w:firstColumn="1" w:lastColumn="0" w:noHBand="0" w:noVBand="1"/>
            </w:tblPr>
            <w:tblGrid>
              <w:gridCol w:w="5671"/>
              <w:gridCol w:w="1134"/>
              <w:gridCol w:w="1275"/>
              <w:gridCol w:w="1275"/>
            </w:tblGrid>
            <w:tr w:rsidR="0026285C" w:rsidRPr="00E71D30" w14:paraId="637529EC" w14:textId="77777777" w:rsidTr="0026285C">
              <w:trPr>
                <w:trHeight w:val="825"/>
              </w:trPr>
              <w:tc>
                <w:tcPr>
                  <w:tcW w:w="5671" w:type="dxa"/>
                  <w:tcBorders>
                    <w:top w:val="nil"/>
                    <w:left w:val="nil"/>
                    <w:bottom w:val="nil"/>
                  </w:tcBorders>
                  <w:shd w:val="clear" w:color="auto" w:fill="auto"/>
                  <w:hideMark/>
                </w:tcPr>
                <w:p w14:paraId="6DE0BE06" w14:textId="77777777" w:rsidR="0026285C" w:rsidRPr="00E71D30" w:rsidRDefault="0026285C" w:rsidP="00D90402">
                  <w:pPr>
                    <w:rPr>
                      <w:bCs/>
                      <w:i/>
                      <w:sz w:val="18"/>
                      <w:szCs w:val="18"/>
                    </w:rPr>
                  </w:pPr>
                  <w:r w:rsidRPr="00E71D30">
                    <w:rPr>
                      <w:bCs/>
                      <w:i/>
                      <w:sz w:val="18"/>
                      <w:szCs w:val="18"/>
                    </w:rPr>
                    <w:t>(у тисячах гривень)</w:t>
                  </w:r>
                </w:p>
              </w:tc>
              <w:tc>
                <w:tcPr>
                  <w:tcW w:w="1134" w:type="dxa"/>
                  <w:tcBorders>
                    <w:top w:val="nil"/>
                    <w:bottom w:val="single" w:sz="4" w:space="0" w:color="auto"/>
                  </w:tcBorders>
                </w:tcPr>
                <w:p w14:paraId="61E6F00E" w14:textId="3FB78703" w:rsidR="0026285C" w:rsidRPr="00E71D30" w:rsidRDefault="0026285C" w:rsidP="00D90402">
                  <w:pPr>
                    <w:jc w:val="right"/>
                    <w:rPr>
                      <w:b/>
                      <w:bCs/>
                      <w:sz w:val="20"/>
                      <w:szCs w:val="20"/>
                    </w:rPr>
                  </w:pPr>
                </w:p>
              </w:tc>
              <w:tc>
                <w:tcPr>
                  <w:tcW w:w="1275" w:type="dxa"/>
                  <w:tcBorders>
                    <w:top w:val="nil"/>
                    <w:bottom w:val="single" w:sz="4" w:space="0" w:color="auto"/>
                  </w:tcBorders>
                </w:tcPr>
                <w:p w14:paraId="0823BFA8" w14:textId="44D9F1CA" w:rsidR="0026285C" w:rsidRPr="00E71D30" w:rsidRDefault="0026285C" w:rsidP="00D90402">
                  <w:pPr>
                    <w:jc w:val="right"/>
                    <w:rPr>
                      <w:b/>
                      <w:bCs/>
                      <w:sz w:val="20"/>
                      <w:szCs w:val="20"/>
                    </w:rPr>
                  </w:pPr>
                  <w:r w:rsidRPr="00E71D30">
                    <w:rPr>
                      <w:b/>
                      <w:bCs/>
                      <w:sz w:val="20"/>
                      <w:szCs w:val="20"/>
                    </w:rPr>
                    <w:t>31 грудня 202</w:t>
                  </w:r>
                  <w:r>
                    <w:rPr>
                      <w:b/>
                      <w:bCs/>
                      <w:sz w:val="20"/>
                      <w:szCs w:val="20"/>
                    </w:rPr>
                    <w:t>1</w:t>
                  </w:r>
                  <w:r w:rsidRPr="00E71D30">
                    <w:rPr>
                      <w:b/>
                      <w:bCs/>
                      <w:sz w:val="20"/>
                      <w:szCs w:val="20"/>
                    </w:rPr>
                    <w:t xml:space="preserve"> р.</w:t>
                  </w:r>
                </w:p>
              </w:tc>
              <w:tc>
                <w:tcPr>
                  <w:tcW w:w="1275" w:type="dxa"/>
                  <w:tcBorders>
                    <w:top w:val="nil"/>
                    <w:bottom w:val="single" w:sz="4" w:space="0" w:color="auto"/>
                  </w:tcBorders>
                </w:tcPr>
                <w:p w14:paraId="5E7C4621" w14:textId="781DB7C2" w:rsidR="0026285C" w:rsidRPr="00E71D30" w:rsidRDefault="0026285C" w:rsidP="00D90402">
                  <w:pPr>
                    <w:jc w:val="right"/>
                    <w:rPr>
                      <w:b/>
                      <w:bCs/>
                      <w:sz w:val="20"/>
                      <w:szCs w:val="20"/>
                    </w:rPr>
                  </w:pPr>
                  <w:r w:rsidRPr="00E71D30">
                    <w:rPr>
                      <w:b/>
                      <w:bCs/>
                      <w:sz w:val="20"/>
                      <w:szCs w:val="20"/>
                    </w:rPr>
                    <w:t>1 січня 202</w:t>
                  </w:r>
                  <w:r>
                    <w:rPr>
                      <w:b/>
                      <w:bCs/>
                      <w:sz w:val="20"/>
                      <w:szCs w:val="20"/>
                    </w:rPr>
                    <w:t>1</w:t>
                  </w:r>
                  <w:r w:rsidRPr="00E71D30">
                    <w:rPr>
                      <w:b/>
                      <w:bCs/>
                      <w:sz w:val="20"/>
                      <w:szCs w:val="20"/>
                    </w:rPr>
                    <w:t xml:space="preserve"> р.</w:t>
                  </w:r>
                </w:p>
              </w:tc>
            </w:tr>
            <w:tr w:rsidR="0026285C" w:rsidRPr="00E71D30" w14:paraId="6D3AAC5A" w14:textId="77777777" w:rsidTr="0026285C">
              <w:trPr>
                <w:trHeight w:val="240"/>
              </w:trPr>
              <w:tc>
                <w:tcPr>
                  <w:tcW w:w="5671" w:type="dxa"/>
                  <w:tcBorders>
                    <w:top w:val="nil"/>
                    <w:left w:val="nil"/>
                    <w:bottom w:val="nil"/>
                  </w:tcBorders>
                  <w:shd w:val="clear" w:color="auto" w:fill="auto"/>
                  <w:vAlign w:val="center"/>
                </w:tcPr>
                <w:p w14:paraId="20D62FFB" w14:textId="77777777" w:rsidR="0026285C" w:rsidRPr="00E71D30" w:rsidRDefault="0026285C" w:rsidP="00D90402">
                  <w:pPr>
                    <w:rPr>
                      <w:sz w:val="18"/>
                      <w:szCs w:val="18"/>
                    </w:rPr>
                  </w:pPr>
                  <w:r w:rsidRPr="00E71D30">
                    <w:rPr>
                      <w:sz w:val="18"/>
                      <w:szCs w:val="18"/>
                    </w:rPr>
                    <w:t xml:space="preserve">Торговельна дебіторська заборгованість </w:t>
                  </w:r>
                </w:p>
              </w:tc>
              <w:tc>
                <w:tcPr>
                  <w:tcW w:w="1134" w:type="dxa"/>
                  <w:tcBorders>
                    <w:top w:val="single" w:sz="4" w:space="0" w:color="auto"/>
                  </w:tcBorders>
                  <w:vAlign w:val="bottom"/>
                </w:tcPr>
                <w:p w14:paraId="53FB8394" w14:textId="24DAD09D" w:rsidR="0026285C" w:rsidRPr="00E71D30" w:rsidRDefault="0026285C" w:rsidP="00D90402">
                  <w:pPr>
                    <w:jc w:val="right"/>
                    <w:rPr>
                      <w:b/>
                      <w:bCs/>
                      <w:sz w:val="20"/>
                      <w:szCs w:val="20"/>
                    </w:rPr>
                  </w:pPr>
                </w:p>
              </w:tc>
              <w:tc>
                <w:tcPr>
                  <w:tcW w:w="1275" w:type="dxa"/>
                  <w:tcBorders>
                    <w:top w:val="single" w:sz="4" w:space="0" w:color="auto"/>
                  </w:tcBorders>
                  <w:vAlign w:val="bottom"/>
                </w:tcPr>
                <w:p w14:paraId="3EDB021E" w14:textId="3D472F48" w:rsidR="0026285C" w:rsidRPr="00E71D30" w:rsidRDefault="0026285C" w:rsidP="00D90402">
                  <w:pPr>
                    <w:jc w:val="right"/>
                    <w:rPr>
                      <w:b/>
                      <w:bCs/>
                      <w:sz w:val="20"/>
                      <w:szCs w:val="20"/>
                    </w:rPr>
                  </w:pPr>
                  <w:r>
                    <w:rPr>
                      <w:b/>
                      <w:bCs/>
                      <w:sz w:val="20"/>
                      <w:szCs w:val="20"/>
                    </w:rPr>
                    <w:t>2370</w:t>
                  </w:r>
                </w:p>
              </w:tc>
              <w:tc>
                <w:tcPr>
                  <w:tcW w:w="1275" w:type="dxa"/>
                  <w:tcBorders>
                    <w:top w:val="single" w:sz="4" w:space="0" w:color="auto"/>
                  </w:tcBorders>
                  <w:vAlign w:val="bottom"/>
                </w:tcPr>
                <w:p w14:paraId="72ED143C" w14:textId="6EEDAB9B" w:rsidR="0026285C" w:rsidRPr="00E71D30" w:rsidRDefault="0026285C" w:rsidP="00D90402">
                  <w:pPr>
                    <w:jc w:val="right"/>
                    <w:rPr>
                      <w:b/>
                      <w:bCs/>
                      <w:sz w:val="20"/>
                      <w:szCs w:val="20"/>
                    </w:rPr>
                  </w:pPr>
                  <w:r>
                    <w:rPr>
                      <w:b/>
                      <w:bCs/>
                      <w:sz w:val="20"/>
                      <w:szCs w:val="20"/>
                    </w:rPr>
                    <w:t>0</w:t>
                  </w:r>
                </w:p>
              </w:tc>
            </w:tr>
            <w:tr w:rsidR="0026285C" w:rsidRPr="00E71D30" w14:paraId="3FD7BCCA" w14:textId="77777777" w:rsidTr="0026285C">
              <w:trPr>
                <w:trHeight w:val="240"/>
              </w:trPr>
              <w:tc>
                <w:tcPr>
                  <w:tcW w:w="5671" w:type="dxa"/>
                  <w:tcBorders>
                    <w:top w:val="nil"/>
                    <w:left w:val="nil"/>
                    <w:bottom w:val="nil"/>
                  </w:tcBorders>
                  <w:shd w:val="clear" w:color="auto" w:fill="auto"/>
                </w:tcPr>
                <w:p w14:paraId="7EF2EDBB" w14:textId="77777777" w:rsidR="0026285C" w:rsidRPr="00E71D30" w:rsidRDefault="0026285C" w:rsidP="00D90402">
                  <w:pPr>
                    <w:rPr>
                      <w:sz w:val="18"/>
                      <w:szCs w:val="18"/>
                    </w:rPr>
                  </w:pPr>
                  <w:r w:rsidRPr="00E71D30">
                    <w:rPr>
                      <w:sz w:val="18"/>
                      <w:szCs w:val="18"/>
                    </w:rPr>
                    <w:t xml:space="preserve">Очікуванні кредитні збитки </w:t>
                  </w:r>
                </w:p>
              </w:tc>
              <w:tc>
                <w:tcPr>
                  <w:tcW w:w="1134" w:type="dxa"/>
                  <w:tcBorders>
                    <w:top w:val="nil"/>
                    <w:bottom w:val="single" w:sz="4" w:space="0" w:color="auto"/>
                  </w:tcBorders>
                  <w:vAlign w:val="bottom"/>
                </w:tcPr>
                <w:p w14:paraId="489714A5" w14:textId="04230B2E" w:rsidR="0026285C" w:rsidRPr="00E71D30" w:rsidRDefault="0026285C" w:rsidP="00D90402">
                  <w:pPr>
                    <w:jc w:val="right"/>
                    <w:rPr>
                      <w:b/>
                      <w:bCs/>
                      <w:sz w:val="20"/>
                      <w:szCs w:val="20"/>
                    </w:rPr>
                  </w:pPr>
                </w:p>
              </w:tc>
              <w:tc>
                <w:tcPr>
                  <w:tcW w:w="1275" w:type="dxa"/>
                  <w:tcBorders>
                    <w:top w:val="nil"/>
                    <w:bottom w:val="single" w:sz="4" w:space="0" w:color="auto"/>
                  </w:tcBorders>
                  <w:vAlign w:val="bottom"/>
                </w:tcPr>
                <w:p w14:paraId="6251123B" w14:textId="2EDD39F8" w:rsidR="0026285C" w:rsidRPr="00E71D30" w:rsidRDefault="0026285C" w:rsidP="00D90402">
                  <w:pPr>
                    <w:jc w:val="right"/>
                    <w:rPr>
                      <w:b/>
                      <w:bCs/>
                      <w:sz w:val="20"/>
                      <w:szCs w:val="20"/>
                    </w:rPr>
                  </w:pPr>
                </w:p>
              </w:tc>
              <w:tc>
                <w:tcPr>
                  <w:tcW w:w="1275" w:type="dxa"/>
                  <w:tcBorders>
                    <w:top w:val="nil"/>
                    <w:bottom w:val="single" w:sz="4" w:space="0" w:color="auto"/>
                  </w:tcBorders>
                  <w:vAlign w:val="bottom"/>
                </w:tcPr>
                <w:p w14:paraId="5B354516" w14:textId="78059EB4" w:rsidR="0026285C" w:rsidRPr="00E71D30" w:rsidRDefault="0026285C" w:rsidP="00D90402">
                  <w:pPr>
                    <w:jc w:val="right"/>
                    <w:rPr>
                      <w:b/>
                      <w:bCs/>
                      <w:sz w:val="20"/>
                      <w:szCs w:val="20"/>
                    </w:rPr>
                  </w:pPr>
                </w:p>
              </w:tc>
            </w:tr>
            <w:tr w:rsidR="0026285C" w:rsidRPr="00E71D30" w14:paraId="144C10EA" w14:textId="77777777" w:rsidTr="0026285C">
              <w:trPr>
                <w:trHeight w:val="240"/>
              </w:trPr>
              <w:tc>
                <w:tcPr>
                  <w:tcW w:w="5671" w:type="dxa"/>
                  <w:tcBorders>
                    <w:top w:val="single" w:sz="4" w:space="0" w:color="auto"/>
                    <w:left w:val="nil"/>
                    <w:bottom w:val="single" w:sz="4" w:space="0" w:color="auto"/>
                  </w:tcBorders>
                  <w:shd w:val="clear" w:color="auto" w:fill="auto"/>
                  <w:vAlign w:val="center"/>
                </w:tcPr>
                <w:p w14:paraId="527257D1" w14:textId="77777777" w:rsidR="0026285C" w:rsidRPr="00E71D30" w:rsidRDefault="0026285C" w:rsidP="00D90402">
                  <w:pPr>
                    <w:rPr>
                      <w:b/>
                      <w:bCs/>
                      <w:sz w:val="18"/>
                      <w:szCs w:val="18"/>
                    </w:rPr>
                  </w:pPr>
                  <w:r w:rsidRPr="00E71D30">
                    <w:rPr>
                      <w:b/>
                      <w:bCs/>
                      <w:sz w:val="18"/>
                      <w:szCs w:val="18"/>
                    </w:rPr>
                    <w:t>Всього: Торговельна дебіторська заборгованість</w:t>
                  </w:r>
                </w:p>
              </w:tc>
              <w:tc>
                <w:tcPr>
                  <w:tcW w:w="1134" w:type="dxa"/>
                  <w:tcBorders>
                    <w:top w:val="single" w:sz="4" w:space="0" w:color="auto"/>
                    <w:bottom w:val="single" w:sz="4" w:space="0" w:color="auto"/>
                  </w:tcBorders>
                  <w:vAlign w:val="bottom"/>
                </w:tcPr>
                <w:p w14:paraId="079FD3E2" w14:textId="2B25F7FA" w:rsidR="0026285C" w:rsidRPr="00E71D30" w:rsidRDefault="0026285C" w:rsidP="00D90402">
                  <w:pPr>
                    <w:jc w:val="right"/>
                    <w:rPr>
                      <w:b/>
                      <w:bCs/>
                      <w:sz w:val="20"/>
                      <w:szCs w:val="20"/>
                    </w:rPr>
                  </w:pPr>
                </w:p>
              </w:tc>
              <w:tc>
                <w:tcPr>
                  <w:tcW w:w="1275" w:type="dxa"/>
                  <w:tcBorders>
                    <w:top w:val="single" w:sz="4" w:space="0" w:color="auto"/>
                    <w:bottom w:val="single" w:sz="4" w:space="0" w:color="auto"/>
                  </w:tcBorders>
                  <w:vAlign w:val="bottom"/>
                </w:tcPr>
                <w:p w14:paraId="44A4F483" w14:textId="0AA667C4" w:rsidR="0026285C" w:rsidRPr="00E71D30" w:rsidRDefault="0026285C" w:rsidP="00D90402">
                  <w:pPr>
                    <w:jc w:val="right"/>
                    <w:rPr>
                      <w:b/>
                      <w:bCs/>
                      <w:sz w:val="20"/>
                      <w:szCs w:val="20"/>
                    </w:rPr>
                  </w:pPr>
                  <w:r>
                    <w:rPr>
                      <w:b/>
                      <w:bCs/>
                      <w:sz w:val="20"/>
                      <w:szCs w:val="20"/>
                    </w:rPr>
                    <w:t>2370</w:t>
                  </w:r>
                </w:p>
              </w:tc>
              <w:tc>
                <w:tcPr>
                  <w:tcW w:w="1275" w:type="dxa"/>
                  <w:tcBorders>
                    <w:top w:val="single" w:sz="4" w:space="0" w:color="auto"/>
                    <w:bottom w:val="single" w:sz="4" w:space="0" w:color="auto"/>
                  </w:tcBorders>
                  <w:vAlign w:val="bottom"/>
                </w:tcPr>
                <w:p w14:paraId="07451E89" w14:textId="2CE76DCC" w:rsidR="0026285C" w:rsidRPr="00E71D30" w:rsidRDefault="0026285C" w:rsidP="00D90402">
                  <w:pPr>
                    <w:jc w:val="right"/>
                    <w:rPr>
                      <w:b/>
                      <w:bCs/>
                      <w:sz w:val="20"/>
                      <w:szCs w:val="20"/>
                    </w:rPr>
                  </w:pPr>
                  <w:r>
                    <w:rPr>
                      <w:b/>
                      <w:bCs/>
                      <w:sz w:val="20"/>
                      <w:szCs w:val="20"/>
                    </w:rPr>
                    <w:t>0</w:t>
                  </w:r>
                </w:p>
              </w:tc>
            </w:tr>
          </w:tbl>
          <w:p w14:paraId="1C36FD94" w14:textId="41781E03" w:rsidR="00D90402" w:rsidRPr="00E71D30" w:rsidRDefault="00D90402" w:rsidP="00D90402">
            <w:pPr>
              <w:pStyle w:val="1"/>
            </w:pPr>
            <w:r w:rsidRPr="00E71D30">
              <w:t xml:space="preserve">Дебіторська заборгованість за </w:t>
            </w:r>
            <w:r>
              <w:t xml:space="preserve">виданими авансами </w:t>
            </w:r>
            <w:r w:rsidRPr="00E71D30">
              <w:t>(рядок 11</w:t>
            </w:r>
            <w:r>
              <w:t>30</w:t>
            </w:r>
            <w:r w:rsidRPr="00E71D30">
              <w:t>)</w:t>
            </w:r>
          </w:p>
          <w:p w14:paraId="30D27AB8" w14:textId="4A530008" w:rsidR="00D90402" w:rsidRPr="00E71D30" w:rsidRDefault="00D90402" w:rsidP="00D90402">
            <w:pPr>
              <w:pStyle w:val="a1"/>
            </w:pPr>
            <w:r w:rsidRPr="00E71D30">
              <w:t xml:space="preserve">Дебіторська заборгованість за </w:t>
            </w:r>
            <w:r>
              <w:t>виданими авансами</w:t>
            </w:r>
            <w:r w:rsidRPr="00E71D30">
              <w:t xml:space="preserve"> представлена наступним чином:</w:t>
            </w:r>
          </w:p>
          <w:tbl>
            <w:tblPr>
              <w:tblW w:w="9781" w:type="dxa"/>
              <w:tblLook w:val="04A0" w:firstRow="1" w:lastRow="0" w:firstColumn="1" w:lastColumn="0" w:noHBand="0" w:noVBand="1"/>
            </w:tblPr>
            <w:tblGrid>
              <w:gridCol w:w="5671"/>
              <w:gridCol w:w="1417"/>
              <w:gridCol w:w="1276"/>
              <w:gridCol w:w="1417"/>
            </w:tblGrid>
            <w:tr w:rsidR="00D90402" w:rsidRPr="00E71D30" w14:paraId="633883FC" w14:textId="2504002D" w:rsidTr="0026285C">
              <w:trPr>
                <w:trHeight w:val="825"/>
              </w:trPr>
              <w:tc>
                <w:tcPr>
                  <w:tcW w:w="5671" w:type="dxa"/>
                  <w:tcBorders>
                    <w:top w:val="nil"/>
                    <w:left w:val="nil"/>
                    <w:bottom w:val="nil"/>
                  </w:tcBorders>
                  <w:shd w:val="clear" w:color="auto" w:fill="auto"/>
                  <w:hideMark/>
                </w:tcPr>
                <w:p w14:paraId="15BAA9DB" w14:textId="77777777" w:rsidR="00D90402" w:rsidRPr="00E71D30" w:rsidRDefault="00D90402" w:rsidP="00D90402">
                  <w:pPr>
                    <w:rPr>
                      <w:bCs/>
                      <w:i/>
                      <w:sz w:val="18"/>
                      <w:szCs w:val="18"/>
                    </w:rPr>
                  </w:pPr>
                  <w:r w:rsidRPr="00E71D30">
                    <w:rPr>
                      <w:bCs/>
                      <w:i/>
                      <w:sz w:val="18"/>
                      <w:szCs w:val="18"/>
                    </w:rPr>
                    <w:t>(у тисячах гривень)</w:t>
                  </w:r>
                </w:p>
              </w:tc>
              <w:tc>
                <w:tcPr>
                  <w:tcW w:w="1417" w:type="dxa"/>
                  <w:tcBorders>
                    <w:top w:val="nil"/>
                    <w:bottom w:val="single" w:sz="4" w:space="0" w:color="auto"/>
                  </w:tcBorders>
                </w:tcPr>
                <w:p w14:paraId="712994A5" w14:textId="3C6592B5" w:rsidR="00D90402" w:rsidRPr="00E71D30" w:rsidRDefault="00D90402" w:rsidP="00D90402">
                  <w:pPr>
                    <w:ind w:left="170"/>
                    <w:jc w:val="right"/>
                    <w:rPr>
                      <w:b/>
                      <w:sz w:val="20"/>
                      <w:szCs w:val="20"/>
                    </w:rPr>
                  </w:pPr>
                </w:p>
              </w:tc>
              <w:tc>
                <w:tcPr>
                  <w:tcW w:w="1276" w:type="dxa"/>
                  <w:tcBorders>
                    <w:top w:val="nil"/>
                    <w:bottom w:val="single" w:sz="4" w:space="0" w:color="auto"/>
                  </w:tcBorders>
                </w:tcPr>
                <w:p w14:paraId="60F3F581" w14:textId="2AD4CA45" w:rsidR="00D90402" w:rsidRPr="00E71D30" w:rsidRDefault="00D90402" w:rsidP="00D90402">
                  <w:pPr>
                    <w:ind w:left="170"/>
                    <w:jc w:val="right"/>
                    <w:rPr>
                      <w:b/>
                      <w:bCs/>
                      <w:sz w:val="20"/>
                      <w:szCs w:val="20"/>
                    </w:rPr>
                  </w:pPr>
                  <w:r w:rsidRPr="00E71D30">
                    <w:rPr>
                      <w:b/>
                      <w:bCs/>
                      <w:sz w:val="20"/>
                      <w:szCs w:val="20"/>
                    </w:rPr>
                    <w:t>31 грудня 202</w:t>
                  </w:r>
                  <w:r>
                    <w:rPr>
                      <w:b/>
                      <w:bCs/>
                      <w:sz w:val="20"/>
                      <w:szCs w:val="20"/>
                    </w:rPr>
                    <w:t>1</w:t>
                  </w:r>
                  <w:r w:rsidRPr="00E71D30">
                    <w:rPr>
                      <w:b/>
                      <w:bCs/>
                      <w:sz w:val="20"/>
                      <w:szCs w:val="20"/>
                    </w:rPr>
                    <w:t xml:space="preserve"> р.</w:t>
                  </w:r>
                </w:p>
              </w:tc>
              <w:tc>
                <w:tcPr>
                  <w:tcW w:w="1417" w:type="dxa"/>
                  <w:tcBorders>
                    <w:top w:val="nil"/>
                    <w:bottom w:val="single" w:sz="4" w:space="0" w:color="auto"/>
                  </w:tcBorders>
                </w:tcPr>
                <w:p w14:paraId="258784EF" w14:textId="46630CEF" w:rsidR="00D90402" w:rsidRPr="00E71D30" w:rsidRDefault="00D90402" w:rsidP="00D90402">
                  <w:pPr>
                    <w:ind w:left="170"/>
                    <w:jc w:val="right"/>
                    <w:rPr>
                      <w:b/>
                      <w:sz w:val="20"/>
                      <w:szCs w:val="20"/>
                    </w:rPr>
                  </w:pPr>
                  <w:r w:rsidRPr="00E71D30">
                    <w:rPr>
                      <w:b/>
                      <w:bCs/>
                      <w:sz w:val="20"/>
                      <w:szCs w:val="20"/>
                    </w:rPr>
                    <w:t>1 січня 202</w:t>
                  </w:r>
                  <w:r>
                    <w:rPr>
                      <w:b/>
                      <w:bCs/>
                      <w:sz w:val="20"/>
                      <w:szCs w:val="20"/>
                    </w:rPr>
                    <w:t>1</w:t>
                  </w:r>
                  <w:r w:rsidRPr="00E71D30">
                    <w:rPr>
                      <w:b/>
                      <w:bCs/>
                      <w:sz w:val="20"/>
                      <w:szCs w:val="20"/>
                    </w:rPr>
                    <w:t xml:space="preserve"> р.</w:t>
                  </w:r>
                </w:p>
              </w:tc>
            </w:tr>
            <w:tr w:rsidR="00D90402" w:rsidRPr="0026285C" w14:paraId="6D3B2354" w14:textId="5B037C58" w:rsidTr="0026285C">
              <w:trPr>
                <w:trHeight w:val="240"/>
              </w:trPr>
              <w:tc>
                <w:tcPr>
                  <w:tcW w:w="5671" w:type="dxa"/>
                  <w:tcBorders>
                    <w:top w:val="nil"/>
                    <w:left w:val="nil"/>
                    <w:bottom w:val="nil"/>
                  </w:tcBorders>
                  <w:shd w:val="clear" w:color="auto" w:fill="auto"/>
                  <w:vAlign w:val="center"/>
                </w:tcPr>
                <w:p w14:paraId="0A2C591B" w14:textId="765D5200" w:rsidR="00D90402" w:rsidRPr="00E71D30" w:rsidRDefault="00D90402" w:rsidP="00D90402">
                  <w:pPr>
                    <w:rPr>
                      <w:sz w:val="18"/>
                      <w:szCs w:val="18"/>
                    </w:rPr>
                  </w:pPr>
                  <w:r w:rsidRPr="00850BA7">
                    <w:rPr>
                      <w:sz w:val="20"/>
                      <w:szCs w:val="20"/>
                    </w:rPr>
                    <w:t>Аванси постачальникам – треті сторони</w:t>
                  </w:r>
                </w:p>
              </w:tc>
              <w:tc>
                <w:tcPr>
                  <w:tcW w:w="1417" w:type="dxa"/>
                  <w:tcBorders>
                    <w:top w:val="single" w:sz="4" w:space="0" w:color="auto"/>
                  </w:tcBorders>
                  <w:vAlign w:val="bottom"/>
                </w:tcPr>
                <w:p w14:paraId="33A21CE4" w14:textId="1FBA0CBD" w:rsidR="00D90402" w:rsidRPr="00E71D30" w:rsidRDefault="00D90402" w:rsidP="00D90402">
                  <w:pPr>
                    <w:ind w:left="170"/>
                    <w:jc w:val="right"/>
                    <w:rPr>
                      <w:b/>
                      <w:sz w:val="20"/>
                      <w:szCs w:val="20"/>
                    </w:rPr>
                  </w:pPr>
                </w:p>
              </w:tc>
              <w:tc>
                <w:tcPr>
                  <w:tcW w:w="1276" w:type="dxa"/>
                  <w:tcBorders>
                    <w:top w:val="single" w:sz="4" w:space="0" w:color="auto"/>
                  </w:tcBorders>
                  <w:vAlign w:val="bottom"/>
                </w:tcPr>
                <w:p w14:paraId="44329163" w14:textId="36E12436" w:rsidR="00D90402" w:rsidRPr="0026285C" w:rsidRDefault="00804D69" w:rsidP="00D90402">
                  <w:pPr>
                    <w:ind w:left="170"/>
                    <w:jc w:val="right"/>
                    <w:rPr>
                      <w:bCs/>
                      <w:sz w:val="20"/>
                      <w:szCs w:val="20"/>
                    </w:rPr>
                  </w:pPr>
                  <w:r w:rsidRPr="0026285C">
                    <w:rPr>
                      <w:bCs/>
                      <w:sz w:val="20"/>
                      <w:szCs w:val="20"/>
                    </w:rPr>
                    <w:t>4817</w:t>
                  </w:r>
                </w:p>
              </w:tc>
              <w:tc>
                <w:tcPr>
                  <w:tcW w:w="1417" w:type="dxa"/>
                  <w:tcBorders>
                    <w:top w:val="single" w:sz="4" w:space="0" w:color="auto"/>
                  </w:tcBorders>
                  <w:vAlign w:val="bottom"/>
                </w:tcPr>
                <w:p w14:paraId="2FC62CAA" w14:textId="763707B3" w:rsidR="00D90402" w:rsidRPr="0026285C" w:rsidRDefault="00804D69" w:rsidP="00D90402">
                  <w:pPr>
                    <w:ind w:left="170"/>
                    <w:jc w:val="right"/>
                    <w:rPr>
                      <w:sz w:val="20"/>
                      <w:szCs w:val="20"/>
                    </w:rPr>
                  </w:pPr>
                  <w:r w:rsidRPr="0026285C">
                    <w:rPr>
                      <w:bCs/>
                      <w:sz w:val="20"/>
                      <w:szCs w:val="20"/>
                    </w:rPr>
                    <w:t>0</w:t>
                  </w:r>
                </w:p>
              </w:tc>
            </w:tr>
            <w:tr w:rsidR="00D90402" w:rsidRPr="00E71D30" w14:paraId="1D0511F8" w14:textId="60AC306D" w:rsidTr="0026285C">
              <w:trPr>
                <w:trHeight w:val="240"/>
              </w:trPr>
              <w:tc>
                <w:tcPr>
                  <w:tcW w:w="5671" w:type="dxa"/>
                  <w:tcBorders>
                    <w:top w:val="nil"/>
                    <w:left w:val="nil"/>
                    <w:bottom w:val="nil"/>
                  </w:tcBorders>
                  <w:shd w:val="clear" w:color="auto" w:fill="auto"/>
                </w:tcPr>
                <w:p w14:paraId="10C738D1" w14:textId="751FCF4B" w:rsidR="00D90402" w:rsidRPr="00E71D30" w:rsidRDefault="00D90402" w:rsidP="00D90402">
                  <w:pPr>
                    <w:rPr>
                      <w:sz w:val="18"/>
                      <w:szCs w:val="18"/>
                    </w:rPr>
                  </w:pPr>
                </w:p>
              </w:tc>
              <w:tc>
                <w:tcPr>
                  <w:tcW w:w="1417" w:type="dxa"/>
                  <w:tcBorders>
                    <w:top w:val="nil"/>
                    <w:bottom w:val="single" w:sz="4" w:space="0" w:color="auto"/>
                  </w:tcBorders>
                  <w:vAlign w:val="bottom"/>
                </w:tcPr>
                <w:p w14:paraId="7546179E" w14:textId="3F87601D" w:rsidR="00D90402" w:rsidRPr="00E71D30" w:rsidRDefault="00D90402" w:rsidP="00D90402">
                  <w:pPr>
                    <w:ind w:left="170"/>
                    <w:jc w:val="right"/>
                    <w:rPr>
                      <w:b/>
                      <w:sz w:val="20"/>
                      <w:szCs w:val="20"/>
                    </w:rPr>
                  </w:pPr>
                </w:p>
              </w:tc>
              <w:tc>
                <w:tcPr>
                  <w:tcW w:w="1276" w:type="dxa"/>
                  <w:tcBorders>
                    <w:top w:val="nil"/>
                    <w:bottom w:val="single" w:sz="4" w:space="0" w:color="auto"/>
                  </w:tcBorders>
                  <w:vAlign w:val="bottom"/>
                </w:tcPr>
                <w:p w14:paraId="229B7DFD" w14:textId="0D9A9F76" w:rsidR="00D90402" w:rsidRPr="00E71D30" w:rsidRDefault="00D90402" w:rsidP="00D90402">
                  <w:pPr>
                    <w:ind w:left="170"/>
                    <w:jc w:val="right"/>
                    <w:rPr>
                      <w:b/>
                      <w:bCs/>
                      <w:sz w:val="20"/>
                      <w:szCs w:val="20"/>
                    </w:rPr>
                  </w:pPr>
                </w:p>
              </w:tc>
              <w:tc>
                <w:tcPr>
                  <w:tcW w:w="1417" w:type="dxa"/>
                  <w:tcBorders>
                    <w:top w:val="nil"/>
                    <w:bottom w:val="single" w:sz="4" w:space="0" w:color="auto"/>
                  </w:tcBorders>
                  <w:vAlign w:val="bottom"/>
                </w:tcPr>
                <w:p w14:paraId="48CAA80E" w14:textId="7FE424F7" w:rsidR="00D90402" w:rsidRPr="00E71D30" w:rsidRDefault="00D90402" w:rsidP="00D90402">
                  <w:pPr>
                    <w:ind w:left="170"/>
                    <w:jc w:val="right"/>
                    <w:rPr>
                      <w:b/>
                      <w:sz w:val="20"/>
                      <w:szCs w:val="20"/>
                    </w:rPr>
                  </w:pPr>
                </w:p>
              </w:tc>
            </w:tr>
            <w:tr w:rsidR="00D90402" w:rsidRPr="00E71D30" w14:paraId="39F0AEE1" w14:textId="219DEE7D" w:rsidTr="0026285C">
              <w:trPr>
                <w:trHeight w:val="240"/>
              </w:trPr>
              <w:tc>
                <w:tcPr>
                  <w:tcW w:w="5671" w:type="dxa"/>
                  <w:tcBorders>
                    <w:top w:val="single" w:sz="4" w:space="0" w:color="auto"/>
                    <w:left w:val="nil"/>
                    <w:bottom w:val="single" w:sz="4" w:space="0" w:color="auto"/>
                  </w:tcBorders>
                  <w:shd w:val="clear" w:color="auto" w:fill="auto"/>
                  <w:vAlign w:val="center"/>
                </w:tcPr>
                <w:p w14:paraId="668F1D73" w14:textId="2A58C8FA" w:rsidR="00D90402" w:rsidRPr="00E71D30" w:rsidRDefault="00D90402" w:rsidP="00D90402">
                  <w:pPr>
                    <w:rPr>
                      <w:b/>
                      <w:bCs/>
                      <w:sz w:val="18"/>
                      <w:szCs w:val="18"/>
                    </w:rPr>
                  </w:pPr>
                  <w:r w:rsidRPr="00E71D30">
                    <w:rPr>
                      <w:b/>
                      <w:bCs/>
                      <w:sz w:val="18"/>
                      <w:szCs w:val="18"/>
                    </w:rPr>
                    <w:t xml:space="preserve">Всього: </w:t>
                  </w:r>
                  <w:r w:rsidRPr="00D90402">
                    <w:rPr>
                      <w:b/>
                      <w:bCs/>
                      <w:sz w:val="18"/>
                      <w:szCs w:val="18"/>
                    </w:rPr>
                    <w:t>Дебіторська заборгованість за виданими авансами</w:t>
                  </w:r>
                </w:p>
              </w:tc>
              <w:tc>
                <w:tcPr>
                  <w:tcW w:w="1417" w:type="dxa"/>
                  <w:tcBorders>
                    <w:top w:val="single" w:sz="4" w:space="0" w:color="auto"/>
                    <w:bottom w:val="single" w:sz="4" w:space="0" w:color="auto"/>
                  </w:tcBorders>
                  <w:vAlign w:val="bottom"/>
                </w:tcPr>
                <w:p w14:paraId="64AF738C" w14:textId="477F0DE1" w:rsidR="00D90402" w:rsidRPr="00E71D30" w:rsidRDefault="00D90402" w:rsidP="00D90402">
                  <w:pPr>
                    <w:ind w:left="170"/>
                    <w:jc w:val="right"/>
                    <w:rPr>
                      <w:b/>
                      <w:sz w:val="20"/>
                      <w:szCs w:val="20"/>
                    </w:rPr>
                  </w:pPr>
                </w:p>
              </w:tc>
              <w:tc>
                <w:tcPr>
                  <w:tcW w:w="1276" w:type="dxa"/>
                  <w:tcBorders>
                    <w:top w:val="single" w:sz="4" w:space="0" w:color="auto"/>
                    <w:bottom w:val="single" w:sz="4" w:space="0" w:color="auto"/>
                  </w:tcBorders>
                  <w:vAlign w:val="bottom"/>
                </w:tcPr>
                <w:p w14:paraId="3DD3EB7A" w14:textId="6E6B1349" w:rsidR="00D90402" w:rsidRPr="00E71D30" w:rsidRDefault="00804D69" w:rsidP="00D90402">
                  <w:pPr>
                    <w:ind w:left="170"/>
                    <w:jc w:val="right"/>
                    <w:rPr>
                      <w:b/>
                      <w:bCs/>
                      <w:sz w:val="20"/>
                      <w:szCs w:val="20"/>
                    </w:rPr>
                  </w:pPr>
                  <w:r>
                    <w:rPr>
                      <w:b/>
                      <w:bCs/>
                      <w:sz w:val="20"/>
                      <w:szCs w:val="20"/>
                    </w:rPr>
                    <w:t>4817</w:t>
                  </w:r>
                </w:p>
              </w:tc>
              <w:tc>
                <w:tcPr>
                  <w:tcW w:w="1417" w:type="dxa"/>
                  <w:tcBorders>
                    <w:top w:val="single" w:sz="4" w:space="0" w:color="auto"/>
                    <w:bottom w:val="single" w:sz="4" w:space="0" w:color="auto"/>
                  </w:tcBorders>
                  <w:vAlign w:val="bottom"/>
                </w:tcPr>
                <w:p w14:paraId="42D2FD3D" w14:textId="1CCFC597" w:rsidR="00D90402" w:rsidRPr="00E71D30" w:rsidRDefault="00804D69" w:rsidP="00D90402">
                  <w:pPr>
                    <w:ind w:left="170"/>
                    <w:jc w:val="right"/>
                    <w:rPr>
                      <w:b/>
                      <w:sz w:val="20"/>
                      <w:szCs w:val="20"/>
                    </w:rPr>
                  </w:pPr>
                  <w:r>
                    <w:rPr>
                      <w:b/>
                      <w:bCs/>
                      <w:sz w:val="20"/>
                      <w:szCs w:val="20"/>
                    </w:rPr>
                    <w:t>0</w:t>
                  </w:r>
                </w:p>
              </w:tc>
            </w:tr>
          </w:tbl>
          <w:p w14:paraId="210912E9" w14:textId="08840FA2" w:rsidR="00D90402" w:rsidRPr="00C62894" w:rsidRDefault="00D90402" w:rsidP="00D90402">
            <w:pPr>
              <w:pStyle w:val="1"/>
              <w:spacing w:before="360"/>
              <w:ind w:left="0"/>
              <w:rPr>
                <w:lang w:val="ru-RU"/>
              </w:rPr>
            </w:pPr>
            <w:r>
              <w:t>14. Грошові кошти та їх еквіваленти</w:t>
            </w:r>
          </w:p>
          <w:p w14:paraId="74273FDF" w14:textId="30AF94A4" w:rsidR="00D90402" w:rsidRPr="00207ECE" w:rsidRDefault="00D90402" w:rsidP="00D90402">
            <w:pPr>
              <w:jc w:val="both"/>
              <w:rPr>
                <w:color w:val="000000"/>
                <w:sz w:val="22"/>
                <w:szCs w:val="22"/>
              </w:rPr>
            </w:pPr>
            <w:r w:rsidRPr="00C62894">
              <w:rPr>
                <w:sz w:val="22"/>
                <w:szCs w:val="22"/>
                <w:lang w:eastAsia="ru-RU"/>
              </w:rPr>
              <w:t>Станом на 31 грудня 20</w:t>
            </w:r>
            <w:r>
              <w:rPr>
                <w:sz w:val="22"/>
                <w:szCs w:val="22"/>
                <w:lang w:eastAsia="ru-RU"/>
              </w:rPr>
              <w:t>2</w:t>
            </w:r>
            <w:r w:rsidR="00804D69">
              <w:rPr>
                <w:sz w:val="22"/>
                <w:szCs w:val="22"/>
                <w:lang w:eastAsia="ru-RU"/>
              </w:rPr>
              <w:t>1</w:t>
            </w:r>
            <w:r w:rsidRPr="00C62894">
              <w:rPr>
                <w:sz w:val="22"/>
                <w:szCs w:val="22"/>
                <w:lang w:eastAsia="ru-RU"/>
              </w:rPr>
              <w:t xml:space="preserve"> року грошові кошти та їх еквіваленти представлені залишками на рахунках в банках в розмірі </w:t>
            </w:r>
            <w:r>
              <w:rPr>
                <w:sz w:val="22"/>
                <w:szCs w:val="22"/>
                <w:lang w:eastAsia="ru-RU"/>
              </w:rPr>
              <w:t>170</w:t>
            </w:r>
            <w:r w:rsidRPr="00C62894">
              <w:rPr>
                <w:sz w:val="22"/>
                <w:szCs w:val="22"/>
                <w:lang w:eastAsia="ru-RU"/>
              </w:rPr>
              <w:t xml:space="preserve"> тис.</w:t>
            </w:r>
            <w:r>
              <w:rPr>
                <w:sz w:val="22"/>
                <w:szCs w:val="22"/>
                <w:lang w:eastAsia="ru-RU"/>
              </w:rPr>
              <w:t xml:space="preserve"> </w:t>
            </w:r>
            <w:r w:rsidRPr="00C62894">
              <w:rPr>
                <w:sz w:val="22"/>
                <w:szCs w:val="22"/>
                <w:lang w:eastAsia="ru-RU"/>
              </w:rPr>
              <w:t>грн. (31 грудня 20</w:t>
            </w:r>
            <w:r>
              <w:rPr>
                <w:sz w:val="22"/>
                <w:szCs w:val="22"/>
                <w:lang w:eastAsia="ru-RU"/>
              </w:rPr>
              <w:t>20</w:t>
            </w:r>
            <w:r w:rsidRPr="00C62894">
              <w:rPr>
                <w:sz w:val="22"/>
                <w:szCs w:val="22"/>
                <w:lang w:eastAsia="ru-RU"/>
              </w:rPr>
              <w:t xml:space="preserve"> року: </w:t>
            </w:r>
            <w:r w:rsidR="00804D69">
              <w:rPr>
                <w:sz w:val="22"/>
                <w:szCs w:val="22"/>
                <w:lang w:eastAsia="ru-RU"/>
              </w:rPr>
              <w:t>1</w:t>
            </w:r>
            <w:r>
              <w:rPr>
                <w:sz w:val="22"/>
                <w:szCs w:val="22"/>
                <w:lang w:eastAsia="ru-RU"/>
              </w:rPr>
              <w:t xml:space="preserve">. </w:t>
            </w:r>
            <w:r w:rsidRPr="00C62894">
              <w:rPr>
                <w:sz w:val="22"/>
                <w:szCs w:val="22"/>
                <w:lang w:eastAsia="ru-RU"/>
              </w:rPr>
              <w:t>тис грн.)</w:t>
            </w:r>
            <w:r>
              <w:rPr>
                <w:sz w:val="22"/>
                <w:szCs w:val="22"/>
                <w:lang w:eastAsia="ru-RU"/>
              </w:rPr>
              <w:t xml:space="preserve">. </w:t>
            </w:r>
          </w:p>
          <w:p w14:paraId="7665B923" w14:textId="246535B3" w:rsidR="00D90402" w:rsidRPr="00C642D0" w:rsidRDefault="00D90402" w:rsidP="00D90402">
            <w:pPr>
              <w:pStyle w:val="1"/>
            </w:pPr>
            <w:r w:rsidRPr="00C642D0">
              <w:t>Статутний капітал</w:t>
            </w:r>
            <w:bookmarkEnd w:id="61"/>
            <w:bookmarkEnd w:id="62"/>
            <w:bookmarkEnd w:id="63"/>
            <w:bookmarkEnd w:id="64"/>
          </w:p>
          <w:p w14:paraId="377C6E4C" w14:textId="3B5D5125" w:rsidR="00D90402" w:rsidRPr="00C642D0" w:rsidRDefault="00D90402" w:rsidP="00D90402">
            <w:pPr>
              <w:rPr>
                <w:color w:val="000000"/>
                <w:sz w:val="22"/>
                <w:szCs w:val="22"/>
              </w:rPr>
            </w:pPr>
            <w:r w:rsidRPr="00C642D0">
              <w:rPr>
                <w:color w:val="000000"/>
                <w:sz w:val="22"/>
                <w:szCs w:val="22"/>
              </w:rPr>
              <w:t xml:space="preserve">Структура Статутного капіталу Товариства на 31 грудня </w:t>
            </w:r>
            <w:r>
              <w:rPr>
                <w:color w:val="000000"/>
                <w:sz w:val="22"/>
                <w:szCs w:val="22"/>
              </w:rPr>
              <w:t xml:space="preserve">2021 року </w:t>
            </w:r>
            <w:r w:rsidRPr="00C642D0">
              <w:rPr>
                <w:color w:val="000000"/>
                <w:sz w:val="22"/>
                <w:szCs w:val="22"/>
              </w:rPr>
              <w:t>була наступною:</w:t>
            </w:r>
          </w:p>
          <w:p w14:paraId="064CF2A6" w14:textId="77777777" w:rsidR="00D90402" w:rsidRDefault="00D90402" w:rsidP="00D90402">
            <w:pPr>
              <w:ind w:left="851" w:hanging="817"/>
              <w:rPr>
                <w:b/>
                <w:bCs/>
                <w:sz w:val="22"/>
                <w:szCs w:val="22"/>
              </w:rPr>
            </w:pPr>
          </w:p>
          <w:p w14:paraId="51058A5E" w14:textId="77777777" w:rsidR="008D3F86" w:rsidRDefault="008D3F86" w:rsidP="00D90402">
            <w:pPr>
              <w:ind w:left="851" w:hanging="817"/>
              <w:rPr>
                <w:b/>
                <w:bCs/>
                <w:sz w:val="22"/>
                <w:szCs w:val="22"/>
              </w:rPr>
            </w:pPr>
          </w:p>
          <w:p w14:paraId="5C9A1D9A" w14:textId="77777777" w:rsidR="008D3F86" w:rsidRDefault="008D3F86" w:rsidP="00D90402">
            <w:pPr>
              <w:ind w:left="851" w:hanging="817"/>
              <w:rPr>
                <w:b/>
                <w:bCs/>
                <w:sz w:val="22"/>
                <w:szCs w:val="22"/>
              </w:rPr>
            </w:pPr>
          </w:p>
          <w:p w14:paraId="1965DB5C" w14:textId="2F30270C" w:rsidR="008D3F86" w:rsidRPr="00C642D0" w:rsidRDefault="008D3F86" w:rsidP="00D90402">
            <w:pPr>
              <w:ind w:left="851" w:hanging="817"/>
              <w:rPr>
                <w:b/>
                <w:bCs/>
                <w:sz w:val="22"/>
                <w:szCs w:val="22"/>
              </w:rPr>
            </w:pPr>
          </w:p>
        </w:tc>
        <w:tc>
          <w:tcPr>
            <w:tcW w:w="1806" w:type="dxa"/>
            <w:vAlign w:val="center"/>
          </w:tcPr>
          <w:p w14:paraId="739D1C74" w14:textId="10031A7D" w:rsidR="00D90402" w:rsidRPr="00C642D0" w:rsidRDefault="00D90402" w:rsidP="00D90402">
            <w:pPr>
              <w:jc w:val="center"/>
              <w:rPr>
                <w:b/>
                <w:bCs/>
                <w:sz w:val="22"/>
                <w:szCs w:val="22"/>
              </w:rPr>
            </w:pPr>
          </w:p>
        </w:tc>
        <w:tc>
          <w:tcPr>
            <w:tcW w:w="3042" w:type="dxa"/>
            <w:vAlign w:val="center"/>
          </w:tcPr>
          <w:p w14:paraId="6D598BA5" w14:textId="621BE920" w:rsidR="00D90402" w:rsidRPr="00C642D0" w:rsidRDefault="00D90402" w:rsidP="00D90402">
            <w:pPr>
              <w:rPr>
                <w:b/>
                <w:bCs/>
                <w:sz w:val="22"/>
                <w:szCs w:val="22"/>
              </w:rPr>
            </w:pPr>
          </w:p>
        </w:tc>
      </w:tr>
      <w:tr w:rsidR="00D90402" w:rsidRPr="00C642D0" w14:paraId="0D748E06" w14:textId="77777777" w:rsidTr="006E6B78">
        <w:trPr>
          <w:trHeight w:val="240"/>
        </w:trPr>
        <w:tc>
          <w:tcPr>
            <w:tcW w:w="10275" w:type="dxa"/>
            <w:gridSpan w:val="5"/>
            <w:tcBorders>
              <w:left w:val="nil"/>
            </w:tcBorders>
            <w:shd w:val="clear" w:color="auto" w:fill="auto"/>
            <w:vAlign w:val="center"/>
          </w:tcPr>
          <w:p w14:paraId="4123A620" w14:textId="6556BAB8" w:rsidR="00D90402" w:rsidRPr="00C642D0" w:rsidRDefault="00D90402" w:rsidP="00D90402">
            <w:pPr>
              <w:ind w:left="851" w:hanging="817"/>
              <w:jc w:val="center"/>
              <w:rPr>
                <w:sz w:val="22"/>
                <w:szCs w:val="22"/>
              </w:rPr>
            </w:pPr>
          </w:p>
        </w:tc>
        <w:tc>
          <w:tcPr>
            <w:tcW w:w="1806" w:type="dxa"/>
            <w:vAlign w:val="center"/>
          </w:tcPr>
          <w:p w14:paraId="0FA8E754" w14:textId="63CB67E9" w:rsidR="00D90402" w:rsidRPr="00C642D0" w:rsidRDefault="00D90402" w:rsidP="00D90402">
            <w:pPr>
              <w:jc w:val="center"/>
              <w:rPr>
                <w:sz w:val="22"/>
                <w:szCs w:val="22"/>
              </w:rPr>
            </w:pPr>
          </w:p>
        </w:tc>
        <w:tc>
          <w:tcPr>
            <w:tcW w:w="3042" w:type="dxa"/>
            <w:vAlign w:val="center"/>
          </w:tcPr>
          <w:p w14:paraId="5DBF42DA" w14:textId="0420DF47" w:rsidR="00D90402" w:rsidRPr="00C642D0" w:rsidRDefault="00D90402" w:rsidP="00D90402">
            <w:pPr>
              <w:rPr>
                <w:sz w:val="22"/>
                <w:szCs w:val="22"/>
              </w:rPr>
            </w:pPr>
          </w:p>
        </w:tc>
      </w:tr>
      <w:tr w:rsidR="00D90402" w:rsidRPr="00C642D0" w14:paraId="7276854B" w14:textId="77777777" w:rsidTr="006E6B78">
        <w:trPr>
          <w:trHeight w:val="240"/>
        </w:trPr>
        <w:tc>
          <w:tcPr>
            <w:tcW w:w="10275" w:type="dxa"/>
            <w:gridSpan w:val="5"/>
            <w:tcBorders>
              <w:left w:val="nil"/>
            </w:tcBorders>
            <w:shd w:val="clear" w:color="auto" w:fill="auto"/>
            <w:vAlign w:val="center"/>
          </w:tcPr>
          <w:p w14:paraId="017178C5" w14:textId="4B4609FF" w:rsidR="00D90402" w:rsidRPr="00C642D0" w:rsidRDefault="00D90402" w:rsidP="00D90402">
            <w:pPr>
              <w:ind w:left="851" w:hanging="817"/>
              <w:jc w:val="center"/>
              <w:rPr>
                <w:sz w:val="22"/>
                <w:szCs w:val="22"/>
              </w:rPr>
            </w:pPr>
          </w:p>
        </w:tc>
        <w:tc>
          <w:tcPr>
            <w:tcW w:w="1806" w:type="dxa"/>
            <w:vAlign w:val="center"/>
          </w:tcPr>
          <w:p w14:paraId="7932C8A6" w14:textId="7C226475" w:rsidR="00D90402" w:rsidRPr="00C642D0" w:rsidRDefault="00D90402" w:rsidP="00D90402">
            <w:pPr>
              <w:jc w:val="center"/>
              <w:rPr>
                <w:sz w:val="22"/>
                <w:szCs w:val="22"/>
              </w:rPr>
            </w:pPr>
          </w:p>
        </w:tc>
        <w:tc>
          <w:tcPr>
            <w:tcW w:w="3042" w:type="dxa"/>
            <w:vAlign w:val="center"/>
          </w:tcPr>
          <w:p w14:paraId="2C487328" w14:textId="4E74C926" w:rsidR="00D90402" w:rsidRPr="00C642D0" w:rsidRDefault="00D90402" w:rsidP="00D90402">
            <w:pPr>
              <w:rPr>
                <w:sz w:val="22"/>
                <w:szCs w:val="22"/>
              </w:rPr>
            </w:pPr>
          </w:p>
        </w:tc>
      </w:tr>
      <w:tr w:rsidR="00D90402" w:rsidRPr="00C642D0" w14:paraId="19BF91C3" w14:textId="77777777" w:rsidTr="006E6B78">
        <w:trPr>
          <w:trHeight w:val="240"/>
        </w:trPr>
        <w:tc>
          <w:tcPr>
            <w:tcW w:w="10275" w:type="dxa"/>
            <w:gridSpan w:val="5"/>
            <w:tcBorders>
              <w:left w:val="nil"/>
            </w:tcBorders>
            <w:shd w:val="clear" w:color="auto" w:fill="auto"/>
            <w:vAlign w:val="center"/>
          </w:tcPr>
          <w:tbl>
            <w:tblPr>
              <w:tblStyle w:val="af7"/>
              <w:tblW w:w="0" w:type="auto"/>
              <w:tblInd w:w="851" w:type="dxa"/>
              <w:tblLook w:val="04A0" w:firstRow="1" w:lastRow="0" w:firstColumn="1" w:lastColumn="0" w:noHBand="0" w:noVBand="1"/>
            </w:tblPr>
            <w:tblGrid>
              <w:gridCol w:w="3205"/>
              <w:gridCol w:w="3203"/>
              <w:gridCol w:w="2790"/>
            </w:tblGrid>
            <w:tr w:rsidR="00D90402" w:rsidRPr="00C642D0" w14:paraId="72979F96" w14:textId="77777777" w:rsidTr="0026285C">
              <w:tc>
                <w:tcPr>
                  <w:tcW w:w="3208" w:type="dxa"/>
                </w:tcPr>
                <w:p w14:paraId="69D38B73" w14:textId="77777777" w:rsidR="00D90402" w:rsidRPr="00C642D0" w:rsidRDefault="00D90402" w:rsidP="00D90402">
                  <w:pPr>
                    <w:ind w:left="851" w:hanging="817"/>
                    <w:jc w:val="center"/>
                    <w:rPr>
                      <w:b/>
                      <w:bCs/>
                      <w:sz w:val="22"/>
                      <w:szCs w:val="22"/>
                    </w:rPr>
                  </w:pPr>
                  <w:r w:rsidRPr="00C642D0">
                    <w:rPr>
                      <w:b/>
                      <w:bCs/>
                      <w:sz w:val="22"/>
                      <w:szCs w:val="22"/>
                    </w:rPr>
                    <w:t>Прізвище, ім’я,</w:t>
                  </w:r>
                </w:p>
                <w:p w14:paraId="07B6B70E" w14:textId="7399A061" w:rsidR="00D90402" w:rsidRPr="00C642D0" w:rsidRDefault="00D90402" w:rsidP="00D90402">
                  <w:pPr>
                    <w:jc w:val="center"/>
                    <w:rPr>
                      <w:sz w:val="22"/>
                      <w:szCs w:val="22"/>
                    </w:rPr>
                  </w:pPr>
                  <w:r w:rsidRPr="00C642D0">
                    <w:rPr>
                      <w:b/>
                      <w:bCs/>
                      <w:sz w:val="22"/>
                      <w:szCs w:val="22"/>
                    </w:rPr>
                    <w:t>по-батькові Учасника</w:t>
                  </w:r>
                </w:p>
              </w:tc>
              <w:tc>
                <w:tcPr>
                  <w:tcW w:w="3208" w:type="dxa"/>
                </w:tcPr>
                <w:p w14:paraId="2F3B8DF6" w14:textId="77777777" w:rsidR="00D90402" w:rsidRPr="00C642D0" w:rsidRDefault="00D90402" w:rsidP="00D90402">
                  <w:pPr>
                    <w:jc w:val="center"/>
                    <w:rPr>
                      <w:b/>
                      <w:bCs/>
                      <w:sz w:val="22"/>
                      <w:szCs w:val="22"/>
                    </w:rPr>
                  </w:pPr>
                  <w:r w:rsidRPr="00C642D0">
                    <w:rPr>
                      <w:b/>
                      <w:bCs/>
                      <w:sz w:val="22"/>
                      <w:szCs w:val="22"/>
                    </w:rPr>
                    <w:t>Розмір частки,</w:t>
                  </w:r>
                </w:p>
                <w:p w14:paraId="07993D86" w14:textId="1AC1F0F5" w:rsidR="00D90402" w:rsidRPr="00C642D0" w:rsidRDefault="00D90402" w:rsidP="00D90402">
                  <w:pPr>
                    <w:jc w:val="center"/>
                    <w:rPr>
                      <w:sz w:val="22"/>
                      <w:szCs w:val="22"/>
                    </w:rPr>
                  </w:pPr>
                  <w:r w:rsidRPr="00C642D0">
                    <w:rPr>
                      <w:b/>
                      <w:bCs/>
                      <w:sz w:val="22"/>
                      <w:szCs w:val="22"/>
                    </w:rPr>
                    <w:t>%</w:t>
                  </w:r>
                </w:p>
              </w:tc>
              <w:tc>
                <w:tcPr>
                  <w:tcW w:w="2793" w:type="dxa"/>
                </w:tcPr>
                <w:p w14:paraId="1CDA0251" w14:textId="6853A0B8" w:rsidR="00D90402" w:rsidRPr="00C642D0" w:rsidRDefault="00D90402" w:rsidP="00D90402">
                  <w:pPr>
                    <w:jc w:val="center"/>
                    <w:rPr>
                      <w:sz w:val="22"/>
                      <w:szCs w:val="22"/>
                    </w:rPr>
                  </w:pPr>
                  <w:r w:rsidRPr="00C642D0">
                    <w:rPr>
                      <w:b/>
                      <w:bCs/>
                      <w:sz w:val="22"/>
                      <w:szCs w:val="22"/>
                    </w:rPr>
                    <w:t>Номінальна вартість частки, грн.</w:t>
                  </w:r>
                </w:p>
              </w:tc>
            </w:tr>
            <w:tr w:rsidR="00D90402" w:rsidRPr="00C642D0" w14:paraId="74E3709C" w14:textId="77777777" w:rsidTr="0026285C">
              <w:tc>
                <w:tcPr>
                  <w:tcW w:w="3208" w:type="dxa"/>
                </w:tcPr>
                <w:p w14:paraId="3DD2263E" w14:textId="0052A265" w:rsidR="00D90402" w:rsidRPr="00C642D0" w:rsidRDefault="00D90402" w:rsidP="00D90402">
                  <w:pPr>
                    <w:jc w:val="center"/>
                    <w:rPr>
                      <w:sz w:val="22"/>
                      <w:szCs w:val="22"/>
                    </w:rPr>
                  </w:pPr>
                  <w:r w:rsidRPr="00C642D0">
                    <w:rPr>
                      <w:sz w:val="22"/>
                      <w:szCs w:val="22"/>
                    </w:rPr>
                    <w:t>Cапожников Станіслав Фрідр</w:t>
                  </w:r>
                  <w:r w:rsidRPr="00C642D0">
                    <w:rPr>
                      <w:sz w:val="22"/>
                      <w:szCs w:val="22"/>
                    </w:rPr>
                    <w:t>і</w:t>
                  </w:r>
                  <w:r w:rsidRPr="00C642D0">
                    <w:rPr>
                      <w:sz w:val="22"/>
                      <w:szCs w:val="22"/>
                    </w:rPr>
                    <w:t>хович</w:t>
                  </w:r>
                </w:p>
              </w:tc>
              <w:tc>
                <w:tcPr>
                  <w:tcW w:w="3208" w:type="dxa"/>
                </w:tcPr>
                <w:p w14:paraId="4211EFD1" w14:textId="1D45B1A3" w:rsidR="00D90402" w:rsidRPr="00C642D0" w:rsidRDefault="00D90402" w:rsidP="00D90402">
                  <w:pPr>
                    <w:jc w:val="center"/>
                    <w:rPr>
                      <w:sz w:val="22"/>
                      <w:szCs w:val="22"/>
                    </w:rPr>
                  </w:pPr>
                  <w:r w:rsidRPr="00C642D0">
                    <w:rPr>
                      <w:sz w:val="22"/>
                      <w:szCs w:val="22"/>
                    </w:rPr>
                    <w:t>50</w:t>
                  </w:r>
                </w:p>
              </w:tc>
              <w:tc>
                <w:tcPr>
                  <w:tcW w:w="2793" w:type="dxa"/>
                </w:tcPr>
                <w:p w14:paraId="4529EFDB" w14:textId="6B49948C" w:rsidR="00D90402" w:rsidRPr="00C642D0" w:rsidRDefault="00D90402" w:rsidP="00D90402">
                  <w:pPr>
                    <w:jc w:val="center"/>
                    <w:rPr>
                      <w:sz w:val="22"/>
                      <w:szCs w:val="22"/>
                    </w:rPr>
                  </w:pPr>
                  <w:r w:rsidRPr="00C642D0">
                    <w:rPr>
                      <w:sz w:val="22"/>
                      <w:szCs w:val="22"/>
                    </w:rPr>
                    <w:t>15000</w:t>
                  </w:r>
                </w:p>
              </w:tc>
            </w:tr>
            <w:tr w:rsidR="00D90402" w:rsidRPr="00C642D0" w14:paraId="620EBE13" w14:textId="77777777" w:rsidTr="0026285C">
              <w:tc>
                <w:tcPr>
                  <w:tcW w:w="3208" w:type="dxa"/>
                </w:tcPr>
                <w:p w14:paraId="5463F886" w14:textId="5F03A9AE" w:rsidR="00D90402" w:rsidRPr="00C642D0" w:rsidRDefault="00D90402" w:rsidP="00D90402">
                  <w:pPr>
                    <w:jc w:val="center"/>
                    <w:rPr>
                      <w:sz w:val="22"/>
                      <w:szCs w:val="22"/>
                    </w:rPr>
                  </w:pPr>
                  <w:r w:rsidRPr="00C642D0">
                    <w:rPr>
                      <w:sz w:val="22"/>
                      <w:szCs w:val="22"/>
                    </w:rPr>
                    <w:t>Томчук Дмитро Петрович</w:t>
                  </w:r>
                </w:p>
              </w:tc>
              <w:tc>
                <w:tcPr>
                  <w:tcW w:w="3208" w:type="dxa"/>
                </w:tcPr>
                <w:p w14:paraId="1A41FD15" w14:textId="15BC6A66" w:rsidR="00D90402" w:rsidRPr="00C642D0" w:rsidRDefault="00D90402" w:rsidP="00D90402">
                  <w:pPr>
                    <w:jc w:val="center"/>
                    <w:rPr>
                      <w:sz w:val="22"/>
                      <w:szCs w:val="22"/>
                    </w:rPr>
                  </w:pPr>
                  <w:r w:rsidRPr="00C642D0">
                    <w:rPr>
                      <w:sz w:val="22"/>
                      <w:szCs w:val="22"/>
                    </w:rPr>
                    <w:t>25</w:t>
                  </w:r>
                </w:p>
              </w:tc>
              <w:tc>
                <w:tcPr>
                  <w:tcW w:w="2793" w:type="dxa"/>
                </w:tcPr>
                <w:p w14:paraId="7096BE48" w14:textId="00D4B9AC" w:rsidR="00D90402" w:rsidRPr="00C642D0" w:rsidRDefault="00D90402" w:rsidP="00D90402">
                  <w:pPr>
                    <w:jc w:val="center"/>
                    <w:rPr>
                      <w:sz w:val="22"/>
                      <w:szCs w:val="22"/>
                    </w:rPr>
                  </w:pPr>
                  <w:r w:rsidRPr="00C642D0">
                    <w:rPr>
                      <w:sz w:val="22"/>
                      <w:szCs w:val="22"/>
                    </w:rPr>
                    <w:t>7500</w:t>
                  </w:r>
                </w:p>
              </w:tc>
            </w:tr>
            <w:tr w:rsidR="00D90402" w:rsidRPr="00C642D0" w14:paraId="2FC077FA" w14:textId="77777777" w:rsidTr="0026285C">
              <w:tc>
                <w:tcPr>
                  <w:tcW w:w="3208" w:type="dxa"/>
                </w:tcPr>
                <w:p w14:paraId="6A9ECAB9" w14:textId="19BBF052" w:rsidR="00D90402" w:rsidRPr="00C642D0" w:rsidRDefault="00D90402" w:rsidP="00D90402">
                  <w:pPr>
                    <w:jc w:val="center"/>
                    <w:rPr>
                      <w:sz w:val="22"/>
                      <w:szCs w:val="22"/>
                    </w:rPr>
                  </w:pPr>
                  <w:r w:rsidRPr="00C642D0">
                    <w:rPr>
                      <w:sz w:val="22"/>
                      <w:szCs w:val="22"/>
                    </w:rPr>
                    <w:t>Зайцев Сергій Михайлович</w:t>
                  </w:r>
                </w:p>
              </w:tc>
              <w:tc>
                <w:tcPr>
                  <w:tcW w:w="3208" w:type="dxa"/>
                </w:tcPr>
                <w:p w14:paraId="68D403A8" w14:textId="784A76A9" w:rsidR="00D90402" w:rsidRPr="00C642D0" w:rsidRDefault="00D90402" w:rsidP="00D90402">
                  <w:pPr>
                    <w:jc w:val="center"/>
                    <w:rPr>
                      <w:sz w:val="22"/>
                      <w:szCs w:val="22"/>
                    </w:rPr>
                  </w:pPr>
                  <w:r w:rsidRPr="00C642D0">
                    <w:rPr>
                      <w:sz w:val="22"/>
                      <w:szCs w:val="22"/>
                    </w:rPr>
                    <w:t>12,5</w:t>
                  </w:r>
                </w:p>
              </w:tc>
              <w:tc>
                <w:tcPr>
                  <w:tcW w:w="2793" w:type="dxa"/>
                </w:tcPr>
                <w:p w14:paraId="289D25D0" w14:textId="7BE3A3DE" w:rsidR="00D90402" w:rsidRPr="00C642D0" w:rsidRDefault="00D90402" w:rsidP="00D90402">
                  <w:pPr>
                    <w:jc w:val="center"/>
                    <w:rPr>
                      <w:sz w:val="22"/>
                      <w:szCs w:val="22"/>
                    </w:rPr>
                  </w:pPr>
                  <w:r w:rsidRPr="00C642D0">
                    <w:rPr>
                      <w:sz w:val="22"/>
                      <w:szCs w:val="22"/>
                    </w:rPr>
                    <w:t>3750</w:t>
                  </w:r>
                </w:p>
              </w:tc>
            </w:tr>
            <w:tr w:rsidR="00D90402" w:rsidRPr="00C642D0" w14:paraId="3FAA1489" w14:textId="77777777" w:rsidTr="0026285C">
              <w:tc>
                <w:tcPr>
                  <w:tcW w:w="3208" w:type="dxa"/>
                </w:tcPr>
                <w:p w14:paraId="05C77C61" w14:textId="24590566" w:rsidR="00D90402" w:rsidRPr="00C642D0" w:rsidRDefault="00D90402" w:rsidP="00D90402">
                  <w:pPr>
                    <w:jc w:val="center"/>
                    <w:rPr>
                      <w:sz w:val="22"/>
                      <w:szCs w:val="22"/>
                    </w:rPr>
                  </w:pPr>
                  <w:r w:rsidRPr="00C642D0">
                    <w:rPr>
                      <w:sz w:val="22"/>
                      <w:szCs w:val="22"/>
                    </w:rPr>
                    <w:t>Іваниця Ірина Степанівна</w:t>
                  </w:r>
                </w:p>
              </w:tc>
              <w:tc>
                <w:tcPr>
                  <w:tcW w:w="3208" w:type="dxa"/>
                </w:tcPr>
                <w:p w14:paraId="50FB3E73" w14:textId="5BB726A8" w:rsidR="00D90402" w:rsidRPr="00C642D0" w:rsidRDefault="00D90402" w:rsidP="00D90402">
                  <w:pPr>
                    <w:jc w:val="center"/>
                    <w:rPr>
                      <w:sz w:val="22"/>
                      <w:szCs w:val="22"/>
                    </w:rPr>
                  </w:pPr>
                  <w:r w:rsidRPr="00C642D0">
                    <w:rPr>
                      <w:sz w:val="22"/>
                      <w:szCs w:val="22"/>
                    </w:rPr>
                    <w:t>12,5</w:t>
                  </w:r>
                </w:p>
              </w:tc>
              <w:tc>
                <w:tcPr>
                  <w:tcW w:w="2793" w:type="dxa"/>
                </w:tcPr>
                <w:p w14:paraId="519797DF" w14:textId="6712782E" w:rsidR="00D90402" w:rsidRPr="00C642D0" w:rsidRDefault="00D90402" w:rsidP="00D90402">
                  <w:pPr>
                    <w:jc w:val="center"/>
                    <w:rPr>
                      <w:sz w:val="22"/>
                      <w:szCs w:val="22"/>
                    </w:rPr>
                  </w:pPr>
                  <w:r w:rsidRPr="00C642D0">
                    <w:rPr>
                      <w:sz w:val="22"/>
                      <w:szCs w:val="22"/>
                    </w:rPr>
                    <w:t>3750</w:t>
                  </w:r>
                </w:p>
              </w:tc>
            </w:tr>
            <w:tr w:rsidR="00D90402" w:rsidRPr="00C642D0" w14:paraId="7C69FCF4" w14:textId="77777777" w:rsidTr="0026285C">
              <w:tc>
                <w:tcPr>
                  <w:tcW w:w="3208" w:type="dxa"/>
                </w:tcPr>
                <w:p w14:paraId="7AE2B364" w14:textId="2BF3123F" w:rsidR="00D90402" w:rsidRPr="00C642D0" w:rsidRDefault="00D90402" w:rsidP="00D90402">
                  <w:pPr>
                    <w:jc w:val="center"/>
                    <w:rPr>
                      <w:sz w:val="22"/>
                      <w:szCs w:val="22"/>
                    </w:rPr>
                  </w:pPr>
                  <w:r w:rsidRPr="00C642D0">
                    <w:rPr>
                      <w:b/>
                      <w:iCs/>
                      <w:sz w:val="22"/>
                      <w:szCs w:val="22"/>
                    </w:rPr>
                    <w:t>Всього:</w:t>
                  </w:r>
                </w:p>
              </w:tc>
              <w:tc>
                <w:tcPr>
                  <w:tcW w:w="3208" w:type="dxa"/>
                </w:tcPr>
                <w:p w14:paraId="66090B8C" w14:textId="1C52DF36" w:rsidR="00D90402" w:rsidRPr="00C642D0" w:rsidRDefault="00D90402" w:rsidP="00D90402">
                  <w:pPr>
                    <w:jc w:val="center"/>
                    <w:rPr>
                      <w:b/>
                      <w:sz w:val="22"/>
                      <w:szCs w:val="22"/>
                    </w:rPr>
                  </w:pPr>
                  <w:r w:rsidRPr="00C642D0">
                    <w:rPr>
                      <w:b/>
                      <w:sz w:val="22"/>
                      <w:szCs w:val="22"/>
                    </w:rPr>
                    <w:t>100</w:t>
                  </w:r>
                </w:p>
              </w:tc>
              <w:tc>
                <w:tcPr>
                  <w:tcW w:w="2793" w:type="dxa"/>
                </w:tcPr>
                <w:p w14:paraId="040CDC3F" w14:textId="4BBA5016" w:rsidR="00D90402" w:rsidRPr="00C642D0" w:rsidRDefault="00D90402" w:rsidP="00D90402">
                  <w:pPr>
                    <w:tabs>
                      <w:tab w:val="left" w:pos="1080"/>
                      <w:tab w:val="center" w:pos="1367"/>
                    </w:tabs>
                    <w:rPr>
                      <w:b/>
                      <w:sz w:val="22"/>
                      <w:szCs w:val="22"/>
                    </w:rPr>
                  </w:pPr>
                  <w:r w:rsidRPr="00C642D0">
                    <w:rPr>
                      <w:sz w:val="22"/>
                      <w:szCs w:val="22"/>
                    </w:rPr>
                    <w:tab/>
                  </w:r>
                  <w:r w:rsidRPr="00C642D0">
                    <w:rPr>
                      <w:b/>
                      <w:sz w:val="22"/>
                      <w:szCs w:val="22"/>
                    </w:rPr>
                    <w:tab/>
                    <w:t>30000</w:t>
                  </w:r>
                </w:p>
              </w:tc>
            </w:tr>
          </w:tbl>
          <w:p w14:paraId="360A8009" w14:textId="58FA5DB7" w:rsidR="00D90402" w:rsidRPr="00C642D0" w:rsidRDefault="00D90402" w:rsidP="00D90402">
            <w:pPr>
              <w:ind w:left="851" w:hanging="817"/>
              <w:jc w:val="center"/>
              <w:rPr>
                <w:sz w:val="22"/>
                <w:szCs w:val="22"/>
              </w:rPr>
            </w:pPr>
          </w:p>
        </w:tc>
        <w:tc>
          <w:tcPr>
            <w:tcW w:w="1806" w:type="dxa"/>
            <w:vAlign w:val="center"/>
          </w:tcPr>
          <w:p w14:paraId="4BDEA579" w14:textId="71559F2D" w:rsidR="00D90402" w:rsidRPr="00C642D0" w:rsidRDefault="00D90402" w:rsidP="00D90402">
            <w:pPr>
              <w:jc w:val="center"/>
              <w:rPr>
                <w:sz w:val="22"/>
                <w:szCs w:val="22"/>
              </w:rPr>
            </w:pPr>
          </w:p>
        </w:tc>
        <w:tc>
          <w:tcPr>
            <w:tcW w:w="3042" w:type="dxa"/>
            <w:vAlign w:val="center"/>
          </w:tcPr>
          <w:p w14:paraId="377EE262" w14:textId="7CC88285" w:rsidR="00D90402" w:rsidRPr="00C642D0" w:rsidRDefault="00D90402" w:rsidP="00D90402">
            <w:pPr>
              <w:rPr>
                <w:sz w:val="22"/>
                <w:szCs w:val="22"/>
              </w:rPr>
            </w:pPr>
          </w:p>
        </w:tc>
      </w:tr>
      <w:tr w:rsidR="00D90402" w:rsidRPr="00C642D0" w14:paraId="066FD9F1" w14:textId="77777777" w:rsidTr="006E6B78">
        <w:trPr>
          <w:trHeight w:val="240"/>
        </w:trPr>
        <w:tc>
          <w:tcPr>
            <w:tcW w:w="10275" w:type="dxa"/>
            <w:gridSpan w:val="5"/>
            <w:tcBorders>
              <w:left w:val="nil"/>
            </w:tcBorders>
            <w:shd w:val="clear" w:color="auto" w:fill="auto"/>
          </w:tcPr>
          <w:p w14:paraId="39250AE6" w14:textId="17EA2CC5" w:rsidR="00D90402" w:rsidRPr="00C642D0" w:rsidRDefault="00D90402" w:rsidP="00D90402">
            <w:pPr>
              <w:ind w:left="851" w:hanging="817"/>
              <w:jc w:val="center"/>
              <w:rPr>
                <w:sz w:val="22"/>
                <w:szCs w:val="22"/>
              </w:rPr>
            </w:pPr>
          </w:p>
        </w:tc>
        <w:tc>
          <w:tcPr>
            <w:tcW w:w="1806" w:type="dxa"/>
          </w:tcPr>
          <w:p w14:paraId="5D1FEE13" w14:textId="33442E37" w:rsidR="00D90402" w:rsidRPr="00C642D0" w:rsidRDefault="00D90402" w:rsidP="00D90402">
            <w:pPr>
              <w:jc w:val="center"/>
              <w:rPr>
                <w:sz w:val="22"/>
                <w:szCs w:val="22"/>
              </w:rPr>
            </w:pPr>
          </w:p>
        </w:tc>
        <w:tc>
          <w:tcPr>
            <w:tcW w:w="3042" w:type="dxa"/>
          </w:tcPr>
          <w:p w14:paraId="2CFD248C" w14:textId="59ADBE3C" w:rsidR="00D90402" w:rsidRPr="00C642D0" w:rsidRDefault="00D90402" w:rsidP="00D90402">
            <w:pPr>
              <w:rPr>
                <w:sz w:val="22"/>
                <w:szCs w:val="22"/>
              </w:rPr>
            </w:pPr>
          </w:p>
        </w:tc>
      </w:tr>
    </w:tbl>
    <w:tbl>
      <w:tblPr>
        <w:tblStyle w:val="52"/>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5"/>
      </w:tblGrid>
      <w:tr w:rsidR="00234F08" w:rsidRPr="00C642D0" w14:paraId="6ED41616" w14:textId="77777777" w:rsidTr="00C642D0">
        <w:trPr>
          <w:trHeight w:val="300"/>
        </w:trPr>
        <w:tc>
          <w:tcPr>
            <w:tcW w:w="9555" w:type="dxa"/>
            <w:tcBorders>
              <w:top w:val="single" w:sz="4" w:space="0" w:color="auto"/>
            </w:tcBorders>
            <w:noWrap/>
          </w:tcPr>
          <w:p w14:paraId="1DF9C7FD" w14:textId="77777777" w:rsidR="00234F08" w:rsidRPr="00C642D0" w:rsidRDefault="00234F08" w:rsidP="00C642D0">
            <w:pPr>
              <w:suppressAutoHyphens/>
              <w:jc w:val="right"/>
              <w:rPr>
                <w:rFonts w:ascii="Times New Roman" w:hAnsi="Times New Roman"/>
                <w:lang w:val="uk-UA"/>
              </w:rPr>
            </w:pPr>
          </w:p>
          <w:p w14:paraId="127A09BB" w14:textId="77777777" w:rsidR="00234F08" w:rsidRPr="00C642D0" w:rsidRDefault="00234F08" w:rsidP="00C642D0">
            <w:pPr>
              <w:suppressAutoHyphens/>
              <w:rPr>
                <w:rFonts w:ascii="Times New Roman" w:hAnsi="Times New Roman"/>
                <w:b/>
                <w:sz w:val="22"/>
                <w:szCs w:val="22"/>
                <w:lang w:val="uk-UA" w:eastAsia="uk-UA"/>
              </w:rPr>
            </w:pPr>
            <w:r w:rsidRPr="00C642D0">
              <w:rPr>
                <w:rFonts w:ascii="Times New Roman" w:hAnsi="Times New Roman"/>
                <w:lang w:val="uk-UA"/>
              </w:rPr>
              <w:t>Статутний  капітал  повністю сплачений.</w:t>
            </w:r>
          </w:p>
        </w:tc>
      </w:tr>
    </w:tbl>
    <w:p w14:paraId="59602AF3" w14:textId="77777777" w:rsidR="00234F08" w:rsidRPr="00C642D0" w:rsidRDefault="00234F08" w:rsidP="00234F08">
      <w:pPr>
        <w:pStyle w:val="1"/>
        <w:ind w:left="0" w:hanging="567"/>
      </w:pPr>
      <w:bookmarkStart w:id="65" w:name="_Ref63250234"/>
      <w:bookmarkStart w:id="66" w:name="_Ref63250500"/>
      <w:bookmarkStart w:id="67" w:name="_Toc63693463"/>
      <w:r w:rsidRPr="00C642D0">
        <w:lastRenderedPageBreak/>
        <w:t>Інші довгострокові зобов’язання (рядок 1515)</w:t>
      </w:r>
      <w:bookmarkEnd w:id="65"/>
      <w:bookmarkEnd w:id="66"/>
      <w:bookmarkEnd w:id="67"/>
    </w:p>
    <w:p w14:paraId="595C87C3" w14:textId="77777777" w:rsidR="00234F08" w:rsidRPr="00C642D0" w:rsidRDefault="00234F08" w:rsidP="00234F08">
      <w:pPr>
        <w:pStyle w:val="a1"/>
      </w:pPr>
      <w:r w:rsidRPr="00C642D0">
        <w:t>Інші довгострокові зобов’язання представлені наступним чином:</w:t>
      </w:r>
    </w:p>
    <w:tbl>
      <w:tblPr>
        <w:tblStyle w:val="af7"/>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8"/>
        <w:gridCol w:w="987"/>
        <w:gridCol w:w="1268"/>
        <w:gridCol w:w="660"/>
        <w:gridCol w:w="1268"/>
        <w:gridCol w:w="494"/>
        <w:gridCol w:w="1275"/>
      </w:tblGrid>
      <w:tr w:rsidR="00234F08" w:rsidRPr="00C642D0" w14:paraId="0C434C2E" w14:textId="77777777" w:rsidTr="00BE30EC">
        <w:trPr>
          <w:trHeight w:val="275"/>
        </w:trPr>
        <w:tc>
          <w:tcPr>
            <w:tcW w:w="3228" w:type="dxa"/>
          </w:tcPr>
          <w:p w14:paraId="4DD13BB9" w14:textId="77777777" w:rsidR="00234F08" w:rsidRPr="00C642D0" w:rsidRDefault="00234F08" w:rsidP="00C642D0">
            <w:pPr>
              <w:pStyle w:val="aff"/>
              <w:ind w:left="0"/>
              <w:jc w:val="both"/>
              <w:rPr>
                <w:i/>
                <w:sz w:val="18"/>
                <w:szCs w:val="18"/>
              </w:rPr>
            </w:pPr>
            <w:r w:rsidRPr="00C642D0">
              <w:rPr>
                <w:i/>
                <w:sz w:val="18"/>
                <w:szCs w:val="18"/>
              </w:rPr>
              <w:t>(у тисячах гривень)</w:t>
            </w:r>
          </w:p>
        </w:tc>
        <w:tc>
          <w:tcPr>
            <w:tcW w:w="987" w:type="dxa"/>
            <w:vMerge w:val="restart"/>
            <w:vAlign w:val="center"/>
          </w:tcPr>
          <w:p w14:paraId="6EED1A05" w14:textId="77777777" w:rsidR="00234F08" w:rsidRPr="00C642D0" w:rsidRDefault="00234F08" w:rsidP="00C642D0">
            <w:pPr>
              <w:jc w:val="center"/>
              <w:rPr>
                <w:b/>
                <w:bCs/>
                <w:sz w:val="18"/>
                <w:szCs w:val="18"/>
              </w:rPr>
            </w:pPr>
          </w:p>
        </w:tc>
        <w:tc>
          <w:tcPr>
            <w:tcW w:w="1268" w:type="dxa"/>
            <w:vMerge w:val="restart"/>
            <w:vAlign w:val="center"/>
          </w:tcPr>
          <w:p w14:paraId="190C2EA6" w14:textId="77777777" w:rsidR="00234F08" w:rsidRPr="00C642D0" w:rsidRDefault="00234F08" w:rsidP="00C642D0">
            <w:pPr>
              <w:jc w:val="center"/>
              <w:rPr>
                <w:b/>
                <w:bCs/>
                <w:sz w:val="18"/>
                <w:szCs w:val="18"/>
              </w:rPr>
            </w:pPr>
          </w:p>
        </w:tc>
        <w:tc>
          <w:tcPr>
            <w:tcW w:w="660" w:type="dxa"/>
            <w:vMerge w:val="restart"/>
            <w:vAlign w:val="center"/>
          </w:tcPr>
          <w:p w14:paraId="03666150" w14:textId="77777777" w:rsidR="00234F08" w:rsidRPr="00C642D0" w:rsidRDefault="00234F08" w:rsidP="00C642D0">
            <w:pPr>
              <w:jc w:val="center"/>
              <w:rPr>
                <w:b/>
                <w:bCs/>
                <w:sz w:val="18"/>
                <w:szCs w:val="18"/>
              </w:rPr>
            </w:pPr>
          </w:p>
        </w:tc>
        <w:tc>
          <w:tcPr>
            <w:tcW w:w="1762" w:type="dxa"/>
            <w:gridSpan w:val="2"/>
            <w:tcBorders>
              <w:bottom w:val="single" w:sz="4" w:space="0" w:color="auto"/>
            </w:tcBorders>
            <w:vAlign w:val="bottom"/>
          </w:tcPr>
          <w:p w14:paraId="09AFE6B9" w14:textId="77777777" w:rsidR="00234F08" w:rsidRPr="00C642D0" w:rsidRDefault="00234F08" w:rsidP="00C642D0">
            <w:pPr>
              <w:jc w:val="center"/>
              <w:rPr>
                <w:b/>
                <w:bCs/>
                <w:sz w:val="18"/>
                <w:szCs w:val="18"/>
              </w:rPr>
            </w:pPr>
            <w:r w:rsidRPr="00C642D0">
              <w:rPr>
                <w:b/>
                <w:bCs/>
                <w:sz w:val="18"/>
                <w:szCs w:val="18"/>
              </w:rPr>
              <w:t>Балансова ва</w:t>
            </w:r>
            <w:r w:rsidRPr="00C642D0">
              <w:rPr>
                <w:b/>
                <w:bCs/>
                <w:sz w:val="18"/>
                <w:szCs w:val="18"/>
              </w:rPr>
              <w:t>р</w:t>
            </w:r>
            <w:r w:rsidRPr="00C642D0">
              <w:rPr>
                <w:b/>
                <w:bCs/>
                <w:sz w:val="18"/>
                <w:szCs w:val="18"/>
              </w:rPr>
              <w:t>тість</w:t>
            </w:r>
          </w:p>
        </w:tc>
        <w:tc>
          <w:tcPr>
            <w:tcW w:w="1275" w:type="dxa"/>
            <w:tcBorders>
              <w:bottom w:val="single" w:sz="4" w:space="0" w:color="auto"/>
            </w:tcBorders>
          </w:tcPr>
          <w:p w14:paraId="3C330493" w14:textId="77777777" w:rsidR="00234F08" w:rsidRPr="00C642D0" w:rsidRDefault="00234F08" w:rsidP="00C642D0">
            <w:pPr>
              <w:jc w:val="center"/>
              <w:rPr>
                <w:b/>
                <w:bCs/>
                <w:sz w:val="18"/>
                <w:szCs w:val="18"/>
              </w:rPr>
            </w:pPr>
          </w:p>
        </w:tc>
      </w:tr>
      <w:tr w:rsidR="00D90402" w:rsidRPr="00C642D0" w14:paraId="14F512E2" w14:textId="77777777" w:rsidTr="00BE30EC">
        <w:trPr>
          <w:trHeight w:val="474"/>
        </w:trPr>
        <w:tc>
          <w:tcPr>
            <w:tcW w:w="3228" w:type="dxa"/>
          </w:tcPr>
          <w:p w14:paraId="0CCE2CD9" w14:textId="77777777" w:rsidR="00D90402" w:rsidRPr="00C642D0" w:rsidRDefault="00D90402" w:rsidP="00D90402">
            <w:pPr>
              <w:pStyle w:val="aff"/>
              <w:ind w:left="0"/>
              <w:jc w:val="both"/>
              <w:rPr>
                <w:b/>
                <w:sz w:val="18"/>
                <w:szCs w:val="18"/>
              </w:rPr>
            </w:pPr>
          </w:p>
        </w:tc>
        <w:tc>
          <w:tcPr>
            <w:tcW w:w="987" w:type="dxa"/>
            <w:vMerge/>
          </w:tcPr>
          <w:p w14:paraId="5C9B33C8" w14:textId="77777777" w:rsidR="00D90402" w:rsidRPr="00C642D0" w:rsidRDefault="00D90402" w:rsidP="00D90402">
            <w:pPr>
              <w:jc w:val="center"/>
              <w:rPr>
                <w:b/>
                <w:bCs/>
                <w:sz w:val="18"/>
                <w:szCs w:val="18"/>
              </w:rPr>
            </w:pPr>
          </w:p>
        </w:tc>
        <w:tc>
          <w:tcPr>
            <w:tcW w:w="1268" w:type="dxa"/>
            <w:vMerge/>
            <w:vAlign w:val="bottom"/>
          </w:tcPr>
          <w:p w14:paraId="491E6D47" w14:textId="77777777" w:rsidR="00D90402" w:rsidRPr="00C642D0" w:rsidRDefault="00D90402" w:rsidP="00D90402">
            <w:pPr>
              <w:jc w:val="center"/>
              <w:rPr>
                <w:b/>
                <w:bCs/>
                <w:sz w:val="18"/>
                <w:szCs w:val="18"/>
              </w:rPr>
            </w:pPr>
          </w:p>
        </w:tc>
        <w:tc>
          <w:tcPr>
            <w:tcW w:w="660" w:type="dxa"/>
            <w:vMerge/>
            <w:vAlign w:val="bottom"/>
          </w:tcPr>
          <w:p w14:paraId="2F530CAB" w14:textId="77777777" w:rsidR="00D90402" w:rsidRPr="00C642D0" w:rsidRDefault="00D90402" w:rsidP="00D90402">
            <w:pPr>
              <w:jc w:val="center"/>
              <w:rPr>
                <w:b/>
                <w:bCs/>
                <w:sz w:val="18"/>
                <w:szCs w:val="18"/>
              </w:rPr>
            </w:pPr>
          </w:p>
        </w:tc>
        <w:tc>
          <w:tcPr>
            <w:tcW w:w="1268" w:type="dxa"/>
            <w:tcBorders>
              <w:bottom w:val="single" w:sz="4" w:space="0" w:color="auto"/>
            </w:tcBorders>
          </w:tcPr>
          <w:p w14:paraId="2019C7BA" w14:textId="5AE61F48" w:rsidR="00D90402" w:rsidRPr="00C642D0" w:rsidRDefault="00D90402" w:rsidP="00D90402">
            <w:pPr>
              <w:jc w:val="right"/>
              <w:rPr>
                <w:b/>
                <w:bCs/>
                <w:sz w:val="18"/>
                <w:szCs w:val="18"/>
              </w:rPr>
            </w:pPr>
            <w:r w:rsidRPr="00C642D0">
              <w:rPr>
                <w:b/>
                <w:bCs/>
                <w:sz w:val="18"/>
                <w:szCs w:val="18"/>
              </w:rPr>
              <w:t>31 грудня 2021 р.</w:t>
            </w:r>
          </w:p>
        </w:tc>
        <w:tc>
          <w:tcPr>
            <w:tcW w:w="494" w:type="dxa"/>
            <w:tcBorders>
              <w:bottom w:val="single" w:sz="4" w:space="0" w:color="auto"/>
            </w:tcBorders>
            <w:vAlign w:val="bottom"/>
          </w:tcPr>
          <w:p w14:paraId="180FE89D" w14:textId="687580E1" w:rsidR="00D90402" w:rsidRPr="00C642D0" w:rsidRDefault="00D90402" w:rsidP="00D90402">
            <w:pPr>
              <w:jc w:val="right"/>
              <w:rPr>
                <w:b/>
                <w:sz w:val="18"/>
                <w:szCs w:val="18"/>
              </w:rPr>
            </w:pPr>
          </w:p>
        </w:tc>
        <w:tc>
          <w:tcPr>
            <w:tcW w:w="1275" w:type="dxa"/>
            <w:tcBorders>
              <w:bottom w:val="single" w:sz="4" w:space="0" w:color="auto"/>
            </w:tcBorders>
          </w:tcPr>
          <w:p w14:paraId="355B91CC" w14:textId="494B06D7" w:rsidR="00D90402" w:rsidRPr="00C642D0" w:rsidRDefault="00D90402" w:rsidP="00D90402">
            <w:pPr>
              <w:jc w:val="right"/>
              <w:rPr>
                <w:b/>
                <w:sz w:val="18"/>
                <w:szCs w:val="18"/>
              </w:rPr>
            </w:pPr>
            <w:r w:rsidRPr="00C642D0">
              <w:rPr>
                <w:b/>
                <w:bCs/>
                <w:sz w:val="18"/>
                <w:szCs w:val="18"/>
              </w:rPr>
              <w:t>31 грудня 202</w:t>
            </w:r>
            <w:r>
              <w:rPr>
                <w:b/>
                <w:bCs/>
                <w:sz w:val="18"/>
                <w:szCs w:val="18"/>
              </w:rPr>
              <w:t>0</w:t>
            </w:r>
            <w:r w:rsidRPr="00C642D0">
              <w:rPr>
                <w:b/>
                <w:bCs/>
                <w:sz w:val="18"/>
                <w:szCs w:val="18"/>
              </w:rPr>
              <w:t xml:space="preserve"> р.</w:t>
            </w:r>
          </w:p>
        </w:tc>
      </w:tr>
      <w:tr w:rsidR="00D90402" w:rsidRPr="00C642D0" w14:paraId="4D52DE9F" w14:textId="77777777" w:rsidTr="00BE30EC">
        <w:trPr>
          <w:trHeight w:val="289"/>
        </w:trPr>
        <w:tc>
          <w:tcPr>
            <w:tcW w:w="3228" w:type="dxa"/>
            <w:vAlign w:val="bottom"/>
          </w:tcPr>
          <w:p w14:paraId="18E21E6D" w14:textId="0E9A62EE" w:rsidR="00D90402" w:rsidRPr="00C642D0" w:rsidRDefault="00D90402" w:rsidP="00D90402">
            <w:pPr>
              <w:ind w:left="176" w:hanging="142"/>
              <w:rPr>
                <w:bCs/>
                <w:color w:val="000000"/>
                <w:sz w:val="18"/>
                <w:szCs w:val="18"/>
              </w:rPr>
            </w:pPr>
            <w:r w:rsidRPr="00C642D0">
              <w:rPr>
                <w:bCs/>
                <w:color w:val="000000"/>
                <w:sz w:val="18"/>
                <w:szCs w:val="18"/>
              </w:rPr>
              <w:t>Зворотня фінансова допомога</w:t>
            </w:r>
          </w:p>
        </w:tc>
        <w:tc>
          <w:tcPr>
            <w:tcW w:w="987" w:type="dxa"/>
            <w:vAlign w:val="bottom"/>
          </w:tcPr>
          <w:p w14:paraId="35B60986" w14:textId="77777777" w:rsidR="00D90402" w:rsidRPr="00C642D0" w:rsidRDefault="00D90402" w:rsidP="00D90402">
            <w:pPr>
              <w:jc w:val="center"/>
              <w:rPr>
                <w:sz w:val="18"/>
                <w:szCs w:val="18"/>
              </w:rPr>
            </w:pPr>
          </w:p>
        </w:tc>
        <w:tc>
          <w:tcPr>
            <w:tcW w:w="1268" w:type="dxa"/>
            <w:vAlign w:val="bottom"/>
          </w:tcPr>
          <w:p w14:paraId="23982FED" w14:textId="77777777" w:rsidR="00D90402" w:rsidRPr="00C642D0" w:rsidRDefault="00D90402" w:rsidP="00D90402">
            <w:pPr>
              <w:jc w:val="center"/>
              <w:rPr>
                <w:sz w:val="18"/>
                <w:szCs w:val="18"/>
              </w:rPr>
            </w:pPr>
          </w:p>
        </w:tc>
        <w:tc>
          <w:tcPr>
            <w:tcW w:w="660" w:type="dxa"/>
            <w:vAlign w:val="bottom"/>
          </w:tcPr>
          <w:p w14:paraId="20734D33" w14:textId="77777777" w:rsidR="00D90402" w:rsidRPr="00C642D0" w:rsidRDefault="00D90402" w:rsidP="00D90402">
            <w:pPr>
              <w:jc w:val="center"/>
              <w:rPr>
                <w:sz w:val="18"/>
                <w:szCs w:val="18"/>
              </w:rPr>
            </w:pPr>
          </w:p>
        </w:tc>
        <w:tc>
          <w:tcPr>
            <w:tcW w:w="1268" w:type="dxa"/>
          </w:tcPr>
          <w:p w14:paraId="0265568D" w14:textId="6E863527" w:rsidR="00D90402" w:rsidRPr="00BE30EC" w:rsidRDefault="00D90402" w:rsidP="00D90402">
            <w:pPr>
              <w:pStyle w:val="aff"/>
              <w:ind w:left="0"/>
              <w:jc w:val="right"/>
              <w:rPr>
                <w:bCs/>
                <w:sz w:val="18"/>
                <w:szCs w:val="18"/>
              </w:rPr>
            </w:pPr>
            <w:r w:rsidRPr="00BE30EC">
              <w:rPr>
                <w:bCs/>
                <w:sz w:val="18"/>
                <w:szCs w:val="18"/>
              </w:rPr>
              <w:t>4354</w:t>
            </w:r>
          </w:p>
        </w:tc>
        <w:tc>
          <w:tcPr>
            <w:tcW w:w="494" w:type="dxa"/>
            <w:vAlign w:val="bottom"/>
          </w:tcPr>
          <w:p w14:paraId="04B61B78" w14:textId="53D21036" w:rsidR="00D90402" w:rsidRPr="00BE30EC" w:rsidRDefault="00D90402" w:rsidP="00D90402">
            <w:pPr>
              <w:pStyle w:val="aff"/>
              <w:ind w:left="0"/>
              <w:jc w:val="right"/>
              <w:rPr>
                <w:sz w:val="18"/>
                <w:szCs w:val="18"/>
              </w:rPr>
            </w:pPr>
          </w:p>
        </w:tc>
        <w:tc>
          <w:tcPr>
            <w:tcW w:w="1275" w:type="dxa"/>
          </w:tcPr>
          <w:p w14:paraId="59487F92" w14:textId="1D52A51E" w:rsidR="00D90402" w:rsidRPr="00BE30EC" w:rsidRDefault="00BE30EC" w:rsidP="00D90402">
            <w:pPr>
              <w:pStyle w:val="aff"/>
              <w:ind w:left="0"/>
              <w:jc w:val="right"/>
              <w:rPr>
                <w:bCs/>
                <w:sz w:val="18"/>
                <w:szCs w:val="18"/>
                <w:lang w:val="ru-RU"/>
              </w:rPr>
            </w:pPr>
            <w:r w:rsidRPr="00BE30EC">
              <w:rPr>
                <w:bCs/>
                <w:sz w:val="18"/>
                <w:szCs w:val="18"/>
                <w:lang w:val="ru-RU"/>
              </w:rPr>
              <w:t>-</w:t>
            </w:r>
          </w:p>
        </w:tc>
      </w:tr>
      <w:tr w:rsidR="00D90402" w:rsidRPr="00C642D0" w14:paraId="68FF1B7D" w14:textId="77777777" w:rsidTr="00BE30EC">
        <w:trPr>
          <w:trHeight w:val="189"/>
        </w:trPr>
        <w:tc>
          <w:tcPr>
            <w:tcW w:w="3228" w:type="dxa"/>
            <w:vAlign w:val="bottom"/>
          </w:tcPr>
          <w:p w14:paraId="7F33631B" w14:textId="77777777" w:rsidR="00D90402" w:rsidRPr="00C642D0" w:rsidRDefault="00D90402" w:rsidP="00D90402">
            <w:pPr>
              <w:ind w:left="176" w:hanging="142"/>
              <w:rPr>
                <w:b/>
                <w:color w:val="000000"/>
                <w:sz w:val="18"/>
                <w:szCs w:val="18"/>
              </w:rPr>
            </w:pPr>
            <w:r w:rsidRPr="00C642D0">
              <w:rPr>
                <w:b/>
                <w:color w:val="000000"/>
                <w:sz w:val="18"/>
                <w:szCs w:val="18"/>
              </w:rPr>
              <w:t xml:space="preserve">Всього: </w:t>
            </w:r>
          </w:p>
        </w:tc>
        <w:tc>
          <w:tcPr>
            <w:tcW w:w="987" w:type="dxa"/>
          </w:tcPr>
          <w:p w14:paraId="716E11D8" w14:textId="77777777" w:rsidR="00D90402" w:rsidRPr="00C642D0" w:rsidRDefault="00D90402" w:rsidP="00D90402">
            <w:pPr>
              <w:jc w:val="right"/>
              <w:rPr>
                <w:b/>
                <w:sz w:val="18"/>
                <w:szCs w:val="18"/>
              </w:rPr>
            </w:pPr>
          </w:p>
        </w:tc>
        <w:tc>
          <w:tcPr>
            <w:tcW w:w="1268" w:type="dxa"/>
            <w:vAlign w:val="bottom"/>
          </w:tcPr>
          <w:p w14:paraId="26AF823B" w14:textId="77777777" w:rsidR="00D90402" w:rsidRPr="00C642D0" w:rsidRDefault="00D90402" w:rsidP="00D90402">
            <w:pPr>
              <w:jc w:val="right"/>
              <w:rPr>
                <w:b/>
                <w:sz w:val="18"/>
                <w:szCs w:val="18"/>
              </w:rPr>
            </w:pPr>
          </w:p>
        </w:tc>
        <w:tc>
          <w:tcPr>
            <w:tcW w:w="660" w:type="dxa"/>
            <w:vAlign w:val="bottom"/>
          </w:tcPr>
          <w:p w14:paraId="3623E787" w14:textId="77777777" w:rsidR="00D90402" w:rsidRPr="00C642D0" w:rsidRDefault="00D90402" w:rsidP="00D90402">
            <w:pPr>
              <w:jc w:val="right"/>
              <w:rPr>
                <w:b/>
                <w:sz w:val="18"/>
                <w:szCs w:val="18"/>
              </w:rPr>
            </w:pPr>
          </w:p>
        </w:tc>
        <w:tc>
          <w:tcPr>
            <w:tcW w:w="1268" w:type="dxa"/>
            <w:tcBorders>
              <w:top w:val="single" w:sz="4" w:space="0" w:color="auto"/>
              <w:bottom w:val="double" w:sz="4" w:space="0" w:color="auto"/>
            </w:tcBorders>
          </w:tcPr>
          <w:p w14:paraId="1A75F492" w14:textId="2DB1F9FA" w:rsidR="00D90402" w:rsidRPr="00C642D0" w:rsidRDefault="00D90402" w:rsidP="00D90402">
            <w:pPr>
              <w:pStyle w:val="aff"/>
              <w:ind w:left="0"/>
              <w:jc w:val="right"/>
              <w:rPr>
                <w:b/>
                <w:sz w:val="18"/>
                <w:szCs w:val="18"/>
              </w:rPr>
            </w:pPr>
            <w:r w:rsidRPr="00C642D0">
              <w:rPr>
                <w:b/>
                <w:sz w:val="18"/>
                <w:szCs w:val="18"/>
              </w:rPr>
              <w:t>4354</w:t>
            </w:r>
          </w:p>
        </w:tc>
        <w:tc>
          <w:tcPr>
            <w:tcW w:w="494" w:type="dxa"/>
            <w:tcBorders>
              <w:top w:val="single" w:sz="4" w:space="0" w:color="auto"/>
              <w:bottom w:val="double" w:sz="4" w:space="0" w:color="auto"/>
            </w:tcBorders>
            <w:vAlign w:val="bottom"/>
          </w:tcPr>
          <w:p w14:paraId="0279D9D5" w14:textId="66EA6CE2" w:rsidR="00D90402" w:rsidRPr="00C642D0" w:rsidRDefault="00D90402" w:rsidP="00D90402">
            <w:pPr>
              <w:jc w:val="right"/>
              <w:rPr>
                <w:b/>
                <w:sz w:val="18"/>
                <w:szCs w:val="18"/>
              </w:rPr>
            </w:pPr>
          </w:p>
        </w:tc>
        <w:tc>
          <w:tcPr>
            <w:tcW w:w="1275" w:type="dxa"/>
            <w:tcBorders>
              <w:top w:val="single" w:sz="4" w:space="0" w:color="auto"/>
              <w:bottom w:val="double" w:sz="4" w:space="0" w:color="auto"/>
            </w:tcBorders>
          </w:tcPr>
          <w:p w14:paraId="17A67C66" w14:textId="069536B6" w:rsidR="00D90402" w:rsidRPr="00BE30EC" w:rsidRDefault="00BE30EC" w:rsidP="00D90402">
            <w:pPr>
              <w:jc w:val="right"/>
              <w:rPr>
                <w:sz w:val="18"/>
                <w:szCs w:val="18"/>
                <w:lang w:val="ru-RU"/>
              </w:rPr>
            </w:pPr>
            <w:r w:rsidRPr="00BE30EC">
              <w:rPr>
                <w:sz w:val="18"/>
                <w:szCs w:val="18"/>
                <w:lang w:val="ru-RU"/>
              </w:rPr>
              <w:t>-</w:t>
            </w:r>
          </w:p>
        </w:tc>
      </w:tr>
    </w:tbl>
    <w:p w14:paraId="207FD1D5" w14:textId="77777777" w:rsidR="005C245D" w:rsidRPr="00C642D0" w:rsidRDefault="005C245D" w:rsidP="00EA427D">
      <w:pPr>
        <w:pStyle w:val="a1"/>
        <w:ind w:right="-1"/>
      </w:pPr>
    </w:p>
    <w:p w14:paraId="2BB55ACB" w14:textId="5AEDB2DF" w:rsidR="00F70453" w:rsidRPr="00C642D0" w:rsidRDefault="00F70453" w:rsidP="00F70453">
      <w:pPr>
        <w:pStyle w:val="a1"/>
        <w:ind w:right="28"/>
      </w:pPr>
      <w:bookmarkStart w:id="68" w:name="_Ref380765196"/>
      <w:r w:rsidRPr="00C642D0">
        <w:t xml:space="preserve">Усі </w:t>
      </w:r>
      <w:r w:rsidR="00A257D4">
        <w:t>зобов</w:t>
      </w:r>
      <w:r w:rsidR="00A257D4" w:rsidRPr="00C642D0">
        <w:t>’</w:t>
      </w:r>
      <w:r w:rsidR="00A257D4">
        <w:t xml:space="preserve">язання </w:t>
      </w:r>
      <w:r w:rsidRPr="00C642D0">
        <w:t xml:space="preserve"> незабезпечені заставою. </w:t>
      </w:r>
      <w:r w:rsidR="00A257D4">
        <w:t>Фінансова допомога надана</w:t>
      </w:r>
      <w:r w:rsidRPr="00C642D0">
        <w:t xml:space="preserve"> пов’язаною стороною під спільним контролем.</w:t>
      </w:r>
    </w:p>
    <w:bookmarkEnd w:id="68"/>
    <w:p w14:paraId="6C50F143" w14:textId="0AA51BE8" w:rsidR="003745AC" w:rsidRPr="00C642D0" w:rsidRDefault="003745AC" w:rsidP="003745AC">
      <w:pPr>
        <w:pStyle w:val="1"/>
        <w:ind w:left="0" w:hanging="567"/>
      </w:pPr>
      <w:r w:rsidRPr="00C642D0">
        <w:t>Поточна кредиторська заборгованість за товари, роботи, послуги (рядок 1615)</w:t>
      </w:r>
    </w:p>
    <w:p w14:paraId="78448063" w14:textId="7B2C549E" w:rsidR="003745AC" w:rsidRPr="00C642D0" w:rsidRDefault="003745AC" w:rsidP="003745AC">
      <w:pPr>
        <w:pStyle w:val="a1"/>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6"/>
        <w:gridCol w:w="984"/>
        <w:gridCol w:w="1263"/>
        <w:gridCol w:w="658"/>
        <w:gridCol w:w="1263"/>
        <w:gridCol w:w="633"/>
        <w:gridCol w:w="1271"/>
      </w:tblGrid>
      <w:tr w:rsidR="003745AC" w:rsidRPr="00C642D0" w14:paraId="1FEFE1D9" w14:textId="77777777" w:rsidTr="00BE30EC">
        <w:trPr>
          <w:trHeight w:val="275"/>
        </w:trPr>
        <w:tc>
          <w:tcPr>
            <w:tcW w:w="3228" w:type="dxa"/>
          </w:tcPr>
          <w:p w14:paraId="76FE4920" w14:textId="77777777" w:rsidR="003745AC" w:rsidRPr="00C642D0" w:rsidRDefault="003745AC" w:rsidP="00C642D0">
            <w:pPr>
              <w:pStyle w:val="aff"/>
              <w:ind w:left="0"/>
              <w:jc w:val="both"/>
              <w:rPr>
                <w:i/>
                <w:sz w:val="18"/>
                <w:szCs w:val="18"/>
              </w:rPr>
            </w:pPr>
            <w:r w:rsidRPr="00C642D0">
              <w:rPr>
                <w:i/>
                <w:sz w:val="18"/>
                <w:szCs w:val="18"/>
              </w:rPr>
              <w:t>(у тисячах гривень)</w:t>
            </w:r>
          </w:p>
        </w:tc>
        <w:tc>
          <w:tcPr>
            <w:tcW w:w="987" w:type="dxa"/>
            <w:vMerge w:val="restart"/>
            <w:vAlign w:val="center"/>
          </w:tcPr>
          <w:p w14:paraId="144857E0" w14:textId="77777777" w:rsidR="003745AC" w:rsidRPr="00C642D0" w:rsidRDefault="003745AC" w:rsidP="00C642D0">
            <w:pPr>
              <w:jc w:val="center"/>
              <w:rPr>
                <w:b/>
                <w:bCs/>
                <w:sz w:val="18"/>
                <w:szCs w:val="18"/>
              </w:rPr>
            </w:pPr>
          </w:p>
        </w:tc>
        <w:tc>
          <w:tcPr>
            <w:tcW w:w="1268" w:type="dxa"/>
            <w:vMerge w:val="restart"/>
            <w:vAlign w:val="center"/>
          </w:tcPr>
          <w:p w14:paraId="365FDA9B" w14:textId="77777777" w:rsidR="003745AC" w:rsidRPr="00C642D0" w:rsidRDefault="003745AC" w:rsidP="00C642D0">
            <w:pPr>
              <w:jc w:val="center"/>
              <w:rPr>
                <w:b/>
                <w:bCs/>
                <w:sz w:val="18"/>
                <w:szCs w:val="18"/>
              </w:rPr>
            </w:pPr>
          </w:p>
        </w:tc>
        <w:tc>
          <w:tcPr>
            <w:tcW w:w="660" w:type="dxa"/>
            <w:vMerge w:val="restart"/>
            <w:vAlign w:val="center"/>
          </w:tcPr>
          <w:p w14:paraId="165248EC" w14:textId="77777777" w:rsidR="003745AC" w:rsidRPr="00C642D0" w:rsidRDefault="003745AC" w:rsidP="00C642D0">
            <w:pPr>
              <w:jc w:val="center"/>
              <w:rPr>
                <w:b/>
                <w:bCs/>
                <w:sz w:val="18"/>
                <w:szCs w:val="18"/>
              </w:rPr>
            </w:pPr>
          </w:p>
        </w:tc>
        <w:tc>
          <w:tcPr>
            <w:tcW w:w="1903" w:type="dxa"/>
            <w:gridSpan w:val="2"/>
            <w:tcBorders>
              <w:bottom w:val="single" w:sz="4" w:space="0" w:color="auto"/>
            </w:tcBorders>
            <w:vAlign w:val="bottom"/>
          </w:tcPr>
          <w:p w14:paraId="6DC44CB0" w14:textId="77777777" w:rsidR="003745AC" w:rsidRPr="00C642D0" w:rsidRDefault="003745AC" w:rsidP="00C642D0">
            <w:pPr>
              <w:jc w:val="center"/>
              <w:rPr>
                <w:b/>
                <w:bCs/>
                <w:sz w:val="18"/>
                <w:szCs w:val="18"/>
              </w:rPr>
            </w:pPr>
            <w:r w:rsidRPr="00C642D0">
              <w:rPr>
                <w:b/>
                <w:bCs/>
                <w:sz w:val="18"/>
                <w:szCs w:val="18"/>
              </w:rPr>
              <w:t>Балансова вартість</w:t>
            </w:r>
          </w:p>
        </w:tc>
        <w:tc>
          <w:tcPr>
            <w:tcW w:w="1276" w:type="dxa"/>
            <w:tcBorders>
              <w:bottom w:val="single" w:sz="4" w:space="0" w:color="auto"/>
            </w:tcBorders>
          </w:tcPr>
          <w:p w14:paraId="1EBEFCAB" w14:textId="77777777" w:rsidR="003745AC" w:rsidRPr="00C642D0" w:rsidRDefault="003745AC" w:rsidP="00C642D0">
            <w:pPr>
              <w:jc w:val="center"/>
              <w:rPr>
                <w:b/>
                <w:bCs/>
                <w:sz w:val="18"/>
                <w:szCs w:val="18"/>
              </w:rPr>
            </w:pPr>
          </w:p>
        </w:tc>
      </w:tr>
      <w:tr w:rsidR="00D90402" w:rsidRPr="00C642D0" w14:paraId="06A36996" w14:textId="77777777" w:rsidTr="00BE30EC">
        <w:trPr>
          <w:trHeight w:val="474"/>
        </w:trPr>
        <w:tc>
          <w:tcPr>
            <w:tcW w:w="3228" w:type="dxa"/>
          </w:tcPr>
          <w:p w14:paraId="50B7FE60" w14:textId="77777777" w:rsidR="00D90402" w:rsidRPr="00C642D0" w:rsidRDefault="00D90402" w:rsidP="00D90402">
            <w:pPr>
              <w:pStyle w:val="aff"/>
              <w:ind w:left="0"/>
              <w:jc w:val="both"/>
              <w:rPr>
                <w:b/>
                <w:sz w:val="18"/>
                <w:szCs w:val="18"/>
              </w:rPr>
            </w:pPr>
          </w:p>
        </w:tc>
        <w:tc>
          <w:tcPr>
            <w:tcW w:w="987" w:type="dxa"/>
            <w:vMerge/>
          </w:tcPr>
          <w:p w14:paraId="3DA679B9" w14:textId="77777777" w:rsidR="00D90402" w:rsidRPr="00C642D0" w:rsidRDefault="00D90402" w:rsidP="00D90402">
            <w:pPr>
              <w:jc w:val="center"/>
              <w:rPr>
                <w:b/>
                <w:bCs/>
                <w:sz w:val="18"/>
                <w:szCs w:val="18"/>
              </w:rPr>
            </w:pPr>
          </w:p>
        </w:tc>
        <w:tc>
          <w:tcPr>
            <w:tcW w:w="1268" w:type="dxa"/>
            <w:vMerge/>
            <w:vAlign w:val="bottom"/>
          </w:tcPr>
          <w:p w14:paraId="369887AC" w14:textId="77777777" w:rsidR="00D90402" w:rsidRPr="00C642D0" w:rsidRDefault="00D90402" w:rsidP="00D90402">
            <w:pPr>
              <w:jc w:val="center"/>
              <w:rPr>
                <w:b/>
                <w:bCs/>
                <w:sz w:val="18"/>
                <w:szCs w:val="18"/>
              </w:rPr>
            </w:pPr>
          </w:p>
        </w:tc>
        <w:tc>
          <w:tcPr>
            <w:tcW w:w="660" w:type="dxa"/>
            <w:vMerge/>
            <w:vAlign w:val="bottom"/>
          </w:tcPr>
          <w:p w14:paraId="1499A6AE" w14:textId="77777777" w:rsidR="00D90402" w:rsidRPr="00C642D0" w:rsidRDefault="00D90402" w:rsidP="00D90402">
            <w:pPr>
              <w:jc w:val="center"/>
              <w:rPr>
                <w:b/>
                <w:bCs/>
                <w:sz w:val="18"/>
                <w:szCs w:val="18"/>
              </w:rPr>
            </w:pPr>
          </w:p>
        </w:tc>
        <w:tc>
          <w:tcPr>
            <w:tcW w:w="1268" w:type="dxa"/>
            <w:tcBorders>
              <w:bottom w:val="single" w:sz="4" w:space="0" w:color="auto"/>
            </w:tcBorders>
          </w:tcPr>
          <w:p w14:paraId="659C28D7" w14:textId="13755CCB" w:rsidR="00D90402" w:rsidRPr="00C642D0" w:rsidRDefault="00D90402" w:rsidP="00D90402">
            <w:pPr>
              <w:jc w:val="right"/>
              <w:rPr>
                <w:b/>
                <w:bCs/>
                <w:sz w:val="18"/>
                <w:szCs w:val="18"/>
              </w:rPr>
            </w:pPr>
            <w:r w:rsidRPr="00C642D0">
              <w:rPr>
                <w:b/>
                <w:bCs/>
                <w:sz w:val="18"/>
                <w:szCs w:val="18"/>
              </w:rPr>
              <w:t>31 грудня 2021 р.</w:t>
            </w:r>
          </w:p>
        </w:tc>
        <w:tc>
          <w:tcPr>
            <w:tcW w:w="635" w:type="dxa"/>
            <w:tcBorders>
              <w:bottom w:val="single" w:sz="4" w:space="0" w:color="auto"/>
            </w:tcBorders>
            <w:vAlign w:val="bottom"/>
          </w:tcPr>
          <w:p w14:paraId="32D7B2D2" w14:textId="77777777" w:rsidR="00D90402" w:rsidRPr="00C642D0" w:rsidRDefault="00D90402" w:rsidP="00D90402">
            <w:pPr>
              <w:jc w:val="right"/>
              <w:rPr>
                <w:b/>
                <w:sz w:val="18"/>
                <w:szCs w:val="18"/>
              </w:rPr>
            </w:pPr>
          </w:p>
        </w:tc>
        <w:tc>
          <w:tcPr>
            <w:tcW w:w="1276" w:type="dxa"/>
            <w:tcBorders>
              <w:bottom w:val="single" w:sz="4" w:space="0" w:color="auto"/>
            </w:tcBorders>
          </w:tcPr>
          <w:p w14:paraId="17F3FFA7" w14:textId="18758B86" w:rsidR="00D90402" w:rsidRPr="00C642D0" w:rsidRDefault="00D90402" w:rsidP="00D90402">
            <w:pPr>
              <w:jc w:val="right"/>
              <w:rPr>
                <w:b/>
                <w:sz w:val="18"/>
                <w:szCs w:val="18"/>
              </w:rPr>
            </w:pPr>
            <w:r w:rsidRPr="00C642D0">
              <w:rPr>
                <w:b/>
                <w:bCs/>
                <w:sz w:val="18"/>
                <w:szCs w:val="18"/>
              </w:rPr>
              <w:t>31 грудня 202</w:t>
            </w:r>
            <w:r>
              <w:rPr>
                <w:b/>
                <w:bCs/>
                <w:sz w:val="18"/>
                <w:szCs w:val="18"/>
              </w:rPr>
              <w:t>0</w:t>
            </w:r>
            <w:r w:rsidRPr="00C642D0">
              <w:rPr>
                <w:b/>
                <w:bCs/>
                <w:sz w:val="18"/>
                <w:szCs w:val="18"/>
              </w:rPr>
              <w:t xml:space="preserve"> р.</w:t>
            </w:r>
          </w:p>
        </w:tc>
      </w:tr>
      <w:tr w:rsidR="00D90402" w:rsidRPr="00C642D0" w14:paraId="1A799323" w14:textId="77777777" w:rsidTr="00BE30EC">
        <w:trPr>
          <w:trHeight w:val="289"/>
        </w:trPr>
        <w:tc>
          <w:tcPr>
            <w:tcW w:w="3228" w:type="dxa"/>
            <w:vAlign w:val="bottom"/>
          </w:tcPr>
          <w:p w14:paraId="461650A5" w14:textId="70765ADC" w:rsidR="00D90402" w:rsidRPr="00C642D0" w:rsidRDefault="00D90402" w:rsidP="00D90402">
            <w:pPr>
              <w:rPr>
                <w:bCs/>
                <w:color w:val="000000"/>
                <w:sz w:val="18"/>
                <w:szCs w:val="18"/>
              </w:rPr>
            </w:pPr>
            <w:r>
              <w:rPr>
                <w:bCs/>
                <w:color w:val="000000"/>
                <w:sz w:val="18"/>
                <w:szCs w:val="18"/>
              </w:rPr>
              <w:t>П</w:t>
            </w:r>
            <w:r w:rsidRPr="00C642D0">
              <w:rPr>
                <w:bCs/>
                <w:color w:val="000000"/>
                <w:sz w:val="18"/>
                <w:szCs w:val="18"/>
              </w:rPr>
              <w:t>остачальники</w:t>
            </w:r>
          </w:p>
        </w:tc>
        <w:tc>
          <w:tcPr>
            <w:tcW w:w="987" w:type="dxa"/>
            <w:vAlign w:val="bottom"/>
          </w:tcPr>
          <w:p w14:paraId="6120A9C6" w14:textId="77777777" w:rsidR="00D90402" w:rsidRPr="00C642D0" w:rsidRDefault="00D90402" w:rsidP="00D90402">
            <w:pPr>
              <w:jc w:val="center"/>
              <w:rPr>
                <w:sz w:val="18"/>
                <w:szCs w:val="18"/>
              </w:rPr>
            </w:pPr>
          </w:p>
        </w:tc>
        <w:tc>
          <w:tcPr>
            <w:tcW w:w="1268" w:type="dxa"/>
            <w:vAlign w:val="bottom"/>
          </w:tcPr>
          <w:p w14:paraId="3D1DF6FC" w14:textId="77777777" w:rsidR="00D90402" w:rsidRPr="00C642D0" w:rsidRDefault="00D90402" w:rsidP="00D90402">
            <w:pPr>
              <w:jc w:val="center"/>
              <w:rPr>
                <w:sz w:val="18"/>
                <w:szCs w:val="18"/>
              </w:rPr>
            </w:pPr>
          </w:p>
        </w:tc>
        <w:tc>
          <w:tcPr>
            <w:tcW w:w="660" w:type="dxa"/>
            <w:vAlign w:val="bottom"/>
          </w:tcPr>
          <w:p w14:paraId="4198E429" w14:textId="77777777" w:rsidR="00D90402" w:rsidRPr="00C642D0" w:rsidRDefault="00D90402" w:rsidP="00D90402">
            <w:pPr>
              <w:jc w:val="center"/>
              <w:rPr>
                <w:sz w:val="18"/>
                <w:szCs w:val="18"/>
              </w:rPr>
            </w:pPr>
          </w:p>
        </w:tc>
        <w:tc>
          <w:tcPr>
            <w:tcW w:w="1268" w:type="dxa"/>
          </w:tcPr>
          <w:p w14:paraId="2175BEBB" w14:textId="4F1AFCA3" w:rsidR="00D90402" w:rsidRPr="00BE30EC" w:rsidRDefault="00D90402" w:rsidP="00D90402">
            <w:pPr>
              <w:pStyle w:val="aff"/>
              <w:ind w:left="0"/>
              <w:jc w:val="right"/>
              <w:rPr>
                <w:bCs/>
                <w:sz w:val="18"/>
                <w:szCs w:val="18"/>
              </w:rPr>
            </w:pPr>
            <w:r w:rsidRPr="00BE30EC">
              <w:rPr>
                <w:bCs/>
                <w:sz w:val="18"/>
                <w:szCs w:val="18"/>
              </w:rPr>
              <w:t>179</w:t>
            </w:r>
          </w:p>
        </w:tc>
        <w:tc>
          <w:tcPr>
            <w:tcW w:w="635" w:type="dxa"/>
            <w:vAlign w:val="bottom"/>
          </w:tcPr>
          <w:p w14:paraId="3D22CA80" w14:textId="77777777" w:rsidR="00D90402" w:rsidRPr="00BE30EC" w:rsidRDefault="00D90402" w:rsidP="00D90402">
            <w:pPr>
              <w:pStyle w:val="aff"/>
              <w:ind w:left="0"/>
              <w:jc w:val="right"/>
              <w:rPr>
                <w:sz w:val="18"/>
                <w:szCs w:val="18"/>
              </w:rPr>
            </w:pPr>
          </w:p>
        </w:tc>
        <w:tc>
          <w:tcPr>
            <w:tcW w:w="1276" w:type="dxa"/>
          </w:tcPr>
          <w:p w14:paraId="7ABF5DAC" w14:textId="1F4FA80F" w:rsidR="00D90402" w:rsidRPr="00BE30EC" w:rsidRDefault="00BE30EC" w:rsidP="00D90402">
            <w:pPr>
              <w:pStyle w:val="aff"/>
              <w:ind w:left="0"/>
              <w:jc w:val="right"/>
              <w:rPr>
                <w:bCs/>
                <w:sz w:val="18"/>
                <w:szCs w:val="18"/>
                <w:lang w:val="ru-RU"/>
              </w:rPr>
            </w:pPr>
            <w:r>
              <w:rPr>
                <w:bCs/>
                <w:sz w:val="18"/>
                <w:szCs w:val="18"/>
                <w:lang w:val="ru-RU"/>
              </w:rPr>
              <w:t>-</w:t>
            </w:r>
          </w:p>
        </w:tc>
      </w:tr>
      <w:tr w:rsidR="00D90402" w:rsidRPr="00C642D0" w14:paraId="4781952A" w14:textId="77777777" w:rsidTr="00BE30EC">
        <w:trPr>
          <w:trHeight w:val="289"/>
        </w:trPr>
        <w:tc>
          <w:tcPr>
            <w:tcW w:w="3228" w:type="dxa"/>
            <w:vAlign w:val="bottom"/>
          </w:tcPr>
          <w:p w14:paraId="0B69BB54" w14:textId="07889932" w:rsidR="00D90402" w:rsidRPr="00C642D0" w:rsidRDefault="00D90402" w:rsidP="00D90402">
            <w:pPr>
              <w:rPr>
                <w:bCs/>
                <w:color w:val="000000"/>
                <w:sz w:val="18"/>
                <w:szCs w:val="18"/>
              </w:rPr>
            </w:pPr>
            <w:r w:rsidRPr="00C642D0">
              <w:rPr>
                <w:bCs/>
                <w:color w:val="000000"/>
                <w:sz w:val="18"/>
                <w:szCs w:val="18"/>
              </w:rPr>
              <w:t>Інші кредитори</w:t>
            </w:r>
          </w:p>
        </w:tc>
        <w:tc>
          <w:tcPr>
            <w:tcW w:w="987" w:type="dxa"/>
            <w:vAlign w:val="bottom"/>
          </w:tcPr>
          <w:p w14:paraId="724446A0" w14:textId="77777777" w:rsidR="00D90402" w:rsidRPr="00C642D0" w:rsidRDefault="00D90402" w:rsidP="00D90402">
            <w:pPr>
              <w:jc w:val="center"/>
              <w:rPr>
                <w:sz w:val="18"/>
                <w:szCs w:val="18"/>
              </w:rPr>
            </w:pPr>
          </w:p>
        </w:tc>
        <w:tc>
          <w:tcPr>
            <w:tcW w:w="1268" w:type="dxa"/>
            <w:vAlign w:val="bottom"/>
          </w:tcPr>
          <w:p w14:paraId="40566269" w14:textId="77777777" w:rsidR="00D90402" w:rsidRPr="00C642D0" w:rsidRDefault="00D90402" w:rsidP="00D90402">
            <w:pPr>
              <w:jc w:val="center"/>
              <w:rPr>
                <w:sz w:val="18"/>
                <w:szCs w:val="18"/>
              </w:rPr>
            </w:pPr>
          </w:p>
        </w:tc>
        <w:tc>
          <w:tcPr>
            <w:tcW w:w="660" w:type="dxa"/>
            <w:vAlign w:val="bottom"/>
          </w:tcPr>
          <w:p w14:paraId="4D0A1A67" w14:textId="77777777" w:rsidR="00D90402" w:rsidRPr="00C642D0" w:rsidRDefault="00D90402" w:rsidP="00D90402">
            <w:pPr>
              <w:jc w:val="center"/>
              <w:rPr>
                <w:sz w:val="18"/>
                <w:szCs w:val="18"/>
              </w:rPr>
            </w:pPr>
          </w:p>
        </w:tc>
        <w:tc>
          <w:tcPr>
            <w:tcW w:w="1268" w:type="dxa"/>
          </w:tcPr>
          <w:p w14:paraId="17A3CD78" w14:textId="595AD12E" w:rsidR="00D90402" w:rsidRPr="00BE30EC" w:rsidRDefault="00D90402" w:rsidP="00D90402">
            <w:pPr>
              <w:pStyle w:val="aff"/>
              <w:ind w:left="0"/>
              <w:jc w:val="right"/>
              <w:rPr>
                <w:bCs/>
                <w:sz w:val="18"/>
                <w:szCs w:val="18"/>
              </w:rPr>
            </w:pPr>
            <w:r w:rsidRPr="00BE30EC">
              <w:rPr>
                <w:bCs/>
                <w:sz w:val="18"/>
                <w:szCs w:val="18"/>
              </w:rPr>
              <w:t>3727</w:t>
            </w:r>
          </w:p>
        </w:tc>
        <w:tc>
          <w:tcPr>
            <w:tcW w:w="635" w:type="dxa"/>
            <w:vAlign w:val="bottom"/>
          </w:tcPr>
          <w:p w14:paraId="020E253A" w14:textId="77777777" w:rsidR="00D90402" w:rsidRPr="00BE30EC" w:rsidRDefault="00D90402" w:rsidP="00D90402">
            <w:pPr>
              <w:pStyle w:val="aff"/>
              <w:ind w:left="0"/>
              <w:jc w:val="right"/>
              <w:rPr>
                <w:sz w:val="18"/>
                <w:szCs w:val="18"/>
              </w:rPr>
            </w:pPr>
          </w:p>
        </w:tc>
        <w:tc>
          <w:tcPr>
            <w:tcW w:w="1276" w:type="dxa"/>
          </w:tcPr>
          <w:p w14:paraId="73B6D11F" w14:textId="4DEF0484" w:rsidR="00D90402" w:rsidRPr="00BE30EC" w:rsidRDefault="00BE30EC" w:rsidP="00D90402">
            <w:pPr>
              <w:pStyle w:val="aff"/>
              <w:ind w:left="0"/>
              <w:jc w:val="right"/>
              <w:rPr>
                <w:bCs/>
                <w:sz w:val="18"/>
                <w:szCs w:val="18"/>
                <w:lang w:val="ru-RU"/>
              </w:rPr>
            </w:pPr>
            <w:r>
              <w:rPr>
                <w:bCs/>
                <w:sz w:val="18"/>
                <w:szCs w:val="18"/>
                <w:lang w:val="ru-RU"/>
              </w:rPr>
              <w:t>-</w:t>
            </w:r>
          </w:p>
        </w:tc>
      </w:tr>
      <w:tr w:rsidR="00D90402" w:rsidRPr="00C642D0" w14:paraId="15AB99BD" w14:textId="77777777" w:rsidTr="00BE30EC">
        <w:trPr>
          <w:trHeight w:val="189"/>
        </w:trPr>
        <w:tc>
          <w:tcPr>
            <w:tcW w:w="3228" w:type="dxa"/>
            <w:vAlign w:val="bottom"/>
          </w:tcPr>
          <w:p w14:paraId="450E5EBC" w14:textId="3DFB6896" w:rsidR="00D90402" w:rsidRPr="00C642D0" w:rsidRDefault="00D90402" w:rsidP="00D90402">
            <w:pPr>
              <w:ind w:left="176" w:hanging="142"/>
              <w:rPr>
                <w:b/>
                <w:color w:val="000000"/>
                <w:sz w:val="18"/>
                <w:szCs w:val="18"/>
              </w:rPr>
            </w:pPr>
            <w:r w:rsidRPr="00C642D0">
              <w:rPr>
                <w:b/>
                <w:color w:val="000000"/>
                <w:sz w:val="18"/>
                <w:szCs w:val="18"/>
              </w:rPr>
              <w:t xml:space="preserve">Всього: </w:t>
            </w:r>
          </w:p>
        </w:tc>
        <w:tc>
          <w:tcPr>
            <w:tcW w:w="987" w:type="dxa"/>
          </w:tcPr>
          <w:p w14:paraId="535534E7" w14:textId="77777777" w:rsidR="00D90402" w:rsidRPr="00C642D0" w:rsidRDefault="00D90402" w:rsidP="00D90402">
            <w:pPr>
              <w:jc w:val="right"/>
              <w:rPr>
                <w:b/>
                <w:sz w:val="18"/>
                <w:szCs w:val="18"/>
              </w:rPr>
            </w:pPr>
          </w:p>
        </w:tc>
        <w:tc>
          <w:tcPr>
            <w:tcW w:w="1268" w:type="dxa"/>
            <w:vAlign w:val="bottom"/>
          </w:tcPr>
          <w:p w14:paraId="06DB5D42" w14:textId="77777777" w:rsidR="00D90402" w:rsidRPr="00C642D0" w:rsidRDefault="00D90402" w:rsidP="00D90402">
            <w:pPr>
              <w:jc w:val="right"/>
              <w:rPr>
                <w:b/>
                <w:sz w:val="18"/>
                <w:szCs w:val="18"/>
              </w:rPr>
            </w:pPr>
          </w:p>
        </w:tc>
        <w:tc>
          <w:tcPr>
            <w:tcW w:w="660" w:type="dxa"/>
            <w:vAlign w:val="bottom"/>
          </w:tcPr>
          <w:p w14:paraId="28957090" w14:textId="77777777" w:rsidR="00D90402" w:rsidRPr="00C642D0" w:rsidRDefault="00D90402" w:rsidP="00D90402">
            <w:pPr>
              <w:jc w:val="right"/>
              <w:rPr>
                <w:b/>
                <w:sz w:val="18"/>
                <w:szCs w:val="18"/>
              </w:rPr>
            </w:pPr>
          </w:p>
        </w:tc>
        <w:tc>
          <w:tcPr>
            <w:tcW w:w="1268" w:type="dxa"/>
            <w:tcBorders>
              <w:top w:val="single" w:sz="4" w:space="0" w:color="auto"/>
              <w:bottom w:val="double" w:sz="4" w:space="0" w:color="auto"/>
            </w:tcBorders>
          </w:tcPr>
          <w:p w14:paraId="080C1803" w14:textId="0C17B4FF" w:rsidR="00D90402" w:rsidRPr="00C642D0" w:rsidRDefault="00D90402" w:rsidP="00D90402">
            <w:pPr>
              <w:pStyle w:val="aff"/>
              <w:ind w:left="0"/>
              <w:jc w:val="right"/>
              <w:rPr>
                <w:b/>
                <w:sz w:val="18"/>
                <w:szCs w:val="18"/>
              </w:rPr>
            </w:pPr>
            <w:r w:rsidRPr="00C642D0">
              <w:rPr>
                <w:b/>
                <w:sz w:val="18"/>
                <w:szCs w:val="18"/>
              </w:rPr>
              <w:t>3906</w:t>
            </w:r>
          </w:p>
        </w:tc>
        <w:tc>
          <w:tcPr>
            <w:tcW w:w="635" w:type="dxa"/>
            <w:tcBorders>
              <w:top w:val="single" w:sz="4" w:space="0" w:color="auto"/>
              <w:bottom w:val="double" w:sz="4" w:space="0" w:color="auto"/>
            </w:tcBorders>
            <w:vAlign w:val="bottom"/>
          </w:tcPr>
          <w:p w14:paraId="5301DA72" w14:textId="77777777" w:rsidR="00D90402" w:rsidRPr="00C642D0" w:rsidRDefault="00D90402" w:rsidP="00D90402">
            <w:pPr>
              <w:jc w:val="right"/>
              <w:rPr>
                <w:b/>
                <w:sz w:val="18"/>
                <w:szCs w:val="18"/>
              </w:rPr>
            </w:pPr>
          </w:p>
        </w:tc>
        <w:tc>
          <w:tcPr>
            <w:tcW w:w="1276" w:type="dxa"/>
            <w:tcBorders>
              <w:top w:val="single" w:sz="4" w:space="0" w:color="auto"/>
              <w:bottom w:val="double" w:sz="4" w:space="0" w:color="auto"/>
            </w:tcBorders>
          </w:tcPr>
          <w:p w14:paraId="09261977" w14:textId="658D1737" w:rsidR="00D90402" w:rsidRPr="00BE30EC" w:rsidRDefault="00BE30EC" w:rsidP="00D90402">
            <w:pPr>
              <w:jc w:val="right"/>
              <w:rPr>
                <w:b/>
                <w:sz w:val="18"/>
                <w:szCs w:val="18"/>
                <w:lang w:val="ru-RU"/>
              </w:rPr>
            </w:pPr>
            <w:r>
              <w:rPr>
                <w:b/>
                <w:sz w:val="18"/>
                <w:szCs w:val="18"/>
                <w:lang w:val="ru-RU"/>
              </w:rPr>
              <w:t>-</w:t>
            </w:r>
          </w:p>
        </w:tc>
      </w:tr>
    </w:tbl>
    <w:p w14:paraId="7335A147" w14:textId="77777777" w:rsidR="003745AC" w:rsidRPr="00C642D0" w:rsidRDefault="003745AC" w:rsidP="003745AC">
      <w:pPr>
        <w:pStyle w:val="a1"/>
        <w:ind w:right="-1"/>
      </w:pPr>
    </w:p>
    <w:p w14:paraId="1E04991C" w14:textId="77777777" w:rsidR="000E3FC1" w:rsidRPr="00C642D0" w:rsidRDefault="000E3FC1" w:rsidP="000E3FC1">
      <w:pPr>
        <w:pStyle w:val="1"/>
        <w:ind w:left="0" w:hanging="567"/>
      </w:pPr>
      <w:r w:rsidRPr="00C642D0">
        <w:t>Кредиторська заборгованість за розрахунками з бюджетом (рядок 1620)</w:t>
      </w:r>
    </w:p>
    <w:p w14:paraId="31727986" w14:textId="77777777" w:rsidR="000E3FC1" w:rsidRPr="00C642D0" w:rsidRDefault="000E3FC1" w:rsidP="000E3FC1">
      <w:pPr>
        <w:pStyle w:val="a1"/>
      </w:pPr>
      <w:r w:rsidRPr="00C642D0">
        <w:t>Податки до сплати представлені наступним чином:</w:t>
      </w:r>
    </w:p>
    <w:tbl>
      <w:tblPr>
        <w:tblW w:w="9322" w:type="dxa"/>
        <w:tblLook w:val="04A0" w:firstRow="1" w:lastRow="0" w:firstColumn="1" w:lastColumn="0" w:noHBand="0" w:noVBand="1"/>
      </w:tblPr>
      <w:tblGrid>
        <w:gridCol w:w="5529"/>
        <w:gridCol w:w="425"/>
        <w:gridCol w:w="283"/>
        <w:gridCol w:w="284"/>
        <w:gridCol w:w="1384"/>
        <w:gridCol w:w="1417"/>
      </w:tblGrid>
      <w:tr w:rsidR="00BE30EC" w:rsidRPr="00C642D0" w14:paraId="756E3718" w14:textId="77777777" w:rsidTr="00BE30EC">
        <w:trPr>
          <w:trHeight w:val="825"/>
        </w:trPr>
        <w:tc>
          <w:tcPr>
            <w:tcW w:w="5529" w:type="dxa"/>
            <w:tcBorders>
              <w:top w:val="nil"/>
              <w:left w:val="nil"/>
              <w:bottom w:val="nil"/>
            </w:tcBorders>
            <w:shd w:val="clear" w:color="auto" w:fill="auto"/>
            <w:hideMark/>
          </w:tcPr>
          <w:p w14:paraId="0FACE5EB" w14:textId="77777777" w:rsidR="00BE30EC" w:rsidRPr="00C642D0" w:rsidRDefault="00BE30EC" w:rsidP="00D90402">
            <w:pPr>
              <w:rPr>
                <w:bCs/>
                <w:i/>
                <w:sz w:val="18"/>
                <w:szCs w:val="18"/>
              </w:rPr>
            </w:pPr>
            <w:r w:rsidRPr="00C642D0">
              <w:rPr>
                <w:bCs/>
                <w:i/>
                <w:sz w:val="18"/>
                <w:szCs w:val="18"/>
              </w:rPr>
              <w:t>(у тисячах гривень)</w:t>
            </w:r>
          </w:p>
        </w:tc>
        <w:tc>
          <w:tcPr>
            <w:tcW w:w="425" w:type="dxa"/>
            <w:tcBorders>
              <w:top w:val="nil"/>
              <w:bottom w:val="nil"/>
            </w:tcBorders>
            <w:shd w:val="clear" w:color="auto" w:fill="auto"/>
          </w:tcPr>
          <w:p w14:paraId="76FD32D9" w14:textId="77777777" w:rsidR="00BE30EC" w:rsidRPr="00C642D0" w:rsidRDefault="00BE30EC" w:rsidP="00D90402">
            <w:pPr>
              <w:jc w:val="right"/>
              <w:rPr>
                <w:bCs/>
                <w:i/>
                <w:sz w:val="18"/>
                <w:szCs w:val="18"/>
              </w:rPr>
            </w:pPr>
          </w:p>
        </w:tc>
        <w:tc>
          <w:tcPr>
            <w:tcW w:w="283" w:type="dxa"/>
            <w:tcBorders>
              <w:top w:val="nil"/>
              <w:left w:val="nil"/>
              <w:bottom w:val="nil"/>
              <w:right w:val="nil"/>
            </w:tcBorders>
            <w:shd w:val="clear" w:color="auto" w:fill="auto"/>
          </w:tcPr>
          <w:p w14:paraId="6A949DCC" w14:textId="77777777" w:rsidR="00BE30EC" w:rsidRPr="00C642D0" w:rsidRDefault="00BE30EC" w:rsidP="00D90402">
            <w:pPr>
              <w:rPr>
                <w:bCs/>
                <w:i/>
                <w:sz w:val="18"/>
                <w:szCs w:val="18"/>
              </w:rPr>
            </w:pPr>
          </w:p>
        </w:tc>
        <w:tc>
          <w:tcPr>
            <w:tcW w:w="284" w:type="dxa"/>
            <w:tcBorders>
              <w:top w:val="nil"/>
              <w:left w:val="nil"/>
              <w:bottom w:val="single" w:sz="4" w:space="0" w:color="auto"/>
              <w:right w:val="nil"/>
            </w:tcBorders>
            <w:shd w:val="clear" w:color="auto" w:fill="auto"/>
            <w:noWrap/>
          </w:tcPr>
          <w:p w14:paraId="7B425CF5" w14:textId="77777777" w:rsidR="00BE30EC" w:rsidRPr="00C642D0" w:rsidRDefault="00BE30EC" w:rsidP="00D90402">
            <w:pPr>
              <w:jc w:val="right"/>
              <w:rPr>
                <w:i/>
                <w:iCs/>
                <w:sz w:val="18"/>
                <w:szCs w:val="18"/>
              </w:rPr>
            </w:pPr>
          </w:p>
        </w:tc>
        <w:tc>
          <w:tcPr>
            <w:tcW w:w="1384" w:type="dxa"/>
            <w:tcBorders>
              <w:top w:val="nil"/>
              <w:left w:val="nil"/>
              <w:bottom w:val="single" w:sz="4" w:space="0" w:color="auto"/>
              <w:right w:val="nil"/>
            </w:tcBorders>
          </w:tcPr>
          <w:p w14:paraId="5AF6CA05" w14:textId="2CB64294" w:rsidR="00BE30EC" w:rsidRPr="00C642D0" w:rsidRDefault="00BE30EC" w:rsidP="00D90402">
            <w:pPr>
              <w:rPr>
                <w:b/>
                <w:sz w:val="18"/>
                <w:szCs w:val="18"/>
              </w:rPr>
            </w:pPr>
            <w:r w:rsidRPr="00C642D0">
              <w:rPr>
                <w:b/>
                <w:bCs/>
                <w:sz w:val="18"/>
                <w:szCs w:val="18"/>
              </w:rPr>
              <w:t>31 грудня 2021 р.</w:t>
            </w:r>
          </w:p>
        </w:tc>
        <w:tc>
          <w:tcPr>
            <w:tcW w:w="1417" w:type="dxa"/>
            <w:tcBorders>
              <w:top w:val="nil"/>
              <w:left w:val="nil"/>
              <w:bottom w:val="single" w:sz="4" w:space="0" w:color="auto"/>
              <w:right w:val="nil"/>
            </w:tcBorders>
            <w:shd w:val="clear" w:color="auto" w:fill="auto"/>
          </w:tcPr>
          <w:p w14:paraId="3BF50A08" w14:textId="6BE7BC25" w:rsidR="00BE30EC" w:rsidRPr="00C642D0" w:rsidRDefault="00BE30EC" w:rsidP="00D90402">
            <w:pPr>
              <w:rPr>
                <w:b/>
                <w:sz w:val="18"/>
                <w:szCs w:val="18"/>
              </w:rPr>
            </w:pPr>
            <w:r w:rsidRPr="00C642D0">
              <w:rPr>
                <w:b/>
                <w:bCs/>
                <w:sz w:val="18"/>
                <w:szCs w:val="18"/>
              </w:rPr>
              <w:t>31 грудня 2020 р.</w:t>
            </w:r>
          </w:p>
        </w:tc>
      </w:tr>
      <w:tr w:rsidR="00BE30EC" w:rsidRPr="00C642D0" w14:paraId="1AA0A517" w14:textId="77777777" w:rsidTr="00BE30EC">
        <w:trPr>
          <w:trHeight w:val="240"/>
        </w:trPr>
        <w:tc>
          <w:tcPr>
            <w:tcW w:w="5529" w:type="dxa"/>
            <w:tcBorders>
              <w:top w:val="nil"/>
              <w:left w:val="nil"/>
              <w:bottom w:val="nil"/>
            </w:tcBorders>
            <w:shd w:val="clear" w:color="auto" w:fill="auto"/>
            <w:vAlign w:val="center"/>
          </w:tcPr>
          <w:p w14:paraId="20447966" w14:textId="499AFB8E" w:rsidR="00BE30EC" w:rsidRPr="00C642D0" w:rsidRDefault="00BE30EC" w:rsidP="00D90402">
            <w:pPr>
              <w:rPr>
                <w:color w:val="000000"/>
                <w:sz w:val="18"/>
                <w:szCs w:val="18"/>
              </w:rPr>
            </w:pPr>
            <w:r w:rsidRPr="00C642D0">
              <w:rPr>
                <w:color w:val="000000"/>
                <w:sz w:val="18"/>
                <w:szCs w:val="18"/>
              </w:rPr>
              <w:t>Податок на прибуток</w:t>
            </w:r>
          </w:p>
        </w:tc>
        <w:tc>
          <w:tcPr>
            <w:tcW w:w="425" w:type="dxa"/>
            <w:tcBorders>
              <w:top w:val="nil"/>
            </w:tcBorders>
            <w:shd w:val="clear" w:color="auto" w:fill="auto"/>
          </w:tcPr>
          <w:p w14:paraId="7DF20442" w14:textId="77777777" w:rsidR="00BE30EC" w:rsidRPr="00C642D0" w:rsidRDefault="00BE30EC" w:rsidP="00D90402">
            <w:pPr>
              <w:rPr>
                <w:sz w:val="18"/>
                <w:szCs w:val="18"/>
              </w:rPr>
            </w:pPr>
          </w:p>
        </w:tc>
        <w:tc>
          <w:tcPr>
            <w:tcW w:w="283" w:type="dxa"/>
            <w:tcBorders>
              <w:top w:val="nil"/>
              <w:left w:val="nil"/>
              <w:bottom w:val="nil"/>
              <w:right w:val="nil"/>
            </w:tcBorders>
            <w:shd w:val="clear" w:color="auto" w:fill="auto"/>
          </w:tcPr>
          <w:p w14:paraId="489A5FBF" w14:textId="77777777" w:rsidR="00BE30EC" w:rsidRPr="00C642D0" w:rsidRDefault="00BE30EC" w:rsidP="00D90402">
            <w:pPr>
              <w:rPr>
                <w:sz w:val="18"/>
                <w:szCs w:val="18"/>
              </w:rPr>
            </w:pPr>
          </w:p>
        </w:tc>
        <w:tc>
          <w:tcPr>
            <w:tcW w:w="284" w:type="dxa"/>
            <w:tcBorders>
              <w:top w:val="single" w:sz="4" w:space="0" w:color="auto"/>
              <w:left w:val="nil"/>
              <w:bottom w:val="nil"/>
              <w:right w:val="nil"/>
            </w:tcBorders>
            <w:shd w:val="clear" w:color="auto" w:fill="auto"/>
            <w:vAlign w:val="bottom"/>
          </w:tcPr>
          <w:p w14:paraId="7C3785F2" w14:textId="77777777" w:rsidR="00BE30EC" w:rsidRPr="00C642D0" w:rsidRDefault="00BE30EC" w:rsidP="00D90402">
            <w:pPr>
              <w:jc w:val="right"/>
              <w:rPr>
                <w:sz w:val="18"/>
                <w:szCs w:val="18"/>
              </w:rPr>
            </w:pPr>
          </w:p>
        </w:tc>
        <w:tc>
          <w:tcPr>
            <w:tcW w:w="1384" w:type="dxa"/>
            <w:tcBorders>
              <w:top w:val="single" w:sz="4" w:space="0" w:color="auto"/>
              <w:left w:val="nil"/>
              <w:bottom w:val="nil"/>
              <w:right w:val="nil"/>
            </w:tcBorders>
          </w:tcPr>
          <w:p w14:paraId="47E43704" w14:textId="67250307" w:rsidR="00BE30EC" w:rsidRPr="00C642D0" w:rsidRDefault="00BE30EC" w:rsidP="00D90402">
            <w:pPr>
              <w:jc w:val="right"/>
              <w:rPr>
                <w:sz w:val="18"/>
                <w:szCs w:val="18"/>
              </w:rPr>
            </w:pPr>
            <w:r w:rsidRPr="00C642D0">
              <w:rPr>
                <w:sz w:val="18"/>
                <w:szCs w:val="18"/>
              </w:rPr>
              <w:t>19</w:t>
            </w:r>
          </w:p>
        </w:tc>
        <w:tc>
          <w:tcPr>
            <w:tcW w:w="1417" w:type="dxa"/>
            <w:tcBorders>
              <w:top w:val="single" w:sz="4" w:space="0" w:color="auto"/>
              <w:left w:val="nil"/>
              <w:bottom w:val="nil"/>
              <w:right w:val="nil"/>
            </w:tcBorders>
            <w:shd w:val="clear" w:color="auto" w:fill="auto"/>
            <w:vAlign w:val="bottom"/>
          </w:tcPr>
          <w:p w14:paraId="791A88FA" w14:textId="0F5AC672" w:rsidR="00BE30EC" w:rsidRPr="00BE30EC" w:rsidRDefault="00BE30EC" w:rsidP="00D90402">
            <w:pPr>
              <w:jc w:val="right"/>
              <w:rPr>
                <w:sz w:val="18"/>
                <w:szCs w:val="18"/>
                <w:lang w:val="ru-RU"/>
              </w:rPr>
            </w:pPr>
            <w:r>
              <w:rPr>
                <w:sz w:val="18"/>
                <w:szCs w:val="18"/>
                <w:lang w:val="ru-RU"/>
              </w:rPr>
              <w:t>-</w:t>
            </w:r>
          </w:p>
        </w:tc>
      </w:tr>
      <w:tr w:rsidR="00BE30EC" w:rsidRPr="00C642D0" w14:paraId="2DA04D6C" w14:textId="77777777" w:rsidTr="00BE30EC">
        <w:trPr>
          <w:trHeight w:val="240"/>
        </w:trPr>
        <w:tc>
          <w:tcPr>
            <w:tcW w:w="5529" w:type="dxa"/>
            <w:tcBorders>
              <w:top w:val="nil"/>
              <w:left w:val="nil"/>
            </w:tcBorders>
            <w:shd w:val="clear" w:color="auto" w:fill="auto"/>
            <w:vAlign w:val="center"/>
          </w:tcPr>
          <w:p w14:paraId="1FEA1E1A" w14:textId="5682E296" w:rsidR="00BE30EC" w:rsidRPr="00C642D0" w:rsidRDefault="00BE30EC" w:rsidP="00D90402">
            <w:pPr>
              <w:rPr>
                <w:color w:val="000000"/>
                <w:sz w:val="18"/>
                <w:szCs w:val="18"/>
              </w:rPr>
            </w:pPr>
            <w:r w:rsidRPr="00C642D0">
              <w:rPr>
                <w:color w:val="000000"/>
                <w:sz w:val="18"/>
                <w:szCs w:val="18"/>
              </w:rPr>
              <w:t xml:space="preserve">Податок на ренту </w:t>
            </w:r>
          </w:p>
        </w:tc>
        <w:tc>
          <w:tcPr>
            <w:tcW w:w="425" w:type="dxa"/>
            <w:tcBorders>
              <w:top w:val="nil"/>
            </w:tcBorders>
            <w:shd w:val="clear" w:color="auto" w:fill="auto"/>
          </w:tcPr>
          <w:p w14:paraId="73918E81" w14:textId="77777777" w:rsidR="00BE30EC" w:rsidRPr="00C642D0" w:rsidRDefault="00BE30EC" w:rsidP="00D90402">
            <w:pPr>
              <w:rPr>
                <w:sz w:val="18"/>
                <w:szCs w:val="18"/>
              </w:rPr>
            </w:pPr>
          </w:p>
        </w:tc>
        <w:tc>
          <w:tcPr>
            <w:tcW w:w="283" w:type="dxa"/>
            <w:tcBorders>
              <w:top w:val="nil"/>
              <w:left w:val="nil"/>
              <w:right w:val="nil"/>
            </w:tcBorders>
            <w:shd w:val="clear" w:color="auto" w:fill="auto"/>
          </w:tcPr>
          <w:p w14:paraId="3214DA82" w14:textId="77777777" w:rsidR="00BE30EC" w:rsidRPr="00C642D0" w:rsidRDefault="00BE30EC" w:rsidP="00D90402">
            <w:pPr>
              <w:rPr>
                <w:sz w:val="18"/>
                <w:szCs w:val="18"/>
              </w:rPr>
            </w:pPr>
          </w:p>
        </w:tc>
        <w:tc>
          <w:tcPr>
            <w:tcW w:w="284" w:type="dxa"/>
            <w:tcBorders>
              <w:top w:val="nil"/>
              <w:left w:val="nil"/>
              <w:bottom w:val="single" w:sz="4" w:space="0" w:color="auto"/>
              <w:right w:val="nil"/>
            </w:tcBorders>
            <w:shd w:val="clear" w:color="auto" w:fill="auto"/>
            <w:vAlign w:val="bottom"/>
          </w:tcPr>
          <w:p w14:paraId="1DB24063" w14:textId="77777777" w:rsidR="00BE30EC" w:rsidRPr="00C642D0" w:rsidRDefault="00BE30EC" w:rsidP="00D90402">
            <w:pPr>
              <w:jc w:val="right"/>
              <w:rPr>
                <w:sz w:val="18"/>
                <w:szCs w:val="18"/>
              </w:rPr>
            </w:pPr>
          </w:p>
        </w:tc>
        <w:tc>
          <w:tcPr>
            <w:tcW w:w="1384" w:type="dxa"/>
            <w:tcBorders>
              <w:top w:val="nil"/>
              <w:left w:val="nil"/>
              <w:bottom w:val="single" w:sz="4" w:space="0" w:color="auto"/>
              <w:right w:val="nil"/>
            </w:tcBorders>
          </w:tcPr>
          <w:p w14:paraId="643ED748" w14:textId="3429DA7E" w:rsidR="00BE30EC" w:rsidRPr="00C642D0" w:rsidRDefault="00BE30EC" w:rsidP="00D90402">
            <w:pPr>
              <w:jc w:val="right"/>
              <w:rPr>
                <w:sz w:val="18"/>
                <w:szCs w:val="18"/>
              </w:rPr>
            </w:pPr>
            <w:r w:rsidRPr="00C642D0">
              <w:rPr>
                <w:sz w:val="18"/>
                <w:szCs w:val="18"/>
              </w:rPr>
              <w:t xml:space="preserve">368 </w:t>
            </w:r>
          </w:p>
        </w:tc>
        <w:tc>
          <w:tcPr>
            <w:tcW w:w="1417" w:type="dxa"/>
            <w:tcBorders>
              <w:top w:val="nil"/>
              <w:left w:val="nil"/>
              <w:bottom w:val="single" w:sz="4" w:space="0" w:color="auto"/>
              <w:right w:val="nil"/>
            </w:tcBorders>
            <w:shd w:val="clear" w:color="auto" w:fill="auto"/>
            <w:vAlign w:val="bottom"/>
          </w:tcPr>
          <w:p w14:paraId="5A5CDE1F" w14:textId="287BBA7D" w:rsidR="00BE30EC" w:rsidRPr="00BE30EC" w:rsidRDefault="00BE30EC" w:rsidP="00D90402">
            <w:pPr>
              <w:jc w:val="right"/>
              <w:rPr>
                <w:sz w:val="18"/>
                <w:szCs w:val="18"/>
                <w:lang w:val="ru-RU"/>
              </w:rPr>
            </w:pPr>
            <w:r>
              <w:rPr>
                <w:sz w:val="18"/>
                <w:szCs w:val="18"/>
                <w:lang w:val="ru-RU"/>
              </w:rPr>
              <w:t>-</w:t>
            </w:r>
          </w:p>
        </w:tc>
      </w:tr>
      <w:tr w:rsidR="00BE30EC" w:rsidRPr="00C642D0" w14:paraId="6DC265C9" w14:textId="77777777" w:rsidTr="00BE30EC">
        <w:trPr>
          <w:trHeight w:val="240"/>
        </w:trPr>
        <w:tc>
          <w:tcPr>
            <w:tcW w:w="5529" w:type="dxa"/>
            <w:tcBorders>
              <w:left w:val="nil"/>
            </w:tcBorders>
            <w:shd w:val="clear" w:color="auto" w:fill="auto"/>
            <w:vAlign w:val="center"/>
          </w:tcPr>
          <w:p w14:paraId="79C6EAC4" w14:textId="77777777" w:rsidR="00BE30EC" w:rsidRPr="00C642D0" w:rsidRDefault="00BE30EC" w:rsidP="00D90402">
            <w:pPr>
              <w:rPr>
                <w:b/>
                <w:bCs/>
                <w:sz w:val="18"/>
                <w:szCs w:val="18"/>
              </w:rPr>
            </w:pPr>
            <w:r w:rsidRPr="00C642D0">
              <w:rPr>
                <w:b/>
                <w:bCs/>
                <w:sz w:val="18"/>
                <w:szCs w:val="18"/>
              </w:rPr>
              <w:t xml:space="preserve">Всього: </w:t>
            </w:r>
          </w:p>
        </w:tc>
        <w:tc>
          <w:tcPr>
            <w:tcW w:w="425" w:type="dxa"/>
            <w:shd w:val="clear" w:color="auto" w:fill="auto"/>
            <w:vAlign w:val="center"/>
          </w:tcPr>
          <w:p w14:paraId="5F296CCB" w14:textId="77777777" w:rsidR="00BE30EC" w:rsidRPr="00C642D0" w:rsidRDefault="00BE30EC" w:rsidP="00D90402">
            <w:pPr>
              <w:rPr>
                <w:b/>
                <w:bCs/>
                <w:sz w:val="18"/>
                <w:szCs w:val="18"/>
              </w:rPr>
            </w:pPr>
          </w:p>
        </w:tc>
        <w:tc>
          <w:tcPr>
            <w:tcW w:w="283" w:type="dxa"/>
            <w:tcBorders>
              <w:left w:val="nil"/>
              <w:right w:val="nil"/>
            </w:tcBorders>
            <w:shd w:val="clear" w:color="auto" w:fill="auto"/>
            <w:vAlign w:val="center"/>
          </w:tcPr>
          <w:p w14:paraId="533F90DF" w14:textId="77777777" w:rsidR="00BE30EC" w:rsidRPr="00C642D0" w:rsidRDefault="00BE30EC" w:rsidP="00D90402">
            <w:pPr>
              <w:rPr>
                <w:b/>
                <w:bCs/>
                <w:sz w:val="18"/>
                <w:szCs w:val="18"/>
              </w:rPr>
            </w:pPr>
          </w:p>
        </w:tc>
        <w:tc>
          <w:tcPr>
            <w:tcW w:w="284" w:type="dxa"/>
            <w:tcBorders>
              <w:top w:val="single" w:sz="4" w:space="0" w:color="auto"/>
              <w:left w:val="nil"/>
              <w:bottom w:val="single" w:sz="4" w:space="0" w:color="auto"/>
              <w:right w:val="nil"/>
            </w:tcBorders>
            <w:shd w:val="clear" w:color="auto" w:fill="auto"/>
            <w:vAlign w:val="bottom"/>
          </w:tcPr>
          <w:p w14:paraId="12636B58" w14:textId="77777777" w:rsidR="00BE30EC" w:rsidRPr="00C642D0" w:rsidRDefault="00BE30EC" w:rsidP="00D90402">
            <w:pPr>
              <w:jc w:val="right"/>
              <w:rPr>
                <w:b/>
                <w:bCs/>
                <w:sz w:val="18"/>
                <w:szCs w:val="18"/>
              </w:rPr>
            </w:pPr>
          </w:p>
        </w:tc>
        <w:tc>
          <w:tcPr>
            <w:tcW w:w="1384" w:type="dxa"/>
            <w:tcBorders>
              <w:top w:val="single" w:sz="4" w:space="0" w:color="auto"/>
              <w:left w:val="nil"/>
              <w:bottom w:val="single" w:sz="4" w:space="0" w:color="auto"/>
              <w:right w:val="nil"/>
            </w:tcBorders>
          </w:tcPr>
          <w:p w14:paraId="79717E45" w14:textId="0CF11A80" w:rsidR="00BE30EC" w:rsidRPr="00C642D0" w:rsidRDefault="00BE30EC" w:rsidP="00D90402">
            <w:pPr>
              <w:jc w:val="right"/>
              <w:rPr>
                <w:b/>
                <w:bCs/>
                <w:sz w:val="18"/>
                <w:szCs w:val="18"/>
              </w:rPr>
            </w:pPr>
            <w:r w:rsidRPr="00C642D0">
              <w:rPr>
                <w:b/>
                <w:bCs/>
                <w:sz w:val="18"/>
                <w:szCs w:val="18"/>
              </w:rPr>
              <w:t>387</w:t>
            </w:r>
          </w:p>
        </w:tc>
        <w:tc>
          <w:tcPr>
            <w:tcW w:w="1417" w:type="dxa"/>
            <w:tcBorders>
              <w:top w:val="single" w:sz="4" w:space="0" w:color="auto"/>
              <w:left w:val="nil"/>
              <w:bottom w:val="single" w:sz="4" w:space="0" w:color="auto"/>
              <w:right w:val="nil"/>
            </w:tcBorders>
            <w:shd w:val="clear" w:color="auto" w:fill="auto"/>
            <w:vAlign w:val="bottom"/>
          </w:tcPr>
          <w:p w14:paraId="0B19DCE6" w14:textId="2DAE144B" w:rsidR="00BE30EC" w:rsidRPr="00BE30EC" w:rsidRDefault="00BE30EC" w:rsidP="00D90402">
            <w:pPr>
              <w:jc w:val="right"/>
              <w:rPr>
                <w:b/>
                <w:bCs/>
                <w:sz w:val="18"/>
                <w:szCs w:val="18"/>
                <w:lang w:val="ru-RU"/>
              </w:rPr>
            </w:pPr>
            <w:r>
              <w:rPr>
                <w:b/>
                <w:bCs/>
                <w:sz w:val="18"/>
                <w:szCs w:val="18"/>
                <w:lang w:val="ru-RU"/>
              </w:rPr>
              <w:t>-</w:t>
            </w:r>
          </w:p>
        </w:tc>
      </w:tr>
    </w:tbl>
    <w:p w14:paraId="476237D4" w14:textId="77777777" w:rsidR="000E3FC1" w:rsidRPr="00C642D0" w:rsidRDefault="000E3FC1" w:rsidP="003745AC">
      <w:pPr>
        <w:pStyle w:val="a1"/>
        <w:ind w:right="-1"/>
      </w:pPr>
    </w:p>
    <w:p w14:paraId="7286276C" w14:textId="77777777" w:rsidR="000E3FC1" w:rsidRPr="00C642D0" w:rsidRDefault="000E3FC1" w:rsidP="000E3FC1">
      <w:pPr>
        <w:pStyle w:val="1"/>
        <w:ind w:left="0" w:hanging="567"/>
      </w:pPr>
      <w:r w:rsidRPr="00C642D0">
        <w:t>Поточна кредиторська заборгованість за одержаними авансами (рядок 1635)</w:t>
      </w:r>
    </w:p>
    <w:p w14:paraId="1FA35B90" w14:textId="4AF773AD" w:rsidR="000E3FC1" w:rsidRPr="00C642D0" w:rsidRDefault="000E3FC1" w:rsidP="000E3FC1">
      <w:pPr>
        <w:pStyle w:val="a1"/>
      </w:pPr>
      <w:r w:rsidRPr="00C642D0">
        <w:t>Аванси отриманими за послуги представлені контрактними зобов’язаннями, які надаються Т</w:t>
      </w:r>
      <w:r w:rsidRPr="00C642D0">
        <w:t>о</w:t>
      </w:r>
      <w:r w:rsidRPr="00C642D0">
        <w:t xml:space="preserve">вариством в рамках основної діяльності. </w:t>
      </w:r>
    </w:p>
    <w:tbl>
      <w:tblPr>
        <w:tblW w:w="8789" w:type="dxa"/>
        <w:tblLook w:val="04A0" w:firstRow="1" w:lastRow="0" w:firstColumn="1" w:lastColumn="0" w:noHBand="0" w:noVBand="1"/>
      </w:tblPr>
      <w:tblGrid>
        <w:gridCol w:w="5529"/>
        <w:gridCol w:w="425"/>
        <w:gridCol w:w="283"/>
        <w:gridCol w:w="1134"/>
        <w:gridCol w:w="1134"/>
        <w:gridCol w:w="284"/>
      </w:tblGrid>
      <w:tr w:rsidR="00B75224" w:rsidRPr="00C642D0" w14:paraId="629CD734" w14:textId="77777777" w:rsidTr="00B75224">
        <w:trPr>
          <w:trHeight w:val="825"/>
        </w:trPr>
        <w:tc>
          <w:tcPr>
            <w:tcW w:w="5529" w:type="dxa"/>
            <w:tcBorders>
              <w:top w:val="nil"/>
              <w:left w:val="nil"/>
              <w:bottom w:val="nil"/>
            </w:tcBorders>
            <w:shd w:val="clear" w:color="auto" w:fill="auto"/>
            <w:hideMark/>
          </w:tcPr>
          <w:p w14:paraId="3015B1A9" w14:textId="77777777" w:rsidR="00B75224" w:rsidRPr="00C642D0" w:rsidRDefault="00B75224" w:rsidP="00B75224">
            <w:pPr>
              <w:rPr>
                <w:bCs/>
                <w:i/>
                <w:sz w:val="18"/>
                <w:szCs w:val="18"/>
              </w:rPr>
            </w:pPr>
            <w:r w:rsidRPr="00C642D0">
              <w:rPr>
                <w:bCs/>
                <w:i/>
                <w:sz w:val="18"/>
                <w:szCs w:val="18"/>
              </w:rPr>
              <w:t>(у тисячах гривень)</w:t>
            </w:r>
          </w:p>
        </w:tc>
        <w:tc>
          <w:tcPr>
            <w:tcW w:w="425" w:type="dxa"/>
            <w:tcBorders>
              <w:top w:val="nil"/>
              <w:bottom w:val="nil"/>
            </w:tcBorders>
            <w:shd w:val="clear" w:color="auto" w:fill="auto"/>
          </w:tcPr>
          <w:p w14:paraId="4B4D6A46" w14:textId="77777777" w:rsidR="00B75224" w:rsidRPr="00C642D0" w:rsidRDefault="00B75224" w:rsidP="00B75224">
            <w:pPr>
              <w:jc w:val="right"/>
              <w:rPr>
                <w:bCs/>
                <w:i/>
                <w:sz w:val="18"/>
                <w:szCs w:val="18"/>
              </w:rPr>
            </w:pPr>
          </w:p>
        </w:tc>
        <w:tc>
          <w:tcPr>
            <w:tcW w:w="283" w:type="dxa"/>
            <w:tcBorders>
              <w:top w:val="nil"/>
              <w:left w:val="nil"/>
              <w:bottom w:val="nil"/>
              <w:right w:val="nil"/>
            </w:tcBorders>
            <w:shd w:val="clear" w:color="auto" w:fill="auto"/>
          </w:tcPr>
          <w:p w14:paraId="73F2DD03" w14:textId="77777777" w:rsidR="00B75224" w:rsidRPr="00C642D0" w:rsidRDefault="00B75224" w:rsidP="00B75224">
            <w:pPr>
              <w:rPr>
                <w:bCs/>
                <w:i/>
                <w:sz w:val="18"/>
                <w:szCs w:val="18"/>
              </w:rPr>
            </w:pPr>
          </w:p>
        </w:tc>
        <w:tc>
          <w:tcPr>
            <w:tcW w:w="1134" w:type="dxa"/>
            <w:tcBorders>
              <w:top w:val="nil"/>
              <w:left w:val="nil"/>
              <w:bottom w:val="single" w:sz="4" w:space="0" w:color="auto"/>
              <w:right w:val="nil"/>
            </w:tcBorders>
          </w:tcPr>
          <w:p w14:paraId="7B4EBC51" w14:textId="2964123C" w:rsidR="00B75224" w:rsidRPr="00C642D0" w:rsidRDefault="00B75224" w:rsidP="00B75224">
            <w:pPr>
              <w:jc w:val="right"/>
              <w:rPr>
                <w:b/>
                <w:bCs/>
                <w:sz w:val="18"/>
                <w:szCs w:val="18"/>
              </w:rPr>
            </w:pPr>
            <w:r w:rsidRPr="00C642D0">
              <w:rPr>
                <w:b/>
                <w:bCs/>
                <w:sz w:val="18"/>
                <w:szCs w:val="18"/>
              </w:rPr>
              <w:t>31 грудня 2021 р.</w:t>
            </w:r>
          </w:p>
        </w:tc>
        <w:tc>
          <w:tcPr>
            <w:tcW w:w="1134" w:type="dxa"/>
            <w:tcBorders>
              <w:top w:val="nil"/>
              <w:left w:val="nil"/>
              <w:bottom w:val="single" w:sz="4" w:space="0" w:color="auto"/>
              <w:right w:val="nil"/>
            </w:tcBorders>
            <w:shd w:val="clear" w:color="auto" w:fill="auto"/>
          </w:tcPr>
          <w:p w14:paraId="4715B746" w14:textId="3ACA3B39" w:rsidR="00B75224" w:rsidRPr="00C642D0" w:rsidRDefault="00B75224" w:rsidP="00B75224">
            <w:pPr>
              <w:jc w:val="right"/>
              <w:rPr>
                <w:bCs/>
                <w:sz w:val="18"/>
                <w:szCs w:val="18"/>
              </w:rPr>
            </w:pPr>
            <w:r w:rsidRPr="00C642D0">
              <w:rPr>
                <w:b/>
                <w:bCs/>
                <w:sz w:val="18"/>
                <w:szCs w:val="18"/>
              </w:rPr>
              <w:t>31 грудня 2020 р.</w:t>
            </w:r>
          </w:p>
        </w:tc>
        <w:tc>
          <w:tcPr>
            <w:tcW w:w="284" w:type="dxa"/>
            <w:tcBorders>
              <w:top w:val="nil"/>
              <w:left w:val="nil"/>
              <w:bottom w:val="single" w:sz="4" w:space="0" w:color="auto"/>
              <w:right w:val="nil"/>
            </w:tcBorders>
            <w:shd w:val="clear" w:color="auto" w:fill="auto"/>
            <w:noWrap/>
          </w:tcPr>
          <w:p w14:paraId="2724C396" w14:textId="77777777" w:rsidR="00B75224" w:rsidRPr="00C642D0" w:rsidRDefault="00B75224" w:rsidP="00B75224">
            <w:pPr>
              <w:jc w:val="right"/>
              <w:rPr>
                <w:i/>
                <w:iCs/>
                <w:sz w:val="18"/>
                <w:szCs w:val="18"/>
              </w:rPr>
            </w:pPr>
          </w:p>
        </w:tc>
      </w:tr>
      <w:tr w:rsidR="00B75224" w:rsidRPr="00C642D0" w14:paraId="2E9AC424" w14:textId="77777777" w:rsidTr="00B75224">
        <w:trPr>
          <w:trHeight w:val="240"/>
        </w:trPr>
        <w:tc>
          <w:tcPr>
            <w:tcW w:w="5529" w:type="dxa"/>
            <w:tcBorders>
              <w:top w:val="nil"/>
              <w:left w:val="nil"/>
              <w:bottom w:val="nil"/>
            </w:tcBorders>
            <w:shd w:val="clear" w:color="auto" w:fill="auto"/>
            <w:vAlign w:val="center"/>
          </w:tcPr>
          <w:p w14:paraId="35F8D7B5" w14:textId="121D93C2" w:rsidR="00B75224" w:rsidRPr="00C642D0" w:rsidRDefault="00B75224" w:rsidP="00B75224">
            <w:pPr>
              <w:rPr>
                <w:color w:val="000000"/>
                <w:sz w:val="18"/>
                <w:szCs w:val="18"/>
              </w:rPr>
            </w:pPr>
          </w:p>
        </w:tc>
        <w:tc>
          <w:tcPr>
            <w:tcW w:w="425" w:type="dxa"/>
            <w:tcBorders>
              <w:top w:val="nil"/>
            </w:tcBorders>
            <w:shd w:val="clear" w:color="auto" w:fill="auto"/>
          </w:tcPr>
          <w:p w14:paraId="26781139" w14:textId="77777777" w:rsidR="00B75224" w:rsidRPr="00C642D0" w:rsidRDefault="00B75224" w:rsidP="00B75224">
            <w:pPr>
              <w:rPr>
                <w:sz w:val="18"/>
                <w:szCs w:val="18"/>
              </w:rPr>
            </w:pPr>
          </w:p>
        </w:tc>
        <w:tc>
          <w:tcPr>
            <w:tcW w:w="283" w:type="dxa"/>
            <w:tcBorders>
              <w:top w:val="nil"/>
              <w:left w:val="nil"/>
              <w:bottom w:val="nil"/>
              <w:right w:val="nil"/>
            </w:tcBorders>
            <w:shd w:val="clear" w:color="auto" w:fill="auto"/>
          </w:tcPr>
          <w:p w14:paraId="673982B5" w14:textId="77777777" w:rsidR="00B75224" w:rsidRPr="00C642D0" w:rsidRDefault="00B75224" w:rsidP="00B75224">
            <w:pPr>
              <w:rPr>
                <w:sz w:val="18"/>
                <w:szCs w:val="18"/>
              </w:rPr>
            </w:pPr>
          </w:p>
        </w:tc>
        <w:tc>
          <w:tcPr>
            <w:tcW w:w="1134" w:type="dxa"/>
            <w:tcBorders>
              <w:top w:val="single" w:sz="4" w:space="0" w:color="auto"/>
              <w:left w:val="nil"/>
              <w:bottom w:val="nil"/>
              <w:right w:val="nil"/>
            </w:tcBorders>
          </w:tcPr>
          <w:p w14:paraId="6116C7B0" w14:textId="7F1C490E" w:rsidR="00B75224" w:rsidRPr="00C642D0" w:rsidRDefault="00B75224" w:rsidP="00B75224">
            <w:pPr>
              <w:jc w:val="right"/>
              <w:rPr>
                <w:sz w:val="18"/>
                <w:szCs w:val="18"/>
              </w:rPr>
            </w:pPr>
            <w:r w:rsidRPr="00C642D0">
              <w:rPr>
                <w:sz w:val="18"/>
                <w:szCs w:val="18"/>
              </w:rPr>
              <w:t>3460</w:t>
            </w:r>
          </w:p>
        </w:tc>
        <w:tc>
          <w:tcPr>
            <w:tcW w:w="1134" w:type="dxa"/>
            <w:tcBorders>
              <w:top w:val="single" w:sz="4" w:space="0" w:color="auto"/>
              <w:left w:val="nil"/>
              <w:bottom w:val="nil"/>
              <w:right w:val="nil"/>
            </w:tcBorders>
            <w:shd w:val="clear" w:color="auto" w:fill="auto"/>
            <w:vAlign w:val="bottom"/>
          </w:tcPr>
          <w:p w14:paraId="24585324" w14:textId="169B5BA0" w:rsidR="00B75224" w:rsidRPr="00C642D0" w:rsidRDefault="00B75224" w:rsidP="00B75224">
            <w:pPr>
              <w:jc w:val="right"/>
              <w:rPr>
                <w:sz w:val="18"/>
                <w:szCs w:val="18"/>
              </w:rPr>
            </w:pPr>
            <w:r w:rsidRPr="00C642D0">
              <w:rPr>
                <w:sz w:val="18"/>
                <w:szCs w:val="18"/>
              </w:rPr>
              <w:t>3500</w:t>
            </w:r>
          </w:p>
        </w:tc>
        <w:tc>
          <w:tcPr>
            <w:tcW w:w="284" w:type="dxa"/>
            <w:tcBorders>
              <w:top w:val="single" w:sz="4" w:space="0" w:color="auto"/>
              <w:left w:val="nil"/>
              <w:bottom w:val="nil"/>
              <w:right w:val="nil"/>
            </w:tcBorders>
            <w:shd w:val="clear" w:color="auto" w:fill="auto"/>
            <w:vAlign w:val="bottom"/>
          </w:tcPr>
          <w:p w14:paraId="6B7A4971" w14:textId="77777777" w:rsidR="00B75224" w:rsidRPr="00C642D0" w:rsidRDefault="00B75224" w:rsidP="00B75224">
            <w:pPr>
              <w:jc w:val="right"/>
              <w:rPr>
                <w:sz w:val="18"/>
                <w:szCs w:val="18"/>
              </w:rPr>
            </w:pPr>
          </w:p>
        </w:tc>
      </w:tr>
      <w:tr w:rsidR="00B75224" w:rsidRPr="00C642D0" w14:paraId="10C1E10A" w14:textId="77777777" w:rsidTr="00B75224">
        <w:trPr>
          <w:trHeight w:val="240"/>
        </w:trPr>
        <w:tc>
          <w:tcPr>
            <w:tcW w:w="5529" w:type="dxa"/>
            <w:tcBorders>
              <w:top w:val="nil"/>
              <w:left w:val="nil"/>
            </w:tcBorders>
            <w:shd w:val="clear" w:color="auto" w:fill="auto"/>
            <w:vAlign w:val="center"/>
          </w:tcPr>
          <w:p w14:paraId="02636057" w14:textId="13BA4023" w:rsidR="00B75224" w:rsidRPr="00C642D0" w:rsidRDefault="00B75224" w:rsidP="00B75224">
            <w:pPr>
              <w:rPr>
                <w:color w:val="000000"/>
                <w:sz w:val="18"/>
                <w:szCs w:val="18"/>
              </w:rPr>
            </w:pPr>
          </w:p>
        </w:tc>
        <w:tc>
          <w:tcPr>
            <w:tcW w:w="425" w:type="dxa"/>
            <w:tcBorders>
              <w:top w:val="nil"/>
            </w:tcBorders>
            <w:shd w:val="clear" w:color="auto" w:fill="auto"/>
          </w:tcPr>
          <w:p w14:paraId="3973931E" w14:textId="77777777" w:rsidR="00B75224" w:rsidRPr="00C642D0" w:rsidRDefault="00B75224" w:rsidP="00B75224">
            <w:pPr>
              <w:rPr>
                <w:sz w:val="18"/>
                <w:szCs w:val="18"/>
              </w:rPr>
            </w:pPr>
          </w:p>
        </w:tc>
        <w:tc>
          <w:tcPr>
            <w:tcW w:w="283" w:type="dxa"/>
            <w:tcBorders>
              <w:top w:val="nil"/>
              <w:left w:val="nil"/>
              <w:right w:val="nil"/>
            </w:tcBorders>
            <w:shd w:val="clear" w:color="auto" w:fill="auto"/>
          </w:tcPr>
          <w:p w14:paraId="21DFB181" w14:textId="77777777" w:rsidR="00B75224" w:rsidRPr="00B75224" w:rsidRDefault="00B75224" w:rsidP="00B75224">
            <w:pPr>
              <w:rPr>
                <w:sz w:val="18"/>
                <w:szCs w:val="18"/>
                <w:u w:val="single"/>
              </w:rPr>
            </w:pPr>
          </w:p>
        </w:tc>
        <w:tc>
          <w:tcPr>
            <w:tcW w:w="1134" w:type="dxa"/>
            <w:tcBorders>
              <w:top w:val="nil"/>
              <w:left w:val="nil"/>
              <w:right w:val="nil"/>
            </w:tcBorders>
          </w:tcPr>
          <w:p w14:paraId="53878B9B" w14:textId="77777777" w:rsidR="00B75224" w:rsidRPr="00B75224" w:rsidRDefault="00B75224" w:rsidP="00B75224">
            <w:pPr>
              <w:jc w:val="right"/>
              <w:rPr>
                <w:sz w:val="18"/>
                <w:szCs w:val="18"/>
                <w:u w:val="single"/>
              </w:rPr>
            </w:pPr>
          </w:p>
        </w:tc>
        <w:tc>
          <w:tcPr>
            <w:tcW w:w="1134" w:type="dxa"/>
            <w:tcBorders>
              <w:top w:val="nil"/>
              <w:left w:val="nil"/>
              <w:bottom w:val="single" w:sz="4" w:space="0" w:color="auto"/>
              <w:right w:val="nil"/>
            </w:tcBorders>
            <w:shd w:val="clear" w:color="auto" w:fill="auto"/>
            <w:vAlign w:val="bottom"/>
          </w:tcPr>
          <w:p w14:paraId="1DA976E9" w14:textId="41F79E7A" w:rsidR="00B75224" w:rsidRPr="00B75224" w:rsidRDefault="00B75224" w:rsidP="00B75224">
            <w:pPr>
              <w:jc w:val="right"/>
              <w:rPr>
                <w:sz w:val="18"/>
                <w:szCs w:val="18"/>
                <w:u w:val="single"/>
              </w:rPr>
            </w:pPr>
          </w:p>
        </w:tc>
        <w:tc>
          <w:tcPr>
            <w:tcW w:w="284" w:type="dxa"/>
            <w:tcBorders>
              <w:top w:val="nil"/>
              <w:left w:val="nil"/>
              <w:bottom w:val="single" w:sz="4" w:space="0" w:color="auto"/>
              <w:right w:val="nil"/>
            </w:tcBorders>
            <w:shd w:val="clear" w:color="auto" w:fill="auto"/>
            <w:vAlign w:val="bottom"/>
          </w:tcPr>
          <w:p w14:paraId="09438258" w14:textId="77777777" w:rsidR="00B75224" w:rsidRPr="00B75224" w:rsidRDefault="00B75224" w:rsidP="00B75224">
            <w:pPr>
              <w:jc w:val="right"/>
              <w:rPr>
                <w:sz w:val="18"/>
                <w:szCs w:val="18"/>
                <w:u w:val="single"/>
              </w:rPr>
            </w:pPr>
          </w:p>
        </w:tc>
      </w:tr>
      <w:tr w:rsidR="00B75224" w:rsidRPr="00C642D0" w14:paraId="1289C92D" w14:textId="77777777" w:rsidTr="00B75224">
        <w:trPr>
          <w:trHeight w:val="240"/>
        </w:trPr>
        <w:tc>
          <w:tcPr>
            <w:tcW w:w="5529" w:type="dxa"/>
            <w:tcBorders>
              <w:left w:val="nil"/>
            </w:tcBorders>
            <w:shd w:val="clear" w:color="auto" w:fill="auto"/>
            <w:vAlign w:val="center"/>
          </w:tcPr>
          <w:p w14:paraId="78E2F0A1" w14:textId="77777777" w:rsidR="00B75224" w:rsidRPr="00C642D0" w:rsidRDefault="00B75224" w:rsidP="00B75224">
            <w:pPr>
              <w:rPr>
                <w:b/>
                <w:bCs/>
                <w:sz w:val="18"/>
                <w:szCs w:val="18"/>
              </w:rPr>
            </w:pPr>
            <w:r w:rsidRPr="00C642D0">
              <w:rPr>
                <w:b/>
                <w:bCs/>
                <w:sz w:val="18"/>
                <w:szCs w:val="18"/>
              </w:rPr>
              <w:lastRenderedPageBreak/>
              <w:t xml:space="preserve">Всього: </w:t>
            </w:r>
          </w:p>
        </w:tc>
        <w:tc>
          <w:tcPr>
            <w:tcW w:w="425" w:type="dxa"/>
            <w:shd w:val="clear" w:color="auto" w:fill="auto"/>
            <w:vAlign w:val="center"/>
          </w:tcPr>
          <w:p w14:paraId="353652F0" w14:textId="77777777" w:rsidR="00B75224" w:rsidRPr="00C642D0" w:rsidRDefault="00B75224" w:rsidP="00B75224">
            <w:pPr>
              <w:rPr>
                <w:b/>
                <w:bCs/>
                <w:sz w:val="18"/>
                <w:szCs w:val="18"/>
              </w:rPr>
            </w:pPr>
          </w:p>
        </w:tc>
        <w:tc>
          <w:tcPr>
            <w:tcW w:w="283" w:type="dxa"/>
            <w:tcBorders>
              <w:left w:val="nil"/>
              <w:right w:val="nil"/>
            </w:tcBorders>
            <w:shd w:val="clear" w:color="auto" w:fill="auto"/>
            <w:vAlign w:val="center"/>
          </w:tcPr>
          <w:p w14:paraId="0018A42C" w14:textId="77777777" w:rsidR="00B75224" w:rsidRPr="00B75224" w:rsidRDefault="00B75224" w:rsidP="00B75224">
            <w:pPr>
              <w:rPr>
                <w:b/>
                <w:bCs/>
                <w:sz w:val="18"/>
                <w:szCs w:val="18"/>
                <w:u w:val="single"/>
              </w:rPr>
            </w:pPr>
          </w:p>
        </w:tc>
        <w:tc>
          <w:tcPr>
            <w:tcW w:w="1134" w:type="dxa"/>
            <w:tcBorders>
              <w:left w:val="nil"/>
              <w:right w:val="nil"/>
            </w:tcBorders>
          </w:tcPr>
          <w:p w14:paraId="2F02C109" w14:textId="7B2BA64D" w:rsidR="00B75224" w:rsidRPr="00B75224" w:rsidRDefault="00B75224" w:rsidP="00B75224">
            <w:pPr>
              <w:jc w:val="right"/>
              <w:rPr>
                <w:b/>
                <w:bCs/>
                <w:sz w:val="18"/>
                <w:szCs w:val="18"/>
                <w:u w:val="single"/>
              </w:rPr>
            </w:pPr>
            <w:r w:rsidRPr="00B75224">
              <w:rPr>
                <w:b/>
                <w:bCs/>
                <w:sz w:val="18"/>
                <w:szCs w:val="18"/>
                <w:u w:val="single"/>
              </w:rPr>
              <w:t>3460</w:t>
            </w:r>
          </w:p>
        </w:tc>
        <w:tc>
          <w:tcPr>
            <w:tcW w:w="1134" w:type="dxa"/>
            <w:tcBorders>
              <w:top w:val="single" w:sz="4" w:space="0" w:color="auto"/>
              <w:left w:val="nil"/>
              <w:bottom w:val="single" w:sz="4" w:space="0" w:color="auto"/>
              <w:right w:val="nil"/>
            </w:tcBorders>
            <w:shd w:val="clear" w:color="auto" w:fill="auto"/>
            <w:vAlign w:val="bottom"/>
          </w:tcPr>
          <w:p w14:paraId="4C5EDD70" w14:textId="1203989F" w:rsidR="00B75224" w:rsidRPr="00B75224" w:rsidRDefault="00B75224" w:rsidP="00B75224">
            <w:pPr>
              <w:jc w:val="right"/>
              <w:rPr>
                <w:b/>
                <w:bCs/>
                <w:sz w:val="18"/>
                <w:szCs w:val="18"/>
                <w:u w:val="single"/>
              </w:rPr>
            </w:pPr>
            <w:r w:rsidRPr="00B75224">
              <w:rPr>
                <w:b/>
                <w:bCs/>
                <w:sz w:val="18"/>
                <w:szCs w:val="18"/>
                <w:u w:val="single"/>
              </w:rPr>
              <w:t>3500</w:t>
            </w:r>
          </w:p>
        </w:tc>
        <w:tc>
          <w:tcPr>
            <w:tcW w:w="284" w:type="dxa"/>
            <w:tcBorders>
              <w:top w:val="single" w:sz="4" w:space="0" w:color="auto"/>
              <w:left w:val="nil"/>
              <w:bottom w:val="single" w:sz="4" w:space="0" w:color="auto"/>
              <w:right w:val="nil"/>
            </w:tcBorders>
            <w:shd w:val="clear" w:color="auto" w:fill="auto"/>
            <w:vAlign w:val="bottom"/>
          </w:tcPr>
          <w:p w14:paraId="6E61E708" w14:textId="77777777" w:rsidR="00B75224" w:rsidRPr="00B75224" w:rsidRDefault="00B75224" w:rsidP="00B75224">
            <w:pPr>
              <w:jc w:val="right"/>
              <w:rPr>
                <w:b/>
                <w:bCs/>
                <w:sz w:val="18"/>
                <w:szCs w:val="18"/>
                <w:u w:val="single"/>
              </w:rPr>
            </w:pPr>
          </w:p>
        </w:tc>
      </w:tr>
    </w:tbl>
    <w:p w14:paraId="2F303020" w14:textId="77777777" w:rsidR="00A350F6" w:rsidRPr="00C642D0" w:rsidRDefault="00A350F6" w:rsidP="00A350F6">
      <w:pPr>
        <w:pStyle w:val="1"/>
        <w:ind w:left="0" w:hanging="567"/>
      </w:pPr>
      <w:r w:rsidRPr="00C642D0">
        <w:t>Інші поточні зобов’язання (рядок 1690)</w:t>
      </w:r>
    </w:p>
    <w:p w14:paraId="66B308F3" w14:textId="77777777" w:rsidR="00A350F6" w:rsidRPr="00C642D0" w:rsidRDefault="00A350F6" w:rsidP="00A350F6">
      <w:pPr>
        <w:pStyle w:val="a1"/>
      </w:pPr>
      <w:r w:rsidRPr="00C642D0">
        <w:t>Інші поточні зобов’язання представлені наступним чином:</w:t>
      </w:r>
    </w:p>
    <w:tbl>
      <w:tblPr>
        <w:tblW w:w="9214" w:type="dxa"/>
        <w:tblLook w:val="04A0" w:firstRow="1" w:lastRow="0" w:firstColumn="1" w:lastColumn="0" w:noHBand="0" w:noVBand="1"/>
      </w:tblPr>
      <w:tblGrid>
        <w:gridCol w:w="5279"/>
        <w:gridCol w:w="1106"/>
        <w:gridCol w:w="280"/>
        <w:gridCol w:w="139"/>
        <w:gridCol w:w="968"/>
        <w:gridCol w:w="22"/>
        <w:gridCol w:w="1278"/>
        <w:gridCol w:w="142"/>
      </w:tblGrid>
      <w:tr w:rsidR="00804D69" w:rsidRPr="00C642D0" w14:paraId="650A7712" w14:textId="77777777" w:rsidTr="00C642D0">
        <w:trPr>
          <w:trHeight w:val="682"/>
        </w:trPr>
        <w:tc>
          <w:tcPr>
            <w:tcW w:w="5279" w:type="dxa"/>
            <w:tcBorders>
              <w:top w:val="nil"/>
              <w:left w:val="nil"/>
            </w:tcBorders>
            <w:shd w:val="clear" w:color="auto" w:fill="auto"/>
            <w:hideMark/>
          </w:tcPr>
          <w:p w14:paraId="7D6B3D7F" w14:textId="77777777" w:rsidR="00804D69" w:rsidRPr="00C642D0" w:rsidRDefault="00804D69" w:rsidP="00C642D0">
            <w:pPr>
              <w:rPr>
                <w:bCs/>
                <w:i/>
                <w:sz w:val="18"/>
                <w:szCs w:val="18"/>
                <w:highlight w:val="red"/>
              </w:rPr>
            </w:pPr>
            <w:r w:rsidRPr="00C642D0">
              <w:rPr>
                <w:bCs/>
                <w:i/>
                <w:sz w:val="18"/>
                <w:szCs w:val="18"/>
              </w:rPr>
              <w:t xml:space="preserve"> (у тисячах гривень)</w:t>
            </w:r>
          </w:p>
        </w:tc>
        <w:tc>
          <w:tcPr>
            <w:tcW w:w="1106" w:type="dxa"/>
            <w:tcBorders>
              <w:top w:val="nil"/>
              <w:bottom w:val="single" w:sz="4" w:space="0" w:color="auto"/>
            </w:tcBorders>
            <w:shd w:val="clear" w:color="auto" w:fill="auto"/>
          </w:tcPr>
          <w:p w14:paraId="16232E92" w14:textId="11239F2F" w:rsidR="00804D69" w:rsidRPr="00C642D0" w:rsidRDefault="00804D69" w:rsidP="00C642D0">
            <w:pPr>
              <w:jc w:val="right"/>
              <w:rPr>
                <w:bCs/>
                <w:i/>
                <w:sz w:val="18"/>
                <w:szCs w:val="18"/>
              </w:rPr>
            </w:pPr>
          </w:p>
        </w:tc>
        <w:tc>
          <w:tcPr>
            <w:tcW w:w="280" w:type="dxa"/>
            <w:tcBorders>
              <w:top w:val="nil"/>
              <w:left w:val="nil"/>
              <w:bottom w:val="single" w:sz="4" w:space="0" w:color="auto"/>
              <w:right w:val="nil"/>
            </w:tcBorders>
            <w:shd w:val="clear" w:color="auto" w:fill="auto"/>
          </w:tcPr>
          <w:p w14:paraId="5EBE4D10" w14:textId="77777777" w:rsidR="00804D69" w:rsidRPr="00C642D0" w:rsidRDefault="00804D69" w:rsidP="00C642D0">
            <w:pPr>
              <w:jc w:val="right"/>
              <w:rPr>
                <w:bCs/>
                <w:i/>
                <w:sz w:val="18"/>
                <w:szCs w:val="18"/>
              </w:rPr>
            </w:pPr>
          </w:p>
        </w:tc>
        <w:tc>
          <w:tcPr>
            <w:tcW w:w="1107" w:type="dxa"/>
            <w:gridSpan w:val="2"/>
            <w:tcBorders>
              <w:top w:val="nil"/>
              <w:left w:val="nil"/>
              <w:bottom w:val="single" w:sz="4" w:space="0" w:color="auto"/>
              <w:right w:val="nil"/>
            </w:tcBorders>
            <w:shd w:val="clear" w:color="auto" w:fill="auto"/>
          </w:tcPr>
          <w:p w14:paraId="459F373A" w14:textId="4C549941" w:rsidR="00804D69" w:rsidRPr="00C642D0" w:rsidRDefault="00804D69" w:rsidP="00C642D0">
            <w:pPr>
              <w:jc w:val="right"/>
              <w:rPr>
                <w:bCs/>
                <w:sz w:val="18"/>
                <w:szCs w:val="18"/>
              </w:rPr>
            </w:pPr>
            <w:r w:rsidRPr="00C642D0">
              <w:rPr>
                <w:b/>
                <w:bCs/>
                <w:sz w:val="18"/>
                <w:szCs w:val="18"/>
              </w:rPr>
              <w:t>31 грудня 2021 р.</w:t>
            </w:r>
          </w:p>
        </w:tc>
        <w:tc>
          <w:tcPr>
            <w:tcW w:w="1442" w:type="dxa"/>
            <w:gridSpan w:val="3"/>
            <w:tcBorders>
              <w:top w:val="nil"/>
              <w:left w:val="nil"/>
              <w:bottom w:val="single" w:sz="4" w:space="0" w:color="auto"/>
              <w:right w:val="nil"/>
            </w:tcBorders>
            <w:shd w:val="clear" w:color="auto" w:fill="auto"/>
          </w:tcPr>
          <w:p w14:paraId="081692CD" w14:textId="4DBED9E4" w:rsidR="00804D69" w:rsidRPr="00C642D0" w:rsidRDefault="00804D69" w:rsidP="00A05461">
            <w:pPr>
              <w:jc w:val="right"/>
              <w:rPr>
                <w:b/>
                <w:sz w:val="18"/>
                <w:szCs w:val="18"/>
                <w:highlight w:val="red"/>
              </w:rPr>
            </w:pPr>
            <w:r w:rsidRPr="00C642D0">
              <w:rPr>
                <w:b/>
                <w:bCs/>
                <w:sz w:val="18"/>
                <w:szCs w:val="18"/>
              </w:rPr>
              <w:t>31 грудня 2020 р.</w:t>
            </w:r>
          </w:p>
        </w:tc>
      </w:tr>
      <w:tr w:rsidR="00804D69" w:rsidRPr="00C642D0" w14:paraId="2B243F4B" w14:textId="77777777" w:rsidTr="00C642D0">
        <w:trPr>
          <w:gridAfter w:val="1"/>
          <w:wAfter w:w="142" w:type="dxa"/>
          <w:trHeight w:val="240"/>
        </w:trPr>
        <w:tc>
          <w:tcPr>
            <w:tcW w:w="5279" w:type="dxa"/>
            <w:shd w:val="clear" w:color="auto" w:fill="auto"/>
            <w:vAlign w:val="center"/>
          </w:tcPr>
          <w:p w14:paraId="5D86DB02" w14:textId="2DB9EA74" w:rsidR="00804D69" w:rsidRPr="00C642D0" w:rsidRDefault="00804D69" w:rsidP="00124A85">
            <w:pPr>
              <w:rPr>
                <w:color w:val="000000"/>
                <w:sz w:val="18"/>
                <w:szCs w:val="18"/>
              </w:rPr>
            </w:pPr>
            <w:r w:rsidRPr="00C642D0">
              <w:rPr>
                <w:color w:val="000000"/>
                <w:sz w:val="18"/>
                <w:szCs w:val="18"/>
              </w:rPr>
              <w:t xml:space="preserve">Розрахунки з </w:t>
            </w:r>
            <w:r w:rsidR="00124A85">
              <w:rPr>
                <w:color w:val="000000"/>
                <w:sz w:val="18"/>
                <w:szCs w:val="18"/>
              </w:rPr>
              <w:t>іншими</w:t>
            </w:r>
            <w:r w:rsidR="00124A85" w:rsidRPr="00C642D0">
              <w:rPr>
                <w:color w:val="000000"/>
                <w:sz w:val="18"/>
                <w:szCs w:val="18"/>
              </w:rPr>
              <w:t xml:space="preserve"> </w:t>
            </w:r>
            <w:r w:rsidRPr="00C642D0">
              <w:rPr>
                <w:color w:val="000000"/>
                <w:sz w:val="18"/>
                <w:szCs w:val="18"/>
              </w:rPr>
              <w:t>кредиторами</w:t>
            </w:r>
          </w:p>
        </w:tc>
        <w:tc>
          <w:tcPr>
            <w:tcW w:w="1106" w:type="dxa"/>
            <w:shd w:val="clear" w:color="auto" w:fill="auto"/>
            <w:vAlign w:val="bottom"/>
          </w:tcPr>
          <w:p w14:paraId="198CC408" w14:textId="3B6FB840" w:rsidR="00804D69" w:rsidRPr="00C642D0" w:rsidRDefault="00804D69" w:rsidP="00C642D0">
            <w:pPr>
              <w:jc w:val="right"/>
              <w:rPr>
                <w:sz w:val="18"/>
                <w:szCs w:val="18"/>
              </w:rPr>
            </w:pPr>
          </w:p>
        </w:tc>
        <w:tc>
          <w:tcPr>
            <w:tcW w:w="419" w:type="dxa"/>
            <w:gridSpan w:val="2"/>
            <w:shd w:val="clear" w:color="auto" w:fill="auto"/>
            <w:vAlign w:val="bottom"/>
          </w:tcPr>
          <w:p w14:paraId="48491463" w14:textId="77777777" w:rsidR="00804D69" w:rsidRPr="00C642D0" w:rsidRDefault="00804D69" w:rsidP="00C642D0">
            <w:pPr>
              <w:jc w:val="right"/>
              <w:rPr>
                <w:sz w:val="18"/>
                <w:szCs w:val="18"/>
              </w:rPr>
            </w:pPr>
          </w:p>
        </w:tc>
        <w:tc>
          <w:tcPr>
            <w:tcW w:w="990" w:type="dxa"/>
            <w:gridSpan w:val="2"/>
            <w:shd w:val="clear" w:color="auto" w:fill="auto"/>
            <w:vAlign w:val="bottom"/>
          </w:tcPr>
          <w:p w14:paraId="369FFD9F" w14:textId="3B9BE4D2" w:rsidR="00804D69" w:rsidRPr="00C642D0" w:rsidRDefault="00804D69" w:rsidP="00C642D0">
            <w:pPr>
              <w:jc w:val="right"/>
              <w:rPr>
                <w:sz w:val="18"/>
                <w:szCs w:val="18"/>
              </w:rPr>
            </w:pPr>
            <w:r>
              <w:rPr>
                <w:sz w:val="18"/>
                <w:szCs w:val="18"/>
              </w:rPr>
              <w:t>2672</w:t>
            </w:r>
          </w:p>
        </w:tc>
        <w:tc>
          <w:tcPr>
            <w:tcW w:w="1278" w:type="dxa"/>
            <w:shd w:val="clear" w:color="auto" w:fill="auto"/>
          </w:tcPr>
          <w:p w14:paraId="32D18691" w14:textId="506429D3" w:rsidR="00804D69" w:rsidRPr="00C642D0" w:rsidRDefault="00124A85" w:rsidP="00C642D0">
            <w:pPr>
              <w:jc w:val="right"/>
              <w:rPr>
                <w:sz w:val="18"/>
                <w:szCs w:val="18"/>
              </w:rPr>
            </w:pPr>
            <w:r>
              <w:rPr>
                <w:sz w:val="18"/>
                <w:szCs w:val="18"/>
              </w:rPr>
              <w:t>5384</w:t>
            </w:r>
          </w:p>
        </w:tc>
      </w:tr>
      <w:tr w:rsidR="00804D69" w:rsidRPr="00C642D0" w14:paraId="6A80807E" w14:textId="77777777" w:rsidTr="00C642D0">
        <w:trPr>
          <w:gridAfter w:val="1"/>
          <w:wAfter w:w="142" w:type="dxa"/>
          <w:trHeight w:val="240"/>
        </w:trPr>
        <w:tc>
          <w:tcPr>
            <w:tcW w:w="5279" w:type="dxa"/>
            <w:shd w:val="clear" w:color="auto" w:fill="auto"/>
            <w:vAlign w:val="center"/>
          </w:tcPr>
          <w:p w14:paraId="289CF930" w14:textId="61B5A90F" w:rsidR="00804D69" w:rsidRPr="00C642D0" w:rsidRDefault="00804D69" w:rsidP="00C642D0">
            <w:pPr>
              <w:rPr>
                <w:color w:val="000000"/>
                <w:sz w:val="18"/>
                <w:szCs w:val="18"/>
              </w:rPr>
            </w:pPr>
            <w:r w:rsidRPr="00C642D0">
              <w:rPr>
                <w:color w:val="000000"/>
                <w:sz w:val="18"/>
                <w:szCs w:val="18"/>
              </w:rPr>
              <w:t>Розрахунки по податкам</w:t>
            </w:r>
          </w:p>
        </w:tc>
        <w:tc>
          <w:tcPr>
            <w:tcW w:w="1106" w:type="dxa"/>
            <w:shd w:val="clear" w:color="auto" w:fill="auto"/>
            <w:vAlign w:val="bottom"/>
          </w:tcPr>
          <w:p w14:paraId="29107138" w14:textId="4127658D" w:rsidR="00804D69" w:rsidRPr="00C642D0" w:rsidRDefault="00804D69" w:rsidP="00C642D0">
            <w:pPr>
              <w:jc w:val="right"/>
              <w:rPr>
                <w:sz w:val="20"/>
                <w:szCs w:val="20"/>
              </w:rPr>
            </w:pPr>
          </w:p>
        </w:tc>
        <w:tc>
          <w:tcPr>
            <w:tcW w:w="419" w:type="dxa"/>
            <w:gridSpan w:val="2"/>
            <w:shd w:val="clear" w:color="auto" w:fill="auto"/>
            <w:vAlign w:val="bottom"/>
          </w:tcPr>
          <w:p w14:paraId="76D42F75" w14:textId="77777777" w:rsidR="00804D69" w:rsidRPr="00C642D0" w:rsidRDefault="00804D69" w:rsidP="00C642D0">
            <w:pPr>
              <w:jc w:val="right"/>
              <w:rPr>
                <w:sz w:val="18"/>
                <w:szCs w:val="18"/>
              </w:rPr>
            </w:pPr>
          </w:p>
        </w:tc>
        <w:tc>
          <w:tcPr>
            <w:tcW w:w="990" w:type="dxa"/>
            <w:gridSpan w:val="2"/>
            <w:shd w:val="clear" w:color="auto" w:fill="auto"/>
            <w:vAlign w:val="bottom"/>
          </w:tcPr>
          <w:p w14:paraId="452D8B99" w14:textId="66A62A52" w:rsidR="00804D69" w:rsidRPr="00C642D0" w:rsidRDefault="00804D69" w:rsidP="00C642D0">
            <w:pPr>
              <w:jc w:val="right"/>
              <w:rPr>
                <w:sz w:val="20"/>
                <w:szCs w:val="20"/>
              </w:rPr>
            </w:pPr>
            <w:r>
              <w:rPr>
                <w:sz w:val="20"/>
                <w:szCs w:val="20"/>
              </w:rPr>
              <w:t>255</w:t>
            </w:r>
          </w:p>
        </w:tc>
        <w:tc>
          <w:tcPr>
            <w:tcW w:w="1278" w:type="dxa"/>
            <w:shd w:val="clear" w:color="auto" w:fill="auto"/>
          </w:tcPr>
          <w:p w14:paraId="7F513C3A" w14:textId="0A4D54A5" w:rsidR="00804D69" w:rsidRPr="00BE30EC" w:rsidRDefault="00BE30EC" w:rsidP="00C642D0">
            <w:pPr>
              <w:jc w:val="right"/>
              <w:rPr>
                <w:sz w:val="20"/>
                <w:szCs w:val="20"/>
                <w:lang w:val="ru-RU"/>
              </w:rPr>
            </w:pPr>
            <w:r>
              <w:rPr>
                <w:sz w:val="20"/>
                <w:szCs w:val="20"/>
                <w:lang w:val="ru-RU"/>
              </w:rPr>
              <w:t>-</w:t>
            </w:r>
          </w:p>
        </w:tc>
      </w:tr>
      <w:tr w:rsidR="00804D69" w:rsidRPr="00C642D0" w14:paraId="6D9844C3" w14:textId="77777777" w:rsidTr="00C642D0">
        <w:trPr>
          <w:gridAfter w:val="1"/>
          <w:wAfter w:w="142" w:type="dxa"/>
          <w:trHeight w:val="240"/>
        </w:trPr>
        <w:tc>
          <w:tcPr>
            <w:tcW w:w="5279" w:type="dxa"/>
            <w:shd w:val="clear" w:color="auto" w:fill="auto"/>
            <w:vAlign w:val="center"/>
          </w:tcPr>
          <w:p w14:paraId="4EC09079" w14:textId="77777777" w:rsidR="00804D69" w:rsidRPr="00C642D0" w:rsidRDefault="00804D69" w:rsidP="00C642D0">
            <w:pPr>
              <w:rPr>
                <w:b/>
                <w:bCs/>
                <w:sz w:val="18"/>
                <w:szCs w:val="18"/>
              </w:rPr>
            </w:pPr>
            <w:r w:rsidRPr="00C642D0">
              <w:rPr>
                <w:b/>
                <w:bCs/>
                <w:sz w:val="18"/>
                <w:szCs w:val="18"/>
              </w:rPr>
              <w:t>Всього:</w:t>
            </w:r>
          </w:p>
        </w:tc>
        <w:tc>
          <w:tcPr>
            <w:tcW w:w="1106" w:type="dxa"/>
            <w:tcBorders>
              <w:top w:val="single" w:sz="4" w:space="0" w:color="auto"/>
              <w:bottom w:val="single" w:sz="4" w:space="0" w:color="auto"/>
            </w:tcBorders>
            <w:shd w:val="clear" w:color="auto" w:fill="auto"/>
            <w:vAlign w:val="bottom"/>
          </w:tcPr>
          <w:p w14:paraId="4C7362F3" w14:textId="6A96D5F7" w:rsidR="00804D69" w:rsidRPr="00C642D0" w:rsidRDefault="00804D69" w:rsidP="00C642D0">
            <w:pPr>
              <w:jc w:val="right"/>
              <w:rPr>
                <w:b/>
                <w:bCs/>
                <w:sz w:val="18"/>
                <w:szCs w:val="18"/>
              </w:rPr>
            </w:pPr>
          </w:p>
        </w:tc>
        <w:tc>
          <w:tcPr>
            <w:tcW w:w="419" w:type="dxa"/>
            <w:gridSpan w:val="2"/>
            <w:tcBorders>
              <w:top w:val="single" w:sz="4" w:space="0" w:color="auto"/>
              <w:bottom w:val="single" w:sz="4" w:space="0" w:color="auto"/>
            </w:tcBorders>
            <w:shd w:val="clear" w:color="auto" w:fill="auto"/>
            <w:vAlign w:val="bottom"/>
          </w:tcPr>
          <w:p w14:paraId="01A7DAD3" w14:textId="77777777" w:rsidR="00804D69" w:rsidRPr="00C642D0" w:rsidRDefault="00804D69" w:rsidP="00C642D0">
            <w:pPr>
              <w:jc w:val="right"/>
              <w:rPr>
                <w:b/>
                <w:bCs/>
                <w:sz w:val="18"/>
                <w:szCs w:val="18"/>
              </w:rPr>
            </w:pPr>
          </w:p>
        </w:tc>
        <w:tc>
          <w:tcPr>
            <w:tcW w:w="990" w:type="dxa"/>
            <w:gridSpan w:val="2"/>
            <w:tcBorders>
              <w:top w:val="single" w:sz="4" w:space="0" w:color="auto"/>
              <w:bottom w:val="single" w:sz="4" w:space="0" w:color="auto"/>
            </w:tcBorders>
            <w:shd w:val="clear" w:color="auto" w:fill="auto"/>
            <w:vAlign w:val="bottom"/>
          </w:tcPr>
          <w:p w14:paraId="1F827C43" w14:textId="0FB28A6C" w:rsidR="00804D69" w:rsidRPr="00C642D0" w:rsidRDefault="00804D69" w:rsidP="00C642D0">
            <w:pPr>
              <w:jc w:val="right"/>
              <w:rPr>
                <w:b/>
                <w:bCs/>
                <w:sz w:val="18"/>
                <w:szCs w:val="18"/>
              </w:rPr>
            </w:pPr>
            <w:r>
              <w:rPr>
                <w:b/>
                <w:bCs/>
                <w:sz w:val="18"/>
                <w:szCs w:val="18"/>
              </w:rPr>
              <w:t>2927</w:t>
            </w:r>
          </w:p>
        </w:tc>
        <w:tc>
          <w:tcPr>
            <w:tcW w:w="1278" w:type="dxa"/>
            <w:tcBorders>
              <w:top w:val="single" w:sz="4" w:space="0" w:color="auto"/>
              <w:bottom w:val="single" w:sz="4" w:space="0" w:color="auto"/>
            </w:tcBorders>
            <w:shd w:val="clear" w:color="auto" w:fill="auto"/>
          </w:tcPr>
          <w:p w14:paraId="6BE5E53D" w14:textId="3B93415C" w:rsidR="00804D69" w:rsidRPr="00C642D0" w:rsidRDefault="00124A85" w:rsidP="00C642D0">
            <w:pPr>
              <w:jc w:val="right"/>
              <w:rPr>
                <w:b/>
                <w:bCs/>
                <w:sz w:val="18"/>
                <w:szCs w:val="18"/>
              </w:rPr>
            </w:pPr>
            <w:r>
              <w:rPr>
                <w:b/>
                <w:bCs/>
                <w:sz w:val="18"/>
                <w:szCs w:val="18"/>
              </w:rPr>
              <w:t>5384</w:t>
            </w:r>
          </w:p>
        </w:tc>
      </w:tr>
    </w:tbl>
    <w:p w14:paraId="4A38724F" w14:textId="77777777" w:rsidR="000E3FC1" w:rsidRPr="00C642D0" w:rsidRDefault="000E3FC1" w:rsidP="003745AC">
      <w:pPr>
        <w:pStyle w:val="a1"/>
        <w:ind w:right="-1"/>
      </w:pPr>
    </w:p>
    <w:p w14:paraId="30EA6870" w14:textId="77777777" w:rsidR="00F70453" w:rsidRPr="00C642D0" w:rsidRDefault="00F70453" w:rsidP="00EA427D">
      <w:pPr>
        <w:pStyle w:val="a1"/>
        <w:ind w:right="-1"/>
      </w:pPr>
    </w:p>
    <w:p w14:paraId="226905D4" w14:textId="77777777" w:rsidR="00E74507" w:rsidRPr="00C642D0" w:rsidRDefault="00E74507" w:rsidP="00E74507">
      <w:pPr>
        <w:pStyle w:val="1"/>
        <w:tabs>
          <w:tab w:val="clear" w:pos="0"/>
          <w:tab w:val="left" w:pos="459"/>
          <w:tab w:val="num" w:pos="1026"/>
        </w:tabs>
        <w:ind w:left="567" w:hanging="1134"/>
      </w:pPr>
      <w:bookmarkStart w:id="69" w:name="_Toc63693467"/>
      <w:r w:rsidRPr="00C642D0">
        <w:t>Чистий дохід від реалізації продукції (товарів, робіт, послуг) (рядок 2000)</w:t>
      </w:r>
    </w:p>
    <w:p w14:paraId="321150B0" w14:textId="0C8B9832" w:rsidR="00E74507" w:rsidRPr="00C642D0" w:rsidRDefault="00E74507" w:rsidP="00E74507">
      <w:pPr>
        <w:pStyle w:val="a1"/>
      </w:pPr>
      <w:r w:rsidRPr="00C642D0">
        <w:t>В 2021 році чистий дохід від реалізації продукції (товарів, робіт, послуг) Товариства предста</w:t>
      </w:r>
      <w:r w:rsidRPr="00C642D0">
        <w:t>в</w:t>
      </w:r>
      <w:r w:rsidRPr="00C642D0">
        <w:t>лено доходом від операційної діяльності, а саме видобуток та реалізація піску.. Чистий дохід від реалізації продукції у 2021 році отримано від компаній діяльність яких провадиться в Укр</w:t>
      </w:r>
      <w:r w:rsidRPr="00C642D0">
        <w:t>а</w:t>
      </w:r>
      <w:r w:rsidRPr="00C642D0">
        <w:t>їні.</w:t>
      </w:r>
    </w:p>
    <w:p w14:paraId="410C3D5A" w14:textId="77777777" w:rsidR="004C7885" w:rsidRPr="00C642D0" w:rsidRDefault="004C7885" w:rsidP="004C7885">
      <w:pPr>
        <w:pStyle w:val="1"/>
        <w:ind w:left="0" w:hanging="567"/>
      </w:pPr>
      <w:bookmarkStart w:id="70" w:name="_Toc63693468"/>
      <w:r w:rsidRPr="00C642D0">
        <w:t>Адміністративні витрати (рядок 2130)</w:t>
      </w:r>
      <w:bookmarkEnd w:id="70"/>
    </w:p>
    <w:p w14:paraId="0D9A7952" w14:textId="77777777" w:rsidR="004C7885" w:rsidRPr="00C642D0" w:rsidRDefault="004C7885" w:rsidP="004C7885">
      <w:pPr>
        <w:pStyle w:val="a1"/>
      </w:pPr>
      <w:r w:rsidRPr="00C642D0">
        <w:t>Адміністративні витрати за роки, що закінчилися 31 грудня, представлені таким чином:</w:t>
      </w:r>
    </w:p>
    <w:tbl>
      <w:tblPr>
        <w:tblW w:w="9248" w:type="dxa"/>
        <w:tblInd w:w="108" w:type="dxa"/>
        <w:tblLook w:val="04A0" w:firstRow="1" w:lastRow="0" w:firstColumn="1" w:lastColumn="0" w:noHBand="0" w:noVBand="1"/>
      </w:tblPr>
      <w:tblGrid>
        <w:gridCol w:w="5562"/>
        <w:gridCol w:w="1843"/>
        <w:gridCol w:w="1843"/>
      </w:tblGrid>
      <w:tr w:rsidR="004C7885" w:rsidRPr="00C642D0" w14:paraId="4C40B8EB" w14:textId="77777777" w:rsidTr="00C642D0">
        <w:trPr>
          <w:trHeight w:val="423"/>
        </w:trPr>
        <w:tc>
          <w:tcPr>
            <w:tcW w:w="5562" w:type="dxa"/>
            <w:tcBorders>
              <w:top w:val="nil"/>
              <w:left w:val="nil"/>
              <w:bottom w:val="nil"/>
              <w:right w:val="nil"/>
            </w:tcBorders>
            <w:shd w:val="clear" w:color="auto" w:fill="auto"/>
            <w:noWrap/>
            <w:hideMark/>
          </w:tcPr>
          <w:p w14:paraId="7A2CE72C" w14:textId="77777777" w:rsidR="004C7885" w:rsidRPr="00C642D0" w:rsidRDefault="004C7885" w:rsidP="00C642D0">
            <w:pPr>
              <w:rPr>
                <w:bCs/>
                <w:i/>
                <w:sz w:val="18"/>
                <w:szCs w:val="18"/>
              </w:rPr>
            </w:pPr>
            <w:r w:rsidRPr="00C642D0">
              <w:rPr>
                <w:bCs/>
                <w:i/>
                <w:sz w:val="18"/>
                <w:szCs w:val="18"/>
              </w:rPr>
              <w:t>(у тисячах гривень)</w:t>
            </w:r>
          </w:p>
        </w:tc>
        <w:tc>
          <w:tcPr>
            <w:tcW w:w="1843" w:type="dxa"/>
            <w:tcBorders>
              <w:top w:val="nil"/>
              <w:left w:val="nil"/>
              <w:bottom w:val="nil"/>
              <w:right w:val="nil"/>
            </w:tcBorders>
            <w:shd w:val="clear" w:color="auto" w:fill="auto"/>
            <w:noWrap/>
          </w:tcPr>
          <w:p w14:paraId="27AD7F84" w14:textId="26017432" w:rsidR="004C7885" w:rsidRPr="00C642D0" w:rsidRDefault="004C7885" w:rsidP="00C642D0">
            <w:pPr>
              <w:jc w:val="right"/>
              <w:rPr>
                <w:b/>
                <w:bCs/>
                <w:sz w:val="18"/>
                <w:szCs w:val="18"/>
              </w:rPr>
            </w:pPr>
            <w:r w:rsidRPr="00C642D0">
              <w:rPr>
                <w:b/>
                <w:bCs/>
                <w:sz w:val="18"/>
                <w:szCs w:val="18"/>
              </w:rPr>
              <w:t>2021</w:t>
            </w:r>
          </w:p>
        </w:tc>
        <w:tc>
          <w:tcPr>
            <w:tcW w:w="1843" w:type="dxa"/>
            <w:tcBorders>
              <w:top w:val="nil"/>
              <w:left w:val="nil"/>
              <w:bottom w:val="nil"/>
              <w:right w:val="nil"/>
            </w:tcBorders>
            <w:shd w:val="clear" w:color="auto" w:fill="auto"/>
          </w:tcPr>
          <w:p w14:paraId="4601C072" w14:textId="61402B0D" w:rsidR="004C7885" w:rsidRPr="00BE30EC" w:rsidRDefault="00B75224" w:rsidP="00C642D0">
            <w:pPr>
              <w:jc w:val="right"/>
              <w:rPr>
                <w:b/>
                <w:bCs/>
                <w:sz w:val="18"/>
                <w:szCs w:val="18"/>
              </w:rPr>
            </w:pPr>
            <w:r w:rsidRPr="00BE30EC">
              <w:rPr>
                <w:b/>
                <w:bCs/>
                <w:sz w:val="18"/>
                <w:szCs w:val="18"/>
              </w:rPr>
              <w:t>2020</w:t>
            </w:r>
          </w:p>
        </w:tc>
      </w:tr>
      <w:tr w:rsidR="004C7885" w:rsidRPr="00C642D0" w14:paraId="5F53105D" w14:textId="77777777" w:rsidTr="00C642D0">
        <w:trPr>
          <w:trHeight w:val="240"/>
        </w:trPr>
        <w:tc>
          <w:tcPr>
            <w:tcW w:w="5562" w:type="dxa"/>
            <w:tcBorders>
              <w:top w:val="nil"/>
              <w:left w:val="nil"/>
              <w:bottom w:val="nil"/>
              <w:right w:val="nil"/>
            </w:tcBorders>
            <w:shd w:val="clear" w:color="auto" w:fill="auto"/>
            <w:noWrap/>
            <w:vAlign w:val="center"/>
          </w:tcPr>
          <w:p w14:paraId="6A02F19A" w14:textId="5A921C35" w:rsidR="004C7885" w:rsidRPr="00C642D0" w:rsidRDefault="00C642D0" w:rsidP="00C642D0">
            <w:pPr>
              <w:rPr>
                <w:color w:val="000000"/>
                <w:sz w:val="18"/>
                <w:szCs w:val="18"/>
              </w:rPr>
            </w:pPr>
            <w:r w:rsidRPr="00C642D0">
              <w:rPr>
                <w:color w:val="000000"/>
                <w:sz w:val="18"/>
                <w:szCs w:val="18"/>
              </w:rPr>
              <w:t>Заробітна</w:t>
            </w:r>
            <w:r w:rsidR="004C7885" w:rsidRPr="00C642D0">
              <w:rPr>
                <w:color w:val="000000"/>
                <w:sz w:val="18"/>
                <w:szCs w:val="18"/>
              </w:rPr>
              <w:t xml:space="preserve"> плата та відповідні соціальні нарахування</w:t>
            </w:r>
          </w:p>
        </w:tc>
        <w:tc>
          <w:tcPr>
            <w:tcW w:w="1843" w:type="dxa"/>
            <w:tcBorders>
              <w:top w:val="nil"/>
              <w:left w:val="nil"/>
              <w:bottom w:val="nil"/>
              <w:right w:val="nil"/>
            </w:tcBorders>
            <w:shd w:val="clear" w:color="auto" w:fill="auto"/>
            <w:noWrap/>
            <w:vAlign w:val="bottom"/>
          </w:tcPr>
          <w:p w14:paraId="0DFB7FCF" w14:textId="060648F0" w:rsidR="004C7885" w:rsidRPr="00C642D0" w:rsidRDefault="004C7885" w:rsidP="00C642D0">
            <w:pPr>
              <w:jc w:val="right"/>
              <w:rPr>
                <w:color w:val="000000"/>
                <w:sz w:val="18"/>
                <w:szCs w:val="18"/>
              </w:rPr>
            </w:pPr>
            <w:r w:rsidRPr="00C642D0">
              <w:rPr>
                <w:color w:val="000000"/>
                <w:sz w:val="18"/>
                <w:szCs w:val="18"/>
              </w:rPr>
              <w:t>840</w:t>
            </w:r>
          </w:p>
        </w:tc>
        <w:tc>
          <w:tcPr>
            <w:tcW w:w="1843" w:type="dxa"/>
            <w:tcBorders>
              <w:top w:val="nil"/>
              <w:left w:val="nil"/>
              <w:bottom w:val="nil"/>
              <w:right w:val="nil"/>
            </w:tcBorders>
            <w:shd w:val="clear" w:color="auto" w:fill="auto"/>
            <w:vAlign w:val="bottom"/>
          </w:tcPr>
          <w:p w14:paraId="0462DA08" w14:textId="1B3F42F6" w:rsidR="004C7885" w:rsidRPr="00C642D0" w:rsidRDefault="00124A85" w:rsidP="00C642D0">
            <w:pPr>
              <w:jc w:val="right"/>
              <w:rPr>
                <w:color w:val="000000"/>
                <w:sz w:val="18"/>
                <w:szCs w:val="18"/>
              </w:rPr>
            </w:pPr>
            <w:r>
              <w:rPr>
                <w:color w:val="000000"/>
                <w:sz w:val="18"/>
                <w:szCs w:val="18"/>
              </w:rPr>
              <w:t>134</w:t>
            </w:r>
          </w:p>
        </w:tc>
      </w:tr>
      <w:tr w:rsidR="004C7885" w:rsidRPr="00C642D0" w14:paraId="3B8B14A9" w14:textId="77777777" w:rsidTr="00C642D0">
        <w:trPr>
          <w:trHeight w:val="240"/>
        </w:trPr>
        <w:tc>
          <w:tcPr>
            <w:tcW w:w="5562" w:type="dxa"/>
            <w:tcBorders>
              <w:top w:val="nil"/>
              <w:left w:val="nil"/>
              <w:bottom w:val="nil"/>
              <w:right w:val="nil"/>
            </w:tcBorders>
            <w:shd w:val="clear" w:color="auto" w:fill="auto"/>
            <w:noWrap/>
            <w:vAlign w:val="center"/>
          </w:tcPr>
          <w:p w14:paraId="3B02F5A9" w14:textId="77777777" w:rsidR="004C7885" w:rsidRPr="00C642D0" w:rsidRDefault="004C7885" w:rsidP="00C642D0">
            <w:pPr>
              <w:rPr>
                <w:color w:val="000000"/>
                <w:sz w:val="18"/>
                <w:szCs w:val="18"/>
              </w:rPr>
            </w:pPr>
            <w:r w:rsidRPr="00C642D0">
              <w:rPr>
                <w:color w:val="000000"/>
                <w:sz w:val="18"/>
                <w:szCs w:val="18"/>
              </w:rPr>
              <w:t>Знос та амортизаційна відрахування</w:t>
            </w:r>
          </w:p>
        </w:tc>
        <w:tc>
          <w:tcPr>
            <w:tcW w:w="1843" w:type="dxa"/>
            <w:tcBorders>
              <w:top w:val="nil"/>
              <w:left w:val="nil"/>
              <w:bottom w:val="nil"/>
              <w:right w:val="nil"/>
            </w:tcBorders>
            <w:shd w:val="clear" w:color="auto" w:fill="auto"/>
            <w:noWrap/>
            <w:vAlign w:val="bottom"/>
          </w:tcPr>
          <w:p w14:paraId="7B971D5F" w14:textId="526D53DE" w:rsidR="004C7885" w:rsidRPr="00C642D0" w:rsidRDefault="004C7885" w:rsidP="00C642D0">
            <w:pPr>
              <w:jc w:val="right"/>
              <w:rPr>
                <w:color w:val="000000"/>
                <w:sz w:val="18"/>
                <w:szCs w:val="18"/>
              </w:rPr>
            </w:pPr>
            <w:r w:rsidRPr="00C642D0">
              <w:rPr>
                <w:color w:val="000000"/>
                <w:sz w:val="18"/>
                <w:szCs w:val="18"/>
              </w:rPr>
              <w:t>278</w:t>
            </w:r>
          </w:p>
        </w:tc>
        <w:tc>
          <w:tcPr>
            <w:tcW w:w="1843" w:type="dxa"/>
            <w:tcBorders>
              <w:top w:val="nil"/>
              <w:left w:val="nil"/>
              <w:right w:val="nil"/>
            </w:tcBorders>
            <w:shd w:val="clear" w:color="auto" w:fill="auto"/>
            <w:vAlign w:val="bottom"/>
          </w:tcPr>
          <w:p w14:paraId="6F4EC291" w14:textId="53B4F7C9" w:rsidR="004C7885" w:rsidRPr="00BE30EC" w:rsidRDefault="00BE30EC" w:rsidP="00C642D0">
            <w:pPr>
              <w:jc w:val="right"/>
              <w:rPr>
                <w:color w:val="000000"/>
                <w:sz w:val="18"/>
                <w:szCs w:val="18"/>
                <w:lang w:val="ru-RU"/>
              </w:rPr>
            </w:pPr>
            <w:r>
              <w:rPr>
                <w:color w:val="000000"/>
                <w:sz w:val="18"/>
                <w:szCs w:val="18"/>
                <w:lang w:val="ru-RU"/>
              </w:rPr>
              <w:t>-</w:t>
            </w:r>
          </w:p>
        </w:tc>
      </w:tr>
      <w:tr w:rsidR="004C7885" w:rsidRPr="00C642D0" w14:paraId="45039100" w14:textId="77777777" w:rsidTr="00C642D0">
        <w:trPr>
          <w:trHeight w:val="240"/>
        </w:trPr>
        <w:tc>
          <w:tcPr>
            <w:tcW w:w="5562" w:type="dxa"/>
            <w:tcBorders>
              <w:top w:val="nil"/>
              <w:left w:val="nil"/>
              <w:bottom w:val="nil"/>
              <w:right w:val="nil"/>
            </w:tcBorders>
            <w:shd w:val="clear" w:color="auto" w:fill="auto"/>
            <w:noWrap/>
            <w:vAlign w:val="center"/>
          </w:tcPr>
          <w:p w14:paraId="61A46518" w14:textId="25214089" w:rsidR="004C7885" w:rsidRPr="00C642D0" w:rsidRDefault="004C7885" w:rsidP="00C642D0">
            <w:pPr>
              <w:rPr>
                <w:color w:val="000000"/>
                <w:sz w:val="18"/>
                <w:szCs w:val="18"/>
              </w:rPr>
            </w:pPr>
            <w:r w:rsidRPr="00C642D0">
              <w:rPr>
                <w:color w:val="000000"/>
                <w:sz w:val="18"/>
                <w:szCs w:val="18"/>
              </w:rPr>
              <w:t xml:space="preserve">Податки </w:t>
            </w:r>
          </w:p>
        </w:tc>
        <w:tc>
          <w:tcPr>
            <w:tcW w:w="1843" w:type="dxa"/>
            <w:tcBorders>
              <w:top w:val="nil"/>
              <w:left w:val="nil"/>
              <w:bottom w:val="nil"/>
              <w:right w:val="nil"/>
            </w:tcBorders>
            <w:shd w:val="clear" w:color="auto" w:fill="auto"/>
            <w:noWrap/>
            <w:vAlign w:val="bottom"/>
          </w:tcPr>
          <w:p w14:paraId="7AC7316B" w14:textId="476A7BE7" w:rsidR="004C7885" w:rsidRPr="00C642D0" w:rsidRDefault="004C7885" w:rsidP="00C642D0">
            <w:pPr>
              <w:jc w:val="right"/>
              <w:rPr>
                <w:color w:val="000000"/>
                <w:sz w:val="18"/>
                <w:szCs w:val="18"/>
              </w:rPr>
            </w:pPr>
            <w:r w:rsidRPr="00C642D0">
              <w:rPr>
                <w:color w:val="000000"/>
                <w:sz w:val="18"/>
                <w:szCs w:val="18"/>
              </w:rPr>
              <w:t>826</w:t>
            </w:r>
          </w:p>
        </w:tc>
        <w:tc>
          <w:tcPr>
            <w:tcW w:w="1843" w:type="dxa"/>
            <w:tcBorders>
              <w:top w:val="nil"/>
              <w:left w:val="nil"/>
              <w:right w:val="nil"/>
            </w:tcBorders>
            <w:shd w:val="clear" w:color="auto" w:fill="auto"/>
            <w:vAlign w:val="bottom"/>
          </w:tcPr>
          <w:p w14:paraId="46BFBEB2" w14:textId="6092BC8C" w:rsidR="004C7885" w:rsidRPr="00BE30EC" w:rsidRDefault="00BE30EC" w:rsidP="00C642D0">
            <w:pPr>
              <w:jc w:val="right"/>
              <w:rPr>
                <w:color w:val="000000"/>
                <w:sz w:val="18"/>
                <w:szCs w:val="18"/>
                <w:lang w:val="ru-RU"/>
              </w:rPr>
            </w:pPr>
            <w:r>
              <w:rPr>
                <w:color w:val="000000"/>
                <w:sz w:val="18"/>
                <w:szCs w:val="18"/>
                <w:lang w:val="ru-RU"/>
              </w:rPr>
              <w:t>-</w:t>
            </w:r>
          </w:p>
        </w:tc>
      </w:tr>
      <w:tr w:rsidR="004C7885" w:rsidRPr="00C642D0" w14:paraId="0171D56D" w14:textId="77777777" w:rsidTr="00C642D0">
        <w:trPr>
          <w:trHeight w:val="240"/>
        </w:trPr>
        <w:tc>
          <w:tcPr>
            <w:tcW w:w="5562" w:type="dxa"/>
            <w:tcBorders>
              <w:top w:val="nil"/>
              <w:left w:val="nil"/>
              <w:bottom w:val="nil"/>
              <w:right w:val="nil"/>
            </w:tcBorders>
            <w:shd w:val="clear" w:color="auto" w:fill="auto"/>
            <w:noWrap/>
            <w:vAlign w:val="center"/>
          </w:tcPr>
          <w:p w14:paraId="157972D2" w14:textId="77777777" w:rsidR="004C7885" w:rsidRPr="00C642D0" w:rsidRDefault="004C7885" w:rsidP="00C642D0">
            <w:pPr>
              <w:rPr>
                <w:color w:val="000000"/>
                <w:sz w:val="18"/>
                <w:szCs w:val="18"/>
              </w:rPr>
            </w:pPr>
            <w:r w:rsidRPr="00C642D0">
              <w:rPr>
                <w:color w:val="000000"/>
                <w:sz w:val="18"/>
                <w:szCs w:val="18"/>
              </w:rPr>
              <w:t>Інші витрати</w:t>
            </w:r>
          </w:p>
        </w:tc>
        <w:tc>
          <w:tcPr>
            <w:tcW w:w="1843" w:type="dxa"/>
            <w:tcBorders>
              <w:top w:val="nil"/>
              <w:left w:val="nil"/>
              <w:bottom w:val="nil"/>
              <w:right w:val="nil"/>
            </w:tcBorders>
            <w:shd w:val="clear" w:color="auto" w:fill="auto"/>
            <w:noWrap/>
            <w:vAlign w:val="bottom"/>
          </w:tcPr>
          <w:p w14:paraId="6F369A1C" w14:textId="2C4C5DF5" w:rsidR="004C7885" w:rsidRPr="00C642D0" w:rsidRDefault="004C7885" w:rsidP="00C642D0">
            <w:pPr>
              <w:jc w:val="right"/>
              <w:rPr>
                <w:color w:val="000000"/>
                <w:sz w:val="18"/>
                <w:szCs w:val="18"/>
              </w:rPr>
            </w:pPr>
            <w:r w:rsidRPr="00C642D0">
              <w:rPr>
                <w:color w:val="000000"/>
                <w:sz w:val="18"/>
                <w:szCs w:val="18"/>
              </w:rPr>
              <w:t>4204</w:t>
            </w:r>
          </w:p>
        </w:tc>
        <w:tc>
          <w:tcPr>
            <w:tcW w:w="1843" w:type="dxa"/>
            <w:tcBorders>
              <w:top w:val="nil"/>
              <w:left w:val="nil"/>
              <w:right w:val="nil"/>
            </w:tcBorders>
            <w:shd w:val="clear" w:color="auto" w:fill="auto"/>
            <w:vAlign w:val="bottom"/>
          </w:tcPr>
          <w:p w14:paraId="1CC30A60" w14:textId="64F8975B" w:rsidR="004C7885" w:rsidRPr="00C642D0" w:rsidRDefault="00124A85" w:rsidP="00C642D0">
            <w:pPr>
              <w:jc w:val="right"/>
              <w:rPr>
                <w:color w:val="000000"/>
                <w:sz w:val="18"/>
                <w:szCs w:val="18"/>
              </w:rPr>
            </w:pPr>
            <w:r>
              <w:rPr>
                <w:color w:val="000000"/>
                <w:sz w:val="18"/>
                <w:szCs w:val="18"/>
              </w:rPr>
              <w:t>272</w:t>
            </w:r>
          </w:p>
        </w:tc>
      </w:tr>
      <w:tr w:rsidR="004C7885" w:rsidRPr="00C642D0" w14:paraId="4517AD88" w14:textId="77777777" w:rsidTr="00C642D0">
        <w:trPr>
          <w:trHeight w:val="57"/>
        </w:trPr>
        <w:tc>
          <w:tcPr>
            <w:tcW w:w="5562" w:type="dxa"/>
            <w:tcBorders>
              <w:top w:val="single" w:sz="4" w:space="0" w:color="auto"/>
              <w:left w:val="nil"/>
              <w:bottom w:val="single" w:sz="4" w:space="0" w:color="auto"/>
              <w:right w:val="nil"/>
            </w:tcBorders>
            <w:shd w:val="clear" w:color="auto" w:fill="auto"/>
            <w:vAlign w:val="center"/>
            <w:hideMark/>
          </w:tcPr>
          <w:p w14:paraId="07157431" w14:textId="77777777" w:rsidR="004C7885" w:rsidRPr="00C642D0" w:rsidRDefault="004C7885" w:rsidP="00C642D0">
            <w:pPr>
              <w:rPr>
                <w:b/>
                <w:bCs/>
                <w:sz w:val="18"/>
                <w:szCs w:val="18"/>
              </w:rPr>
            </w:pPr>
            <w:r w:rsidRPr="00C642D0">
              <w:rPr>
                <w:b/>
                <w:bCs/>
                <w:sz w:val="18"/>
                <w:szCs w:val="18"/>
              </w:rPr>
              <w:t>Всього: Адміністративні витрати</w:t>
            </w:r>
          </w:p>
        </w:tc>
        <w:tc>
          <w:tcPr>
            <w:tcW w:w="1843" w:type="dxa"/>
            <w:tcBorders>
              <w:top w:val="single" w:sz="4" w:space="0" w:color="auto"/>
              <w:left w:val="nil"/>
              <w:bottom w:val="single" w:sz="4" w:space="0" w:color="auto"/>
              <w:right w:val="nil"/>
            </w:tcBorders>
            <w:shd w:val="clear" w:color="auto" w:fill="auto"/>
            <w:noWrap/>
            <w:vAlign w:val="bottom"/>
          </w:tcPr>
          <w:p w14:paraId="5D173B1D" w14:textId="48C19D39" w:rsidR="004C7885" w:rsidRPr="00C642D0" w:rsidRDefault="004C7885" w:rsidP="00C642D0">
            <w:pPr>
              <w:jc w:val="right"/>
              <w:rPr>
                <w:b/>
                <w:bCs/>
                <w:sz w:val="18"/>
                <w:szCs w:val="18"/>
              </w:rPr>
            </w:pPr>
            <w:r w:rsidRPr="00C642D0">
              <w:rPr>
                <w:b/>
                <w:bCs/>
                <w:sz w:val="18"/>
                <w:szCs w:val="18"/>
              </w:rPr>
              <w:t>6148</w:t>
            </w:r>
          </w:p>
        </w:tc>
        <w:tc>
          <w:tcPr>
            <w:tcW w:w="1843" w:type="dxa"/>
            <w:tcBorders>
              <w:top w:val="single" w:sz="4" w:space="0" w:color="auto"/>
              <w:left w:val="nil"/>
              <w:bottom w:val="single" w:sz="4" w:space="0" w:color="auto"/>
              <w:right w:val="nil"/>
            </w:tcBorders>
            <w:shd w:val="clear" w:color="auto" w:fill="auto"/>
            <w:vAlign w:val="bottom"/>
          </w:tcPr>
          <w:p w14:paraId="5F43BF88" w14:textId="2FD35C8B" w:rsidR="004C7885" w:rsidRPr="00C642D0" w:rsidRDefault="00124A85" w:rsidP="00C642D0">
            <w:pPr>
              <w:jc w:val="right"/>
              <w:rPr>
                <w:b/>
                <w:sz w:val="18"/>
                <w:szCs w:val="18"/>
              </w:rPr>
            </w:pPr>
            <w:r>
              <w:rPr>
                <w:b/>
                <w:sz w:val="18"/>
                <w:szCs w:val="18"/>
              </w:rPr>
              <w:t>406</w:t>
            </w:r>
          </w:p>
        </w:tc>
      </w:tr>
    </w:tbl>
    <w:p w14:paraId="7B761846" w14:textId="348CA418" w:rsidR="004A6A42" w:rsidRPr="00C642D0" w:rsidRDefault="004A6A42" w:rsidP="004A6A42">
      <w:pPr>
        <w:pStyle w:val="1"/>
        <w:ind w:left="0" w:hanging="567"/>
      </w:pPr>
      <w:bookmarkStart w:id="71" w:name="_Toc63693469"/>
      <w:r w:rsidRPr="00C642D0">
        <w:t>Інші операційні доходи та витрати (рядки 2120; 21</w:t>
      </w:r>
      <w:r w:rsidR="00997F5F" w:rsidRPr="00C642D0">
        <w:t>5</w:t>
      </w:r>
      <w:r w:rsidRPr="00C642D0">
        <w:t>0</w:t>
      </w:r>
      <w:r w:rsidR="00997F5F" w:rsidRPr="00C642D0">
        <w:t>;2180</w:t>
      </w:r>
      <w:r w:rsidRPr="00C642D0">
        <w:t>)</w:t>
      </w:r>
      <w:bookmarkEnd w:id="71"/>
    </w:p>
    <w:p w14:paraId="31F8CCF9" w14:textId="77777777" w:rsidR="006E6B78" w:rsidRDefault="006E6B78" w:rsidP="004A6A42">
      <w:pPr>
        <w:pStyle w:val="a1"/>
      </w:pPr>
    </w:p>
    <w:p w14:paraId="7C8E24FF" w14:textId="5656F4FD" w:rsidR="004A6A42" w:rsidRPr="00C642D0" w:rsidRDefault="004A6A42" w:rsidP="004A6A42">
      <w:pPr>
        <w:pStyle w:val="a1"/>
      </w:pPr>
      <w:r w:rsidRPr="00C642D0">
        <w:t>Інші операційні доходи та витрати за роки, що закінчилися 31 грудня 2021 року, представлені таким чином:</w:t>
      </w:r>
    </w:p>
    <w:tbl>
      <w:tblPr>
        <w:tblW w:w="9106" w:type="dxa"/>
        <w:tblInd w:w="108" w:type="dxa"/>
        <w:tblLook w:val="04A0" w:firstRow="1" w:lastRow="0" w:firstColumn="1" w:lastColumn="0" w:noHBand="0" w:noVBand="1"/>
      </w:tblPr>
      <w:tblGrid>
        <w:gridCol w:w="5562"/>
        <w:gridCol w:w="1843"/>
        <w:gridCol w:w="1701"/>
      </w:tblGrid>
      <w:tr w:rsidR="004A6A42" w:rsidRPr="00C642D0" w14:paraId="6F5D1C00" w14:textId="77777777" w:rsidTr="004A6A42">
        <w:trPr>
          <w:trHeight w:val="489"/>
        </w:trPr>
        <w:tc>
          <w:tcPr>
            <w:tcW w:w="5562" w:type="dxa"/>
            <w:tcBorders>
              <w:top w:val="nil"/>
              <w:left w:val="nil"/>
              <w:bottom w:val="nil"/>
              <w:right w:val="nil"/>
            </w:tcBorders>
            <w:shd w:val="clear" w:color="auto" w:fill="auto"/>
            <w:noWrap/>
            <w:hideMark/>
          </w:tcPr>
          <w:p w14:paraId="742E364E" w14:textId="77777777" w:rsidR="004A6A42" w:rsidRPr="00C642D0" w:rsidRDefault="004A6A42" w:rsidP="00C642D0">
            <w:pPr>
              <w:rPr>
                <w:bCs/>
                <w:i/>
                <w:sz w:val="18"/>
                <w:szCs w:val="18"/>
              </w:rPr>
            </w:pPr>
            <w:r w:rsidRPr="00C642D0">
              <w:rPr>
                <w:bCs/>
                <w:i/>
                <w:sz w:val="18"/>
                <w:szCs w:val="18"/>
              </w:rPr>
              <w:t>(у тисячах гривень)</w:t>
            </w:r>
          </w:p>
        </w:tc>
        <w:tc>
          <w:tcPr>
            <w:tcW w:w="1843" w:type="dxa"/>
            <w:tcBorders>
              <w:top w:val="nil"/>
              <w:left w:val="nil"/>
              <w:bottom w:val="nil"/>
              <w:right w:val="nil"/>
            </w:tcBorders>
            <w:shd w:val="clear" w:color="auto" w:fill="auto"/>
            <w:noWrap/>
            <w:hideMark/>
          </w:tcPr>
          <w:p w14:paraId="2BE64F4A" w14:textId="7ED30E57" w:rsidR="004A6A42" w:rsidRPr="00C642D0" w:rsidRDefault="004A6A42" w:rsidP="00C642D0">
            <w:pPr>
              <w:jc w:val="right"/>
              <w:rPr>
                <w:b/>
                <w:bCs/>
                <w:sz w:val="18"/>
                <w:szCs w:val="18"/>
              </w:rPr>
            </w:pPr>
            <w:r w:rsidRPr="00C642D0">
              <w:rPr>
                <w:b/>
                <w:bCs/>
                <w:sz w:val="18"/>
                <w:szCs w:val="18"/>
              </w:rPr>
              <w:t>2021</w:t>
            </w:r>
          </w:p>
        </w:tc>
        <w:tc>
          <w:tcPr>
            <w:tcW w:w="1701" w:type="dxa"/>
            <w:tcBorders>
              <w:top w:val="nil"/>
              <w:left w:val="nil"/>
              <w:bottom w:val="nil"/>
              <w:right w:val="nil"/>
            </w:tcBorders>
            <w:shd w:val="clear" w:color="auto" w:fill="auto"/>
          </w:tcPr>
          <w:p w14:paraId="3D7C9496" w14:textId="2093CD85" w:rsidR="004A6A42" w:rsidRPr="00C642D0" w:rsidRDefault="00B75224" w:rsidP="00C642D0">
            <w:pPr>
              <w:jc w:val="right"/>
              <w:rPr>
                <w:b/>
                <w:bCs/>
                <w:sz w:val="18"/>
                <w:szCs w:val="18"/>
              </w:rPr>
            </w:pPr>
            <w:r>
              <w:rPr>
                <w:b/>
                <w:bCs/>
                <w:sz w:val="18"/>
                <w:szCs w:val="18"/>
              </w:rPr>
              <w:t>2020</w:t>
            </w:r>
          </w:p>
        </w:tc>
      </w:tr>
      <w:tr w:rsidR="004A6A42" w:rsidRPr="00C642D0" w14:paraId="520F0650" w14:textId="77777777" w:rsidTr="00C642D0">
        <w:trPr>
          <w:trHeight w:val="240"/>
        </w:trPr>
        <w:tc>
          <w:tcPr>
            <w:tcW w:w="5562" w:type="dxa"/>
            <w:tcBorders>
              <w:top w:val="nil"/>
              <w:left w:val="nil"/>
              <w:bottom w:val="nil"/>
              <w:right w:val="nil"/>
            </w:tcBorders>
            <w:shd w:val="clear" w:color="auto" w:fill="auto"/>
            <w:noWrap/>
            <w:vAlign w:val="center"/>
          </w:tcPr>
          <w:p w14:paraId="62082036" w14:textId="77777777" w:rsidR="004A6A42" w:rsidRPr="00C642D0" w:rsidRDefault="004A6A42" w:rsidP="00C642D0">
            <w:pPr>
              <w:rPr>
                <w:b/>
                <w:color w:val="000000"/>
                <w:sz w:val="18"/>
                <w:szCs w:val="18"/>
              </w:rPr>
            </w:pPr>
            <w:r w:rsidRPr="00C642D0">
              <w:rPr>
                <w:b/>
                <w:color w:val="000000"/>
                <w:sz w:val="18"/>
                <w:szCs w:val="18"/>
              </w:rPr>
              <w:t>Інші операційні доходи</w:t>
            </w:r>
          </w:p>
          <w:p w14:paraId="6CC8AD54" w14:textId="3439E10C" w:rsidR="004A6A42" w:rsidRPr="00C642D0" w:rsidRDefault="004A6A42" w:rsidP="00C642D0">
            <w:pPr>
              <w:rPr>
                <w:b/>
                <w:color w:val="000000"/>
                <w:sz w:val="18"/>
                <w:szCs w:val="18"/>
              </w:rPr>
            </w:pPr>
          </w:p>
        </w:tc>
        <w:tc>
          <w:tcPr>
            <w:tcW w:w="1843" w:type="dxa"/>
            <w:tcBorders>
              <w:top w:val="nil"/>
              <w:left w:val="nil"/>
              <w:bottom w:val="nil"/>
              <w:right w:val="nil"/>
            </w:tcBorders>
            <w:shd w:val="clear" w:color="auto" w:fill="auto"/>
            <w:noWrap/>
            <w:vAlign w:val="bottom"/>
          </w:tcPr>
          <w:p w14:paraId="69AE5710" w14:textId="4AFD4BC5" w:rsidR="004A6A42" w:rsidRPr="00C642D0" w:rsidRDefault="004A6A42" w:rsidP="00C642D0">
            <w:pPr>
              <w:jc w:val="right"/>
              <w:rPr>
                <w:color w:val="000000"/>
                <w:sz w:val="18"/>
                <w:szCs w:val="18"/>
              </w:rPr>
            </w:pPr>
          </w:p>
        </w:tc>
        <w:tc>
          <w:tcPr>
            <w:tcW w:w="1701" w:type="dxa"/>
            <w:tcBorders>
              <w:top w:val="nil"/>
              <w:left w:val="nil"/>
              <w:bottom w:val="nil"/>
              <w:right w:val="nil"/>
            </w:tcBorders>
            <w:shd w:val="clear" w:color="auto" w:fill="auto"/>
            <w:vAlign w:val="bottom"/>
          </w:tcPr>
          <w:p w14:paraId="604F0210" w14:textId="77777777" w:rsidR="004A6A42" w:rsidRPr="00C642D0" w:rsidRDefault="004A6A42" w:rsidP="00C642D0">
            <w:pPr>
              <w:jc w:val="right"/>
              <w:rPr>
                <w:color w:val="000000"/>
                <w:sz w:val="18"/>
                <w:szCs w:val="18"/>
              </w:rPr>
            </w:pPr>
          </w:p>
        </w:tc>
      </w:tr>
      <w:tr w:rsidR="004A6A42" w:rsidRPr="00C642D0" w14:paraId="358E7E66" w14:textId="77777777" w:rsidTr="00C642D0">
        <w:trPr>
          <w:trHeight w:val="240"/>
        </w:trPr>
        <w:tc>
          <w:tcPr>
            <w:tcW w:w="5562" w:type="dxa"/>
            <w:tcBorders>
              <w:top w:val="nil"/>
              <w:left w:val="nil"/>
              <w:bottom w:val="single" w:sz="4" w:space="0" w:color="auto"/>
              <w:right w:val="nil"/>
            </w:tcBorders>
            <w:shd w:val="clear" w:color="auto" w:fill="auto"/>
            <w:noWrap/>
            <w:vAlign w:val="center"/>
          </w:tcPr>
          <w:p w14:paraId="2572177C" w14:textId="77777777" w:rsidR="004A6A42" w:rsidRPr="00C642D0" w:rsidRDefault="004A6A42" w:rsidP="00C642D0">
            <w:pPr>
              <w:rPr>
                <w:color w:val="000000"/>
                <w:sz w:val="18"/>
                <w:szCs w:val="18"/>
              </w:rPr>
            </w:pPr>
            <w:r w:rsidRPr="00C642D0">
              <w:rPr>
                <w:color w:val="000000"/>
                <w:sz w:val="18"/>
                <w:szCs w:val="18"/>
              </w:rPr>
              <w:t>Інший операційний дохід</w:t>
            </w:r>
          </w:p>
        </w:tc>
        <w:tc>
          <w:tcPr>
            <w:tcW w:w="1843" w:type="dxa"/>
            <w:tcBorders>
              <w:top w:val="nil"/>
              <w:left w:val="nil"/>
              <w:bottom w:val="single" w:sz="4" w:space="0" w:color="auto"/>
              <w:right w:val="nil"/>
            </w:tcBorders>
            <w:shd w:val="clear" w:color="auto" w:fill="auto"/>
            <w:noWrap/>
            <w:vAlign w:val="bottom"/>
          </w:tcPr>
          <w:p w14:paraId="24FBC385" w14:textId="43AE4D3D" w:rsidR="004A6A42" w:rsidRPr="00C642D0" w:rsidRDefault="004A6A42" w:rsidP="004A6A42">
            <w:pPr>
              <w:jc w:val="right"/>
              <w:rPr>
                <w:color w:val="000000"/>
                <w:sz w:val="18"/>
                <w:szCs w:val="18"/>
              </w:rPr>
            </w:pPr>
            <w:r w:rsidRPr="00C642D0">
              <w:rPr>
                <w:color w:val="000000"/>
                <w:sz w:val="18"/>
                <w:szCs w:val="18"/>
              </w:rPr>
              <w:t>3</w:t>
            </w:r>
          </w:p>
        </w:tc>
        <w:tc>
          <w:tcPr>
            <w:tcW w:w="1701" w:type="dxa"/>
            <w:tcBorders>
              <w:top w:val="nil"/>
              <w:left w:val="nil"/>
              <w:bottom w:val="single" w:sz="4" w:space="0" w:color="auto"/>
              <w:right w:val="nil"/>
            </w:tcBorders>
            <w:shd w:val="clear" w:color="auto" w:fill="auto"/>
            <w:vAlign w:val="bottom"/>
          </w:tcPr>
          <w:p w14:paraId="69888621" w14:textId="325103AF" w:rsidR="004A6A42" w:rsidRPr="00C642D0" w:rsidRDefault="00124A85" w:rsidP="00C642D0">
            <w:pPr>
              <w:jc w:val="right"/>
              <w:rPr>
                <w:color w:val="000000"/>
                <w:sz w:val="18"/>
                <w:szCs w:val="18"/>
              </w:rPr>
            </w:pPr>
            <w:r>
              <w:rPr>
                <w:color w:val="000000"/>
                <w:sz w:val="18"/>
                <w:szCs w:val="18"/>
              </w:rPr>
              <w:t>0</w:t>
            </w:r>
          </w:p>
        </w:tc>
      </w:tr>
      <w:tr w:rsidR="004A6A42" w:rsidRPr="00C642D0" w14:paraId="457D6249" w14:textId="77777777" w:rsidTr="00C642D0">
        <w:trPr>
          <w:trHeight w:val="240"/>
        </w:trPr>
        <w:tc>
          <w:tcPr>
            <w:tcW w:w="5562" w:type="dxa"/>
            <w:tcBorders>
              <w:top w:val="single" w:sz="4" w:space="0" w:color="auto"/>
              <w:left w:val="nil"/>
              <w:bottom w:val="single" w:sz="4" w:space="0" w:color="auto"/>
              <w:right w:val="nil"/>
            </w:tcBorders>
            <w:shd w:val="clear" w:color="auto" w:fill="auto"/>
            <w:noWrap/>
            <w:vAlign w:val="center"/>
          </w:tcPr>
          <w:p w14:paraId="3693E3CD" w14:textId="77777777" w:rsidR="004A6A42" w:rsidRPr="00C642D0" w:rsidRDefault="004A6A42" w:rsidP="00C642D0">
            <w:pPr>
              <w:rPr>
                <w:b/>
                <w:color w:val="000000"/>
                <w:sz w:val="18"/>
                <w:szCs w:val="18"/>
              </w:rPr>
            </w:pPr>
            <w:r w:rsidRPr="00C642D0">
              <w:rPr>
                <w:b/>
                <w:color w:val="000000"/>
                <w:sz w:val="18"/>
                <w:szCs w:val="18"/>
              </w:rPr>
              <w:t>Всього: Інші операційні доходи</w:t>
            </w:r>
          </w:p>
        </w:tc>
        <w:tc>
          <w:tcPr>
            <w:tcW w:w="1843" w:type="dxa"/>
            <w:tcBorders>
              <w:top w:val="single" w:sz="4" w:space="0" w:color="auto"/>
              <w:left w:val="nil"/>
              <w:bottom w:val="single" w:sz="4" w:space="0" w:color="auto"/>
              <w:right w:val="nil"/>
            </w:tcBorders>
            <w:shd w:val="clear" w:color="auto" w:fill="auto"/>
            <w:noWrap/>
            <w:vAlign w:val="bottom"/>
          </w:tcPr>
          <w:p w14:paraId="6296F3A8" w14:textId="46AC3BE9" w:rsidR="004A6A42" w:rsidRPr="00C642D0" w:rsidRDefault="004A6A42" w:rsidP="00C642D0">
            <w:pPr>
              <w:jc w:val="right"/>
              <w:rPr>
                <w:b/>
                <w:bCs/>
                <w:color w:val="000000"/>
                <w:sz w:val="18"/>
                <w:szCs w:val="18"/>
              </w:rPr>
            </w:pPr>
            <w:r w:rsidRPr="00C642D0">
              <w:rPr>
                <w:b/>
                <w:bCs/>
                <w:color w:val="000000"/>
                <w:sz w:val="18"/>
                <w:szCs w:val="18"/>
              </w:rPr>
              <w:t>3</w:t>
            </w:r>
          </w:p>
        </w:tc>
        <w:tc>
          <w:tcPr>
            <w:tcW w:w="1701" w:type="dxa"/>
            <w:tcBorders>
              <w:top w:val="single" w:sz="4" w:space="0" w:color="auto"/>
              <w:left w:val="nil"/>
              <w:bottom w:val="single" w:sz="4" w:space="0" w:color="auto"/>
              <w:right w:val="nil"/>
            </w:tcBorders>
            <w:shd w:val="clear" w:color="auto" w:fill="auto"/>
            <w:vAlign w:val="bottom"/>
          </w:tcPr>
          <w:p w14:paraId="540E591C" w14:textId="69070FA9" w:rsidR="004A6A42" w:rsidRPr="00C642D0" w:rsidRDefault="00124A85" w:rsidP="00C642D0">
            <w:pPr>
              <w:jc w:val="right"/>
              <w:rPr>
                <w:b/>
                <w:bCs/>
                <w:color w:val="000000"/>
                <w:sz w:val="18"/>
                <w:szCs w:val="18"/>
              </w:rPr>
            </w:pPr>
            <w:r>
              <w:rPr>
                <w:b/>
                <w:bCs/>
                <w:color w:val="000000"/>
                <w:sz w:val="18"/>
                <w:szCs w:val="18"/>
              </w:rPr>
              <w:t>0</w:t>
            </w:r>
          </w:p>
        </w:tc>
      </w:tr>
      <w:tr w:rsidR="004A6A42" w:rsidRPr="00C642D0" w14:paraId="47816A31" w14:textId="77777777" w:rsidTr="00C642D0">
        <w:trPr>
          <w:trHeight w:val="240"/>
        </w:trPr>
        <w:tc>
          <w:tcPr>
            <w:tcW w:w="5562" w:type="dxa"/>
            <w:tcBorders>
              <w:top w:val="single" w:sz="4" w:space="0" w:color="auto"/>
              <w:left w:val="nil"/>
              <w:bottom w:val="nil"/>
              <w:right w:val="nil"/>
            </w:tcBorders>
            <w:shd w:val="clear" w:color="auto" w:fill="auto"/>
            <w:noWrap/>
            <w:vAlign w:val="center"/>
          </w:tcPr>
          <w:p w14:paraId="76305F8F" w14:textId="77777777" w:rsidR="004A6A42" w:rsidRPr="00C642D0" w:rsidRDefault="004A6A42" w:rsidP="00C642D0">
            <w:pPr>
              <w:rPr>
                <w:color w:val="000000"/>
                <w:sz w:val="18"/>
                <w:szCs w:val="18"/>
              </w:rPr>
            </w:pPr>
          </w:p>
          <w:p w14:paraId="38CEF75F" w14:textId="77777777" w:rsidR="004A6A42" w:rsidRPr="00C642D0" w:rsidRDefault="004A6A42" w:rsidP="00C642D0">
            <w:pPr>
              <w:rPr>
                <w:color w:val="000000"/>
                <w:sz w:val="18"/>
                <w:szCs w:val="18"/>
              </w:rPr>
            </w:pPr>
          </w:p>
        </w:tc>
        <w:tc>
          <w:tcPr>
            <w:tcW w:w="1843" w:type="dxa"/>
            <w:tcBorders>
              <w:top w:val="single" w:sz="4" w:space="0" w:color="auto"/>
              <w:left w:val="nil"/>
              <w:bottom w:val="nil"/>
              <w:right w:val="nil"/>
            </w:tcBorders>
            <w:shd w:val="clear" w:color="auto" w:fill="auto"/>
            <w:noWrap/>
            <w:vAlign w:val="bottom"/>
          </w:tcPr>
          <w:p w14:paraId="76F4CC1A" w14:textId="77777777" w:rsidR="004A6A42" w:rsidRPr="00C642D0" w:rsidRDefault="004A6A42" w:rsidP="00C642D0">
            <w:pPr>
              <w:jc w:val="right"/>
              <w:rPr>
                <w:color w:val="000000"/>
                <w:sz w:val="18"/>
                <w:szCs w:val="18"/>
                <w:highlight w:val="red"/>
              </w:rPr>
            </w:pPr>
          </w:p>
        </w:tc>
        <w:tc>
          <w:tcPr>
            <w:tcW w:w="1701" w:type="dxa"/>
            <w:tcBorders>
              <w:top w:val="single" w:sz="4" w:space="0" w:color="auto"/>
              <w:left w:val="nil"/>
              <w:right w:val="nil"/>
            </w:tcBorders>
            <w:shd w:val="clear" w:color="auto" w:fill="auto"/>
            <w:vAlign w:val="bottom"/>
          </w:tcPr>
          <w:p w14:paraId="2847046C" w14:textId="77777777" w:rsidR="004A6A42" w:rsidRPr="00C642D0" w:rsidRDefault="004A6A42" w:rsidP="00C642D0">
            <w:pPr>
              <w:jc w:val="right"/>
              <w:rPr>
                <w:color w:val="000000"/>
                <w:sz w:val="18"/>
                <w:szCs w:val="18"/>
              </w:rPr>
            </w:pPr>
          </w:p>
        </w:tc>
      </w:tr>
      <w:tr w:rsidR="004A6A42" w:rsidRPr="00C642D0" w14:paraId="07EA0F3A" w14:textId="77777777" w:rsidTr="00C642D0">
        <w:trPr>
          <w:trHeight w:val="240"/>
        </w:trPr>
        <w:tc>
          <w:tcPr>
            <w:tcW w:w="5562" w:type="dxa"/>
            <w:tcBorders>
              <w:top w:val="nil"/>
              <w:left w:val="nil"/>
              <w:bottom w:val="nil"/>
              <w:right w:val="nil"/>
            </w:tcBorders>
            <w:shd w:val="clear" w:color="auto" w:fill="auto"/>
            <w:noWrap/>
            <w:vAlign w:val="center"/>
          </w:tcPr>
          <w:p w14:paraId="4AD3B42A" w14:textId="77777777" w:rsidR="004A6A42" w:rsidRPr="00C642D0" w:rsidRDefault="004A6A42" w:rsidP="00C642D0">
            <w:pPr>
              <w:rPr>
                <w:color w:val="000000"/>
                <w:sz w:val="18"/>
                <w:szCs w:val="18"/>
              </w:rPr>
            </w:pPr>
            <w:r w:rsidRPr="00C642D0">
              <w:rPr>
                <w:b/>
                <w:sz w:val="18"/>
                <w:szCs w:val="18"/>
              </w:rPr>
              <w:t xml:space="preserve">Інші операційні витрати </w:t>
            </w:r>
          </w:p>
        </w:tc>
        <w:tc>
          <w:tcPr>
            <w:tcW w:w="1843" w:type="dxa"/>
            <w:tcBorders>
              <w:top w:val="nil"/>
              <w:left w:val="nil"/>
              <w:bottom w:val="nil"/>
              <w:right w:val="nil"/>
            </w:tcBorders>
            <w:shd w:val="clear" w:color="auto" w:fill="auto"/>
            <w:noWrap/>
            <w:vAlign w:val="bottom"/>
          </w:tcPr>
          <w:p w14:paraId="36B38B58" w14:textId="77777777" w:rsidR="004A6A42" w:rsidRPr="00C642D0" w:rsidRDefault="004A6A42" w:rsidP="00C642D0">
            <w:pPr>
              <w:jc w:val="right"/>
              <w:rPr>
                <w:color w:val="000000"/>
                <w:sz w:val="18"/>
                <w:szCs w:val="18"/>
                <w:highlight w:val="red"/>
              </w:rPr>
            </w:pPr>
          </w:p>
        </w:tc>
        <w:tc>
          <w:tcPr>
            <w:tcW w:w="1701" w:type="dxa"/>
            <w:tcBorders>
              <w:top w:val="nil"/>
              <w:left w:val="nil"/>
              <w:right w:val="nil"/>
            </w:tcBorders>
            <w:shd w:val="clear" w:color="auto" w:fill="auto"/>
            <w:vAlign w:val="bottom"/>
          </w:tcPr>
          <w:p w14:paraId="20F591E0" w14:textId="77777777" w:rsidR="004A6A42" w:rsidRPr="00C642D0" w:rsidRDefault="004A6A42" w:rsidP="00C642D0">
            <w:pPr>
              <w:jc w:val="right"/>
              <w:rPr>
                <w:color w:val="000000"/>
                <w:sz w:val="18"/>
                <w:szCs w:val="18"/>
              </w:rPr>
            </w:pPr>
          </w:p>
        </w:tc>
      </w:tr>
      <w:tr w:rsidR="004A6A42" w:rsidRPr="00C642D0" w14:paraId="752B4051" w14:textId="77777777" w:rsidTr="00C642D0">
        <w:trPr>
          <w:trHeight w:val="240"/>
        </w:trPr>
        <w:tc>
          <w:tcPr>
            <w:tcW w:w="5562" w:type="dxa"/>
            <w:tcBorders>
              <w:top w:val="nil"/>
              <w:left w:val="nil"/>
              <w:bottom w:val="nil"/>
              <w:right w:val="nil"/>
            </w:tcBorders>
            <w:shd w:val="clear" w:color="auto" w:fill="auto"/>
            <w:noWrap/>
            <w:vAlign w:val="center"/>
          </w:tcPr>
          <w:p w14:paraId="3956D72C" w14:textId="762D954B" w:rsidR="004A6A42" w:rsidRPr="00C642D0" w:rsidRDefault="00997F5F" w:rsidP="00997F5F">
            <w:pPr>
              <w:rPr>
                <w:b/>
                <w:sz w:val="18"/>
                <w:szCs w:val="18"/>
              </w:rPr>
            </w:pPr>
            <w:r w:rsidRPr="00C642D0">
              <w:rPr>
                <w:color w:val="000000"/>
                <w:sz w:val="18"/>
                <w:szCs w:val="18"/>
              </w:rPr>
              <w:t>Лікарняні, та відповідні соц. нарахування</w:t>
            </w:r>
          </w:p>
        </w:tc>
        <w:tc>
          <w:tcPr>
            <w:tcW w:w="1843" w:type="dxa"/>
            <w:tcBorders>
              <w:top w:val="nil"/>
              <w:left w:val="nil"/>
              <w:bottom w:val="nil"/>
              <w:right w:val="nil"/>
            </w:tcBorders>
            <w:shd w:val="clear" w:color="auto" w:fill="auto"/>
            <w:noWrap/>
            <w:vAlign w:val="bottom"/>
          </w:tcPr>
          <w:p w14:paraId="5389882D" w14:textId="4DC54F8A" w:rsidR="004A6A42" w:rsidRPr="00C642D0" w:rsidRDefault="00997F5F" w:rsidP="00C642D0">
            <w:pPr>
              <w:jc w:val="right"/>
              <w:rPr>
                <w:color w:val="000000"/>
                <w:sz w:val="18"/>
                <w:szCs w:val="18"/>
              </w:rPr>
            </w:pPr>
            <w:r w:rsidRPr="00C642D0">
              <w:rPr>
                <w:color w:val="000000"/>
                <w:sz w:val="18"/>
                <w:szCs w:val="18"/>
              </w:rPr>
              <w:t>2</w:t>
            </w:r>
          </w:p>
        </w:tc>
        <w:tc>
          <w:tcPr>
            <w:tcW w:w="1701" w:type="dxa"/>
            <w:tcBorders>
              <w:top w:val="nil"/>
              <w:left w:val="nil"/>
              <w:right w:val="nil"/>
            </w:tcBorders>
            <w:shd w:val="clear" w:color="auto" w:fill="auto"/>
            <w:vAlign w:val="bottom"/>
          </w:tcPr>
          <w:p w14:paraId="5E3A1457" w14:textId="78584197" w:rsidR="004A6A42" w:rsidRPr="00BE30EC" w:rsidRDefault="00BE30EC" w:rsidP="00C642D0">
            <w:pPr>
              <w:jc w:val="right"/>
              <w:rPr>
                <w:color w:val="000000"/>
                <w:sz w:val="18"/>
                <w:szCs w:val="18"/>
                <w:lang w:val="ru-RU"/>
              </w:rPr>
            </w:pPr>
            <w:r>
              <w:rPr>
                <w:color w:val="000000"/>
                <w:sz w:val="18"/>
                <w:szCs w:val="18"/>
                <w:lang w:val="ru-RU"/>
              </w:rPr>
              <w:t>-</w:t>
            </w:r>
          </w:p>
        </w:tc>
      </w:tr>
      <w:tr w:rsidR="00997F5F" w:rsidRPr="00C642D0" w14:paraId="1545AF47" w14:textId="77777777" w:rsidTr="00C642D0">
        <w:trPr>
          <w:trHeight w:val="240"/>
        </w:trPr>
        <w:tc>
          <w:tcPr>
            <w:tcW w:w="5562" w:type="dxa"/>
            <w:tcBorders>
              <w:top w:val="nil"/>
              <w:left w:val="nil"/>
              <w:bottom w:val="nil"/>
              <w:right w:val="nil"/>
            </w:tcBorders>
            <w:shd w:val="clear" w:color="auto" w:fill="auto"/>
            <w:noWrap/>
            <w:vAlign w:val="center"/>
          </w:tcPr>
          <w:p w14:paraId="174F6727" w14:textId="25892D30" w:rsidR="00997F5F" w:rsidRPr="00C642D0" w:rsidRDefault="00997F5F" w:rsidP="00C642D0">
            <w:pPr>
              <w:rPr>
                <w:color w:val="000000"/>
                <w:sz w:val="18"/>
                <w:szCs w:val="18"/>
              </w:rPr>
            </w:pPr>
            <w:r w:rsidRPr="00C642D0">
              <w:rPr>
                <w:color w:val="000000"/>
                <w:sz w:val="18"/>
                <w:szCs w:val="18"/>
              </w:rPr>
              <w:t xml:space="preserve">Знос та амортизаційні відрахування </w:t>
            </w:r>
          </w:p>
        </w:tc>
        <w:tc>
          <w:tcPr>
            <w:tcW w:w="1843" w:type="dxa"/>
            <w:tcBorders>
              <w:top w:val="nil"/>
              <w:left w:val="nil"/>
              <w:bottom w:val="nil"/>
              <w:right w:val="nil"/>
            </w:tcBorders>
            <w:shd w:val="clear" w:color="auto" w:fill="auto"/>
            <w:noWrap/>
            <w:vAlign w:val="bottom"/>
          </w:tcPr>
          <w:p w14:paraId="5C350315" w14:textId="1A974BED" w:rsidR="00997F5F" w:rsidRPr="00C642D0" w:rsidRDefault="00997F5F" w:rsidP="00C642D0">
            <w:pPr>
              <w:jc w:val="right"/>
              <w:rPr>
                <w:color w:val="000000"/>
                <w:sz w:val="18"/>
                <w:szCs w:val="18"/>
              </w:rPr>
            </w:pPr>
            <w:r w:rsidRPr="00C642D0">
              <w:rPr>
                <w:color w:val="000000"/>
                <w:sz w:val="18"/>
                <w:szCs w:val="18"/>
              </w:rPr>
              <w:t>411</w:t>
            </w:r>
          </w:p>
        </w:tc>
        <w:tc>
          <w:tcPr>
            <w:tcW w:w="1701" w:type="dxa"/>
            <w:tcBorders>
              <w:top w:val="nil"/>
              <w:left w:val="nil"/>
              <w:right w:val="nil"/>
            </w:tcBorders>
            <w:shd w:val="clear" w:color="auto" w:fill="auto"/>
            <w:vAlign w:val="bottom"/>
          </w:tcPr>
          <w:p w14:paraId="78C41424" w14:textId="6CD92BEC" w:rsidR="00997F5F" w:rsidRPr="00BE30EC" w:rsidRDefault="00BE30EC" w:rsidP="00C642D0">
            <w:pPr>
              <w:jc w:val="right"/>
              <w:rPr>
                <w:color w:val="000000"/>
                <w:sz w:val="18"/>
                <w:szCs w:val="18"/>
                <w:lang w:val="ru-RU"/>
              </w:rPr>
            </w:pPr>
            <w:r>
              <w:rPr>
                <w:color w:val="000000"/>
                <w:sz w:val="18"/>
                <w:szCs w:val="18"/>
                <w:lang w:val="ru-RU"/>
              </w:rPr>
              <w:t>-</w:t>
            </w:r>
          </w:p>
        </w:tc>
      </w:tr>
      <w:tr w:rsidR="004A6A42" w:rsidRPr="00C642D0" w14:paraId="27DF1834" w14:textId="77777777" w:rsidTr="00C642D0">
        <w:trPr>
          <w:trHeight w:val="240"/>
        </w:trPr>
        <w:tc>
          <w:tcPr>
            <w:tcW w:w="5562" w:type="dxa"/>
            <w:tcBorders>
              <w:top w:val="nil"/>
              <w:left w:val="nil"/>
              <w:bottom w:val="nil"/>
              <w:right w:val="nil"/>
            </w:tcBorders>
            <w:shd w:val="clear" w:color="auto" w:fill="auto"/>
            <w:noWrap/>
            <w:vAlign w:val="center"/>
          </w:tcPr>
          <w:p w14:paraId="2D61F68F" w14:textId="3948937F" w:rsidR="004A6A42" w:rsidRPr="00C642D0" w:rsidRDefault="00997F5F" w:rsidP="00C642D0">
            <w:pPr>
              <w:rPr>
                <w:color w:val="000000"/>
                <w:sz w:val="18"/>
                <w:szCs w:val="18"/>
              </w:rPr>
            </w:pPr>
            <w:r w:rsidRPr="00C642D0">
              <w:rPr>
                <w:color w:val="000000"/>
                <w:sz w:val="18"/>
                <w:szCs w:val="18"/>
              </w:rPr>
              <w:t xml:space="preserve">Паливо </w:t>
            </w:r>
          </w:p>
        </w:tc>
        <w:tc>
          <w:tcPr>
            <w:tcW w:w="1843" w:type="dxa"/>
            <w:tcBorders>
              <w:top w:val="nil"/>
              <w:left w:val="nil"/>
              <w:bottom w:val="nil"/>
              <w:right w:val="nil"/>
            </w:tcBorders>
            <w:shd w:val="clear" w:color="auto" w:fill="auto"/>
            <w:noWrap/>
            <w:vAlign w:val="bottom"/>
          </w:tcPr>
          <w:p w14:paraId="223C9588" w14:textId="304F4528" w:rsidR="004A6A42" w:rsidRPr="00C642D0" w:rsidRDefault="00997F5F" w:rsidP="00C642D0">
            <w:pPr>
              <w:jc w:val="right"/>
              <w:rPr>
                <w:color w:val="000000"/>
                <w:sz w:val="18"/>
                <w:szCs w:val="18"/>
              </w:rPr>
            </w:pPr>
            <w:r w:rsidRPr="00C642D0">
              <w:rPr>
                <w:color w:val="000000"/>
                <w:sz w:val="18"/>
                <w:szCs w:val="18"/>
              </w:rPr>
              <w:t>2134</w:t>
            </w:r>
          </w:p>
        </w:tc>
        <w:tc>
          <w:tcPr>
            <w:tcW w:w="1701" w:type="dxa"/>
            <w:tcBorders>
              <w:top w:val="nil"/>
              <w:left w:val="nil"/>
              <w:right w:val="nil"/>
            </w:tcBorders>
            <w:shd w:val="clear" w:color="auto" w:fill="auto"/>
            <w:vAlign w:val="bottom"/>
          </w:tcPr>
          <w:p w14:paraId="0941441F" w14:textId="6276F67E" w:rsidR="004A6A42" w:rsidRPr="00BE30EC" w:rsidRDefault="00BE30EC" w:rsidP="00C642D0">
            <w:pPr>
              <w:jc w:val="right"/>
              <w:rPr>
                <w:color w:val="000000"/>
                <w:sz w:val="18"/>
                <w:szCs w:val="18"/>
                <w:lang w:val="ru-RU"/>
              </w:rPr>
            </w:pPr>
            <w:r>
              <w:rPr>
                <w:color w:val="000000"/>
                <w:sz w:val="18"/>
                <w:szCs w:val="18"/>
                <w:lang w:val="ru-RU"/>
              </w:rPr>
              <w:t>-</w:t>
            </w:r>
          </w:p>
        </w:tc>
      </w:tr>
      <w:tr w:rsidR="004A6A42" w:rsidRPr="00C642D0" w14:paraId="0FCE7775" w14:textId="77777777" w:rsidTr="00C642D0">
        <w:trPr>
          <w:trHeight w:val="240"/>
        </w:trPr>
        <w:tc>
          <w:tcPr>
            <w:tcW w:w="5562" w:type="dxa"/>
            <w:tcBorders>
              <w:top w:val="nil"/>
              <w:left w:val="nil"/>
              <w:bottom w:val="nil"/>
              <w:right w:val="nil"/>
            </w:tcBorders>
            <w:shd w:val="clear" w:color="auto" w:fill="auto"/>
            <w:noWrap/>
            <w:vAlign w:val="center"/>
          </w:tcPr>
          <w:p w14:paraId="34B04C8C" w14:textId="04DA8D86" w:rsidR="004A6A42" w:rsidRPr="00C642D0" w:rsidRDefault="00997F5F" w:rsidP="00C642D0">
            <w:pPr>
              <w:rPr>
                <w:color w:val="000000"/>
                <w:sz w:val="18"/>
                <w:szCs w:val="18"/>
              </w:rPr>
            </w:pPr>
            <w:r w:rsidRPr="00C642D0">
              <w:rPr>
                <w:color w:val="000000"/>
                <w:sz w:val="18"/>
                <w:szCs w:val="18"/>
              </w:rPr>
              <w:lastRenderedPageBreak/>
              <w:t>Зап.частини, мастила, метизи та інше</w:t>
            </w:r>
          </w:p>
        </w:tc>
        <w:tc>
          <w:tcPr>
            <w:tcW w:w="1843" w:type="dxa"/>
            <w:tcBorders>
              <w:top w:val="nil"/>
              <w:left w:val="nil"/>
              <w:bottom w:val="nil"/>
              <w:right w:val="nil"/>
            </w:tcBorders>
            <w:shd w:val="clear" w:color="auto" w:fill="auto"/>
            <w:noWrap/>
            <w:vAlign w:val="bottom"/>
          </w:tcPr>
          <w:p w14:paraId="6A755F8A" w14:textId="6C1CD716" w:rsidR="004A6A42" w:rsidRPr="00C642D0" w:rsidRDefault="00997F5F" w:rsidP="00C642D0">
            <w:pPr>
              <w:jc w:val="right"/>
              <w:rPr>
                <w:color w:val="000000"/>
                <w:sz w:val="18"/>
                <w:szCs w:val="18"/>
              </w:rPr>
            </w:pPr>
            <w:r w:rsidRPr="00C642D0">
              <w:rPr>
                <w:color w:val="000000"/>
                <w:sz w:val="18"/>
                <w:szCs w:val="18"/>
              </w:rPr>
              <w:t>2390</w:t>
            </w:r>
          </w:p>
        </w:tc>
        <w:tc>
          <w:tcPr>
            <w:tcW w:w="1701" w:type="dxa"/>
            <w:tcBorders>
              <w:top w:val="nil"/>
              <w:left w:val="nil"/>
              <w:right w:val="nil"/>
            </w:tcBorders>
            <w:shd w:val="clear" w:color="auto" w:fill="auto"/>
            <w:vAlign w:val="bottom"/>
          </w:tcPr>
          <w:p w14:paraId="33DF1251" w14:textId="08DB200F" w:rsidR="004A6A42" w:rsidRPr="00BE30EC" w:rsidRDefault="00BE30EC" w:rsidP="00C642D0">
            <w:pPr>
              <w:jc w:val="right"/>
              <w:rPr>
                <w:color w:val="000000"/>
                <w:sz w:val="18"/>
                <w:szCs w:val="18"/>
                <w:lang w:val="ru-RU"/>
              </w:rPr>
            </w:pPr>
            <w:r>
              <w:rPr>
                <w:color w:val="000000"/>
                <w:sz w:val="18"/>
                <w:szCs w:val="18"/>
                <w:lang w:val="ru-RU"/>
              </w:rPr>
              <w:t>-</w:t>
            </w:r>
          </w:p>
        </w:tc>
      </w:tr>
      <w:tr w:rsidR="004A6A42" w:rsidRPr="00C642D0" w14:paraId="144B965C" w14:textId="77777777" w:rsidTr="00C642D0">
        <w:trPr>
          <w:trHeight w:val="240"/>
        </w:trPr>
        <w:tc>
          <w:tcPr>
            <w:tcW w:w="5562" w:type="dxa"/>
            <w:tcBorders>
              <w:top w:val="nil"/>
              <w:left w:val="nil"/>
              <w:bottom w:val="nil"/>
              <w:right w:val="nil"/>
            </w:tcBorders>
            <w:shd w:val="clear" w:color="auto" w:fill="auto"/>
            <w:noWrap/>
            <w:vAlign w:val="center"/>
          </w:tcPr>
          <w:p w14:paraId="7EC988A9" w14:textId="2978832A" w:rsidR="004A6A42" w:rsidRPr="00C642D0" w:rsidRDefault="00997F5F" w:rsidP="00C642D0">
            <w:pPr>
              <w:rPr>
                <w:color w:val="000000"/>
                <w:sz w:val="18"/>
                <w:szCs w:val="18"/>
              </w:rPr>
            </w:pPr>
            <w:r w:rsidRPr="00C642D0">
              <w:rPr>
                <w:color w:val="000000"/>
                <w:sz w:val="18"/>
                <w:szCs w:val="18"/>
              </w:rPr>
              <w:t>Витрати майбутніх періодів</w:t>
            </w:r>
          </w:p>
        </w:tc>
        <w:tc>
          <w:tcPr>
            <w:tcW w:w="1843" w:type="dxa"/>
            <w:tcBorders>
              <w:top w:val="nil"/>
              <w:left w:val="nil"/>
              <w:bottom w:val="nil"/>
              <w:right w:val="nil"/>
            </w:tcBorders>
            <w:shd w:val="clear" w:color="auto" w:fill="auto"/>
            <w:noWrap/>
            <w:vAlign w:val="bottom"/>
          </w:tcPr>
          <w:p w14:paraId="148CAE56" w14:textId="297452BE" w:rsidR="004A6A42" w:rsidRPr="00C642D0" w:rsidRDefault="00997F5F" w:rsidP="00C642D0">
            <w:pPr>
              <w:jc w:val="right"/>
              <w:rPr>
                <w:color w:val="000000"/>
                <w:sz w:val="18"/>
                <w:szCs w:val="18"/>
              </w:rPr>
            </w:pPr>
            <w:r w:rsidRPr="00C642D0">
              <w:rPr>
                <w:color w:val="000000"/>
                <w:sz w:val="18"/>
                <w:szCs w:val="18"/>
              </w:rPr>
              <w:t>5875</w:t>
            </w:r>
          </w:p>
        </w:tc>
        <w:tc>
          <w:tcPr>
            <w:tcW w:w="1701" w:type="dxa"/>
            <w:tcBorders>
              <w:top w:val="nil"/>
              <w:left w:val="nil"/>
              <w:right w:val="nil"/>
            </w:tcBorders>
            <w:shd w:val="clear" w:color="auto" w:fill="auto"/>
            <w:vAlign w:val="bottom"/>
          </w:tcPr>
          <w:p w14:paraId="7408E524" w14:textId="4EF0C459" w:rsidR="004A6A42" w:rsidRPr="00C642D0" w:rsidRDefault="00124A85" w:rsidP="00C642D0">
            <w:pPr>
              <w:jc w:val="right"/>
              <w:rPr>
                <w:color w:val="000000"/>
                <w:sz w:val="18"/>
                <w:szCs w:val="18"/>
              </w:rPr>
            </w:pPr>
            <w:r>
              <w:rPr>
                <w:color w:val="000000"/>
                <w:sz w:val="18"/>
                <w:szCs w:val="18"/>
              </w:rPr>
              <w:t>1645</w:t>
            </w:r>
          </w:p>
        </w:tc>
      </w:tr>
      <w:tr w:rsidR="004A6A42" w:rsidRPr="00C642D0" w14:paraId="4F21CED9" w14:textId="77777777" w:rsidTr="00C642D0">
        <w:trPr>
          <w:trHeight w:val="240"/>
        </w:trPr>
        <w:tc>
          <w:tcPr>
            <w:tcW w:w="5562" w:type="dxa"/>
            <w:tcBorders>
              <w:top w:val="nil"/>
              <w:left w:val="nil"/>
              <w:bottom w:val="nil"/>
              <w:right w:val="nil"/>
            </w:tcBorders>
            <w:shd w:val="clear" w:color="auto" w:fill="auto"/>
            <w:noWrap/>
            <w:vAlign w:val="center"/>
          </w:tcPr>
          <w:p w14:paraId="32D3F9B3" w14:textId="6FEDC1E4" w:rsidR="004A6A42" w:rsidRPr="00C642D0" w:rsidRDefault="00997F5F" w:rsidP="00C642D0">
            <w:pPr>
              <w:rPr>
                <w:color w:val="000000"/>
                <w:sz w:val="18"/>
                <w:szCs w:val="18"/>
              </w:rPr>
            </w:pPr>
            <w:r w:rsidRPr="00C642D0">
              <w:rPr>
                <w:color w:val="000000"/>
                <w:sz w:val="18"/>
                <w:szCs w:val="18"/>
              </w:rPr>
              <w:t>Інші витрати</w:t>
            </w:r>
          </w:p>
        </w:tc>
        <w:tc>
          <w:tcPr>
            <w:tcW w:w="1843" w:type="dxa"/>
            <w:tcBorders>
              <w:top w:val="nil"/>
              <w:left w:val="nil"/>
              <w:bottom w:val="nil"/>
              <w:right w:val="nil"/>
            </w:tcBorders>
            <w:shd w:val="clear" w:color="auto" w:fill="auto"/>
            <w:noWrap/>
            <w:vAlign w:val="bottom"/>
          </w:tcPr>
          <w:p w14:paraId="091F1D4D" w14:textId="6685646F" w:rsidR="004A6A42" w:rsidRPr="00344ABA" w:rsidRDefault="00997F5F" w:rsidP="00344ABA">
            <w:pPr>
              <w:jc w:val="right"/>
              <w:rPr>
                <w:color w:val="000000"/>
                <w:sz w:val="18"/>
                <w:szCs w:val="18"/>
                <w:lang w:val="ru-RU"/>
              </w:rPr>
            </w:pPr>
            <w:r w:rsidRPr="00C642D0">
              <w:rPr>
                <w:color w:val="000000"/>
                <w:sz w:val="18"/>
                <w:szCs w:val="18"/>
              </w:rPr>
              <w:t>3</w:t>
            </w:r>
            <w:r w:rsidR="00344ABA">
              <w:rPr>
                <w:color w:val="000000"/>
                <w:sz w:val="18"/>
                <w:szCs w:val="18"/>
                <w:lang w:val="ru-RU"/>
              </w:rPr>
              <w:t>79</w:t>
            </w:r>
          </w:p>
        </w:tc>
        <w:tc>
          <w:tcPr>
            <w:tcW w:w="1701" w:type="dxa"/>
            <w:tcBorders>
              <w:top w:val="nil"/>
              <w:left w:val="nil"/>
              <w:right w:val="nil"/>
            </w:tcBorders>
            <w:shd w:val="clear" w:color="auto" w:fill="auto"/>
            <w:vAlign w:val="bottom"/>
          </w:tcPr>
          <w:p w14:paraId="09B3BB36" w14:textId="5969A295" w:rsidR="004A6A42" w:rsidRPr="00BE30EC" w:rsidRDefault="00BE30EC" w:rsidP="00C642D0">
            <w:pPr>
              <w:jc w:val="right"/>
              <w:rPr>
                <w:color w:val="000000"/>
                <w:sz w:val="18"/>
                <w:szCs w:val="18"/>
                <w:lang w:val="ru-RU"/>
              </w:rPr>
            </w:pPr>
            <w:r>
              <w:rPr>
                <w:color w:val="000000"/>
                <w:sz w:val="18"/>
                <w:szCs w:val="18"/>
                <w:lang w:val="ru-RU"/>
              </w:rPr>
              <w:t>-</w:t>
            </w:r>
          </w:p>
        </w:tc>
      </w:tr>
      <w:tr w:rsidR="004A6A42" w:rsidRPr="00C642D0" w14:paraId="07C5ED95" w14:textId="77777777" w:rsidTr="00C642D0">
        <w:trPr>
          <w:trHeight w:val="240"/>
        </w:trPr>
        <w:tc>
          <w:tcPr>
            <w:tcW w:w="5562" w:type="dxa"/>
            <w:tcBorders>
              <w:top w:val="nil"/>
              <w:left w:val="nil"/>
              <w:bottom w:val="single" w:sz="4" w:space="0" w:color="auto"/>
              <w:right w:val="nil"/>
            </w:tcBorders>
            <w:shd w:val="clear" w:color="auto" w:fill="auto"/>
            <w:noWrap/>
            <w:vAlign w:val="center"/>
          </w:tcPr>
          <w:p w14:paraId="5F093891" w14:textId="2A754624" w:rsidR="004A6A42" w:rsidRPr="00344ABA" w:rsidRDefault="004A6A42" w:rsidP="00C642D0">
            <w:pPr>
              <w:rPr>
                <w:color w:val="000000"/>
                <w:sz w:val="18"/>
                <w:szCs w:val="18"/>
                <w:lang w:val="ru-RU"/>
              </w:rPr>
            </w:pPr>
            <w:r w:rsidRPr="00C642D0">
              <w:rPr>
                <w:color w:val="000000"/>
                <w:sz w:val="18"/>
                <w:szCs w:val="18"/>
              </w:rPr>
              <w:t xml:space="preserve"> </w:t>
            </w:r>
            <w:r w:rsidR="00344ABA">
              <w:rPr>
                <w:color w:val="000000"/>
                <w:sz w:val="18"/>
                <w:szCs w:val="18"/>
                <w:lang w:val="ru-RU"/>
              </w:rPr>
              <w:t>Витрати на збут</w:t>
            </w:r>
          </w:p>
        </w:tc>
        <w:tc>
          <w:tcPr>
            <w:tcW w:w="1843" w:type="dxa"/>
            <w:tcBorders>
              <w:top w:val="nil"/>
              <w:left w:val="nil"/>
              <w:bottom w:val="single" w:sz="4" w:space="0" w:color="auto"/>
              <w:right w:val="nil"/>
            </w:tcBorders>
            <w:shd w:val="clear" w:color="auto" w:fill="auto"/>
            <w:noWrap/>
            <w:vAlign w:val="bottom"/>
          </w:tcPr>
          <w:p w14:paraId="7FCBF56D" w14:textId="7010AB6A" w:rsidR="004A6A42" w:rsidRPr="00344ABA" w:rsidRDefault="00344ABA" w:rsidP="00C642D0">
            <w:pPr>
              <w:jc w:val="right"/>
              <w:rPr>
                <w:color w:val="000000"/>
                <w:sz w:val="18"/>
                <w:szCs w:val="18"/>
                <w:lang w:val="ru-RU"/>
              </w:rPr>
            </w:pPr>
            <w:r>
              <w:rPr>
                <w:color w:val="000000"/>
                <w:sz w:val="18"/>
                <w:szCs w:val="18"/>
                <w:lang w:val="ru-RU"/>
              </w:rPr>
              <w:t>7</w:t>
            </w:r>
          </w:p>
        </w:tc>
        <w:tc>
          <w:tcPr>
            <w:tcW w:w="1701" w:type="dxa"/>
            <w:tcBorders>
              <w:top w:val="nil"/>
              <w:left w:val="nil"/>
              <w:bottom w:val="single" w:sz="4" w:space="0" w:color="auto"/>
              <w:right w:val="nil"/>
            </w:tcBorders>
            <w:shd w:val="clear" w:color="auto" w:fill="auto"/>
            <w:vAlign w:val="bottom"/>
          </w:tcPr>
          <w:p w14:paraId="4E93663C" w14:textId="72E2916B" w:rsidR="004A6A42" w:rsidRPr="00C642D0" w:rsidRDefault="004A6A42" w:rsidP="00C642D0">
            <w:pPr>
              <w:jc w:val="right"/>
              <w:rPr>
                <w:color w:val="000000"/>
                <w:sz w:val="18"/>
                <w:szCs w:val="18"/>
              </w:rPr>
            </w:pPr>
          </w:p>
        </w:tc>
      </w:tr>
      <w:tr w:rsidR="004A6A42" w:rsidRPr="00C642D0" w14:paraId="24C28AE3" w14:textId="77777777" w:rsidTr="00C642D0">
        <w:trPr>
          <w:trHeight w:val="240"/>
        </w:trPr>
        <w:tc>
          <w:tcPr>
            <w:tcW w:w="5562" w:type="dxa"/>
            <w:tcBorders>
              <w:top w:val="single" w:sz="4" w:space="0" w:color="auto"/>
              <w:left w:val="nil"/>
              <w:bottom w:val="single" w:sz="4" w:space="0" w:color="auto"/>
              <w:right w:val="nil"/>
            </w:tcBorders>
            <w:shd w:val="clear" w:color="auto" w:fill="auto"/>
            <w:noWrap/>
            <w:vAlign w:val="center"/>
          </w:tcPr>
          <w:p w14:paraId="4F38222D" w14:textId="77777777" w:rsidR="004A6A42" w:rsidRPr="00C642D0" w:rsidRDefault="004A6A42" w:rsidP="00C642D0">
            <w:pPr>
              <w:rPr>
                <w:color w:val="000000"/>
                <w:sz w:val="18"/>
                <w:szCs w:val="18"/>
              </w:rPr>
            </w:pPr>
            <w:r w:rsidRPr="00C642D0">
              <w:rPr>
                <w:b/>
                <w:color w:val="000000"/>
                <w:sz w:val="18"/>
                <w:szCs w:val="18"/>
              </w:rPr>
              <w:t>Всього: Інші операційні витрати</w:t>
            </w:r>
          </w:p>
        </w:tc>
        <w:tc>
          <w:tcPr>
            <w:tcW w:w="1843" w:type="dxa"/>
            <w:tcBorders>
              <w:top w:val="single" w:sz="4" w:space="0" w:color="auto"/>
              <w:left w:val="nil"/>
              <w:bottom w:val="single" w:sz="4" w:space="0" w:color="auto"/>
              <w:right w:val="nil"/>
            </w:tcBorders>
            <w:shd w:val="clear" w:color="auto" w:fill="auto"/>
            <w:noWrap/>
            <w:vAlign w:val="bottom"/>
          </w:tcPr>
          <w:p w14:paraId="37840944" w14:textId="31A090FB" w:rsidR="004A6A42" w:rsidRPr="00C642D0" w:rsidRDefault="00997F5F" w:rsidP="00C642D0">
            <w:pPr>
              <w:jc w:val="right"/>
              <w:rPr>
                <w:b/>
                <w:bCs/>
                <w:color w:val="000000"/>
                <w:sz w:val="18"/>
                <w:szCs w:val="18"/>
              </w:rPr>
            </w:pPr>
            <w:r w:rsidRPr="00C642D0">
              <w:rPr>
                <w:b/>
                <w:bCs/>
                <w:color w:val="000000"/>
                <w:sz w:val="18"/>
                <w:szCs w:val="18"/>
              </w:rPr>
              <w:t>11198</w:t>
            </w:r>
          </w:p>
        </w:tc>
        <w:tc>
          <w:tcPr>
            <w:tcW w:w="1701" w:type="dxa"/>
            <w:tcBorders>
              <w:top w:val="single" w:sz="4" w:space="0" w:color="auto"/>
              <w:left w:val="nil"/>
              <w:bottom w:val="single" w:sz="4" w:space="0" w:color="auto"/>
              <w:right w:val="nil"/>
            </w:tcBorders>
            <w:shd w:val="clear" w:color="auto" w:fill="auto"/>
            <w:vAlign w:val="bottom"/>
          </w:tcPr>
          <w:p w14:paraId="5F644546" w14:textId="448F24BE" w:rsidR="004A6A42" w:rsidRPr="00BE30EC" w:rsidRDefault="00BE30EC" w:rsidP="00C642D0">
            <w:pPr>
              <w:jc w:val="right"/>
              <w:rPr>
                <w:b/>
                <w:bCs/>
                <w:color w:val="000000"/>
                <w:sz w:val="18"/>
                <w:szCs w:val="18"/>
                <w:lang w:val="ru-RU"/>
              </w:rPr>
            </w:pPr>
            <w:r>
              <w:rPr>
                <w:b/>
                <w:bCs/>
                <w:color w:val="000000"/>
                <w:sz w:val="18"/>
                <w:szCs w:val="18"/>
                <w:lang w:val="ru-RU"/>
              </w:rPr>
              <w:t>1645</w:t>
            </w:r>
          </w:p>
        </w:tc>
      </w:tr>
    </w:tbl>
    <w:p w14:paraId="403B8D95" w14:textId="77777777" w:rsidR="00997F5F" w:rsidRPr="00C642D0" w:rsidRDefault="00997F5F" w:rsidP="00997F5F">
      <w:pPr>
        <w:pStyle w:val="1"/>
        <w:ind w:left="0" w:hanging="567"/>
      </w:pPr>
      <w:bookmarkStart w:id="72" w:name="_Toc63693470"/>
      <w:r w:rsidRPr="00C642D0">
        <w:t>Витрати з податку на прибуток (рядок 2300)</w:t>
      </w:r>
      <w:bookmarkEnd w:id="72"/>
    </w:p>
    <w:p w14:paraId="47B3537D" w14:textId="0FC98CE3" w:rsidR="00997F5F" w:rsidRPr="00C642D0" w:rsidRDefault="00997F5F" w:rsidP="00997F5F">
      <w:pPr>
        <w:pStyle w:val="a1"/>
        <w:rPr>
          <w:sz w:val="18"/>
          <w:szCs w:val="18"/>
        </w:rPr>
      </w:pPr>
      <w:r w:rsidRPr="00C642D0">
        <w:rPr>
          <w:sz w:val="18"/>
          <w:szCs w:val="18"/>
        </w:rPr>
        <w:t xml:space="preserve">Витрати з податку на прибуток за роки, що закінчилися 31 грудня 2021року, представлені таким чином: </w:t>
      </w:r>
    </w:p>
    <w:tbl>
      <w:tblPr>
        <w:tblW w:w="9248" w:type="dxa"/>
        <w:tblInd w:w="108" w:type="dxa"/>
        <w:tblLook w:val="04A0" w:firstRow="1" w:lastRow="0" w:firstColumn="1" w:lastColumn="0" w:noHBand="0" w:noVBand="1"/>
      </w:tblPr>
      <w:tblGrid>
        <w:gridCol w:w="5562"/>
        <w:gridCol w:w="1843"/>
        <w:gridCol w:w="1843"/>
      </w:tblGrid>
      <w:tr w:rsidR="00B75224" w:rsidRPr="00C642D0" w14:paraId="37DE6B3B" w14:textId="77777777" w:rsidTr="00B75224">
        <w:trPr>
          <w:trHeight w:val="423"/>
        </w:trPr>
        <w:tc>
          <w:tcPr>
            <w:tcW w:w="5562" w:type="dxa"/>
            <w:tcBorders>
              <w:top w:val="nil"/>
              <w:left w:val="nil"/>
              <w:bottom w:val="nil"/>
              <w:right w:val="nil"/>
            </w:tcBorders>
            <w:shd w:val="clear" w:color="auto" w:fill="auto"/>
            <w:noWrap/>
            <w:hideMark/>
          </w:tcPr>
          <w:p w14:paraId="4596AB64" w14:textId="77777777" w:rsidR="00B75224" w:rsidRPr="00C642D0" w:rsidRDefault="00B75224" w:rsidP="00B75224">
            <w:pPr>
              <w:rPr>
                <w:bCs/>
                <w:i/>
                <w:sz w:val="18"/>
                <w:szCs w:val="18"/>
              </w:rPr>
            </w:pPr>
            <w:r w:rsidRPr="00C642D0">
              <w:rPr>
                <w:bCs/>
                <w:i/>
                <w:sz w:val="18"/>
                <w:szCs w:val="18"/>
              </w:rPr>
              <w:t>(у тисячах гривень)</w:t>
            </w:r>
          </w:p>
        </w:tc>
        <w:tc>
          <w:tcPr>
            <w:tcW w:w="1843" w:type="dxa"/>
            <w:tcBorders>
              <w:top w:val="nil"/>
              <w:left w:val="nil"/>
              <w:bottom w:val="nil"/>
              <w:right w:val="nil"/>
            </w:tcBorders>
          </w:tcPr>
          <w:p w14:paraId="744995E2" w14:textId="4B340118" w:rsidR="00B75224" w:rsidRPr="00C642D0" w:rsidRDefault="00B75224" w:rsidP="00B75224">
            <w:pPr>
              <w:jc w:val="right"/>
              <w:rPr>
                <w:b/>
                <w:bCs/>
                <w:sz w:val="18"/>
                <w:szCs w:val="18"/>
              </w:rPr>
            </w:pPr>
            <w:r w:rsidRPr="00C642D0">
              <w:rPr>
                <w:b/>
                <w:bCs/>
                <w:sz w:val="18"/>
                <w:szCs w:val="18"/>
              </w:rPr>
              <w:t>2021</w:t>
            </w:r>
          </w:p>
        </w:tc>
        <w:tc>
          <w:tcPr>
            <w:tcW w:w="1843" w:type="dxa"/>
            <w:tcBorders>
              <w:top w:val="nil"/>
              <w:left w:val="nil"/>
              <w:bottom w:val="nil"/>
              <w:right w:val="nil"/>
            </w:tcBorders>
            <w:shd w:val="clear" w:color="auto" w:fill="auto"/>
            <w:hideMark/>
          </w:tcPr>
          <w:p w14:paraId="0A0689BA" w14:textId="05A97123" w:rsidR="00B75224" w:rsidRPr="00C642D0" w:rsidRDefault="00B75224" w:rsidP="00B75224">
            <w:pPr>
              <w:jc w:val="right"/>
              <w:rPr>
                <w:bCs/>
                <w:sz w:val="18"/>
                <w:szCs w:val="18"/>
              </w:rPr>
            </w:pPr>
            <w:r w:rsidRPr="00C642D0">
              <w:rPr>
                <w:b/>
                <w:bCs/>
                <w:sz w:val="18"/>
                <w:szCs w:val="18"/>
              </w:rPr>
              <w:t>202</w:t>
            </w:r>
            <w:r>
              <w:rPr>
                <w:b/>
                <w:bCs/>
                <w:sz w:val="18"/>
                <w:szCs w:val="18"/>
              </w:rPr>
              <w:t>0</w:t>
            </w:r>
          </w:p>
        </w:tc>
      </w:tr>
      <w:tr w:rsidR="00B75224" w:rsidRPr="00C642D0" w14:paraId="7AA142D3" w14:textId="77777777" w:rsidTr="00B75224">
        <w:trPr>
          <w:trHeight w:val="240"/>
        </w:trPr>
        <w:tc>
          <w:tcPr>
            <w:tcW w:w="5562" w:type="dxa"/>
            <w:tcBorders>
              <w:top w:val="nil"/>
              <w:left w:val="nil"/>
              <w:bottom w:val="nil"/>
              <w:right w:val="nil"/>
            </w:tcBorders>
            <w:shd w:val="clear" w:color="auto" w:fill="auto"/>
            <w:noWrap/>
            <w:vAlign w:val="center"/>
          </w:tcPr>
          <w:p w14:paraId="6AC474EC" w14:textId="77777777" w:rsidR="00B75224" w:rsidRPr="00C642D0" w:rsidRDefault="00B75224" w:rsidP="00B75224">
            <w:pPr>
              <w:rPr>
                <w:color w:val="000000"/>
                <w:sz w:val="18"/>
                <w:szCs w:val="18"/>
              </w:rPr>
            </w:pPr>
            <w:r w:rsidRPr="00C642D0">
              <w:rPr>
                <w:color w:val="000000"/>
                <w:sz w:val="18"/>
                <w:szCs w:val="18"/>
              </w:rPr>
              <w:t>Витрати з поточного податку на прибуток</w:t>
            </w:r>
          </w:p>
        </w:tc>
        <w:tc>
          <w:tcPr>
            <w:tcW w:w="1843" w:type="dxa"/>
            <w:tcBorders>
              <w:top w:val="nil"/>
              <w:left w:val="nil"/>
              <w:bottom w:val="nil"/>
              <w:right w:val="nil"/>
            </w:tcBorders>
            <w:vAlign w:val="bottom"/>
          </w:tcPr>
          <w:p w14:paraId="3ACBF13D" w14:textId="251AE3B7" w:rsidR="00B75224" w:rsidRPr="00C642D0" w:rsidRDefault="00B75224" w:rsidP="00B75224">
            <w:pPr>
              <w:jc w:val="right"/>
              <w:rPr>
                <w:color w:val="000000"/>
                <w:sz w:val="18"/>
                <w:szCs w:val="18"/>
              </w:rPr>
            </w:pPr>
            <w:r w:rsidRPr="00C642D0">
              <w:rPr>
                <w:color w:val="000000"/>
                <w:sz w:val="18"/>
                <w:szCs w:val="18"/>
              </w:rPr>
              <w:t>19</w:t>
            </w:r>
          </w:p>
        </w:tc>
        <w:tc>
          <w:tcPr>
            <w:tcW w:w="1843" w:type="dxa"/>
            <w:tcBorders>
              <w:top w:val="nil"/>
              <w:left w:val="nil"/>
              <w:bottom w:val="nil"/>
              <w:right w:val="nil"/>
            </w:tcBorders>
            <w:shd w:val="clear" w:color="auto" w:fill="auto"/>
            <w:vAlign w:val="bottom"/>
          </w:tcPr>
          <w:p w14:paraId="108287D2" w14:textId="266AD81C" w:rsidR="00B75224" w:rsidRPr="00C642D0" w:rsidRDefault="00124A85" w:rsidP="00BE30EC">
            <w:pPr>
              <w:jc w:val="right"/>
              <w:rPr>
                <w:color w:val="000000"/>
                <w:sz w:val="18"/>
                <w:szCs w:val="18"/>
              </w:rPr>
            </w:pPr>
            <w:r>
              <w:rPr>
                <w:color w:val="000000"/>
                <w:sz w:val="18"/>
                <w:szCs w:val="18"/>
              </w:rPr>
              <w:t>0</w:t>
            </w:r>
          </w:p>
        </w:tc>
      </w:tr>
      <w:tr w:rsidR="00B75224" w:rsidRPr="00C642D0" w14:paraId="4EE8BD03" w14:textId="77777777" w:rsidTr="00B75224">
        <w:trPr>
          <w:trHeight w:val="240"/>
        </w:trPr>
        <w:tc>
          <w:tcPr>
            <w:tcW w:w="5562" w:type="dxa"/>
            <w:tcBorders>
              <w:top w:val="nil"/>
              <w:left w:val="nil"/>
              <w:bottom w:val="nil"/>
              <w:right w:val="nil"/>
            </w:tcBorders>
            <w:shd w:val="clear" w:color="auto" w:fill="auto"/>
            <w:noWrap/>
            <w:vAlign w:val="center"/>
          </w:tcPr>
          <w:p w14:paraId="178D9A0E" w14:textId="50D7FA7B" w:rsidR="00B75224" w:rsidRPr="00C642D0" w:rsidRDefault="00B75224" w:rsidP="00B75224">
            <w:pPr>
              <w:rPr>
                <w:color w:val="000000"/>
                <w:sz w:val="18"/>
                <w:szCs w:val="18"/>
              </w:rPr>
            </w:pPr>
          </w:p>
        </w:tc>
        <w:tc>
          <w:tcPr>
            <w:tcW w:w="1843" w:type="dxa"/>
            <w:tcBorders>
              <w:top w:val="nil"/>
              <w:left w:val="nil"/>
              <w:bottom w:val="nil"/>
              <w:right w:val="nil"/>
            </w:tcBorders>
            <w:vAlign w:val="bottom"/>
          </w:tcPr>
          <w:p w14:paraId="41551EF4" w14:textId="77777777" w:rsidR="00B75224" w:rsidRPr="00C642D0" w:rsidRDefault="00B75224" w:rsidP="00B75224">
            <w:pPr>
              <w:jc w:val="right"/>
              <w:rPr>
                <w:color w:val="000000"/>
                <w:sz w:val="18"/>
                <w:szCs w:val="18"/>
              </w:rPr>
            </w:pPr>
          </w:p>
        </w:tc>
        <w:tc>
          <w:tcPr>
            <w:tcW w:w="1843" w:type="dxa"/>
            <w:tcBorders>
              <w:top w:val="nil"/>
              <w:left w:val="nil"/>
              <w:bottom w:val="nil"/>
              <w:right w:val="nil"/>
            </w:tcBorders>
            <w:shd w:val="clear" w:color="auto" w:fill="auto"/>
            <w:vAlign w:val="bottom"/>
          </w:tcPr>
          <w:p w14:paraId="14A9BDF3" w14:textId="422EA420" w:rsidR="00B75224" w:rsidRPr="00C642D0" w:rsidRDefault="00B75224" w:rsidP="00B75224">
            <w:pPr>
              <w:jc w:val="right"/>
              <w:rPr>
                <w:color w:val="000000"/>
                <w:sz w:val="18"/>
                <w:szCs w:val="18"/>
              </w:rPr>
            </w:pPr>
          </w:p>
        </w:tc>
      </w:tr>
      <w:tr w:rsidR="00B75224" w:rsidRPr="00C642D0" w14:paraId="2748DB4C" w14:textId="77777777" w:rsidTr="00B75224">
        <w:trPr>
          <w:trHeight w:val="57"/>
        </w:trPr>
        <w:tc>
          <w:tcPr>
            <w:tcW w:w="5562" w:type="dxa"/>
            <w:tcBorders>
              <w:top w:val="single" w:sz="4" w:space="0" w:color="auto"/>
              <w:left w:val="nil"/>
              <w:bottom w:val="single" w:sz="4" w:space="0" w:color="auto"/>
              <w:right w:val="nil"/>
            </w:tcBorders>
            <w:shd w:val="clear" w:color="auto" w:fill="auto"/>
            <w:vAlign w:val="center"/>
            <w:hideMark/>
          </w:tcPr>
          <w:p w14:paraId="51A7FC99" w14:textId="77777777" w:rsidR="00B75224" w:rsidRPr="00C642D0" w:rsidRDefault="00B75224" w:rsidP="00B75224">
            <w:pPr>
              <w:rPr>
                <w:b/>
                <w:bCs/>
                <w:sz w:val="18"/>
                <w:szCs w:val="18"/>
              </w:rPr>
            </w:pPr>
            <w:r w:rsidRPr="00C642D0">
              <w:rPr>
                <w:b/>
                <w:bCs/>
                <w:sz w:val="18"/>
                <w:szCs w:val="18"/>
              </w:rPr>
              <w:t>Всього: Витрати з податку на прибуток</w:t>
            </w:r>
          </w:p>
        </w:tc>
        <w:tc>
          <w:tcPr>
            <w:tcW w:w="1843" w:type="dxa"/>
            <w:tcBorders>
              <w:top w:val="single" w:sz="4" w:space="0" w:color="auto"/>
              <w:left w:val="nil"/>
              <w:bottom w:val="single" w:sz="4" w:space="0" w:color="auto"/>
              <w:right w:val="nil"/>
            </w:tcBorders>
            <w:vAlign w:val="bottom"/>
          </w:tcPr>
          <w:p w14:paraId="5858DE61" w14:textId="139EAFD6" w:rsidR="00B75224" w:rsidRPr="00C642D0" w:rsidRDefault="00B75224" w:rsidP="00B75224">
            <w:pPr>
              <w:jc w:val="right"/>
              <w:rPr>
                <w:b/>
                <w:bCs/>
                <w:sz w:val="18"/>
                <w:szCs w:val="18"/>
              </w:rPr>
            </w:pPr>
            <w:r w:rsidRPr="00C642D0">
              <w:rPr>
                <w:b/>
                <w:sz w:val="18"/>
                <w:szCs w:val="18"/>
              </w:rPr>
              <w:t>19</w:t>
            </w:r>
          </w:p>
        </w:tc>
        <w:tc>
          <w:tcPr>
            <w:tcW w:w="1843" w:type="dxa"/>
            <w:tcBorders>
              <w:top w:val="single" w:sz="4" w:space="0" w:color="auto"/>
              <w:left w:val="nil"/>
              <w:bottom w:val="single" w:sz="4" w:space="0" w:color="auto"/>
              <w:right w:val="nil"/>
            </w:tcBorders>
            <w:shd w:val="clear" w:color="auto" w:fill="auto"/>
            <w:vAlign w:val="bottom"/>
          </w:tcPr>
          <w:p w14:paraId="6C522B02" w14:textId="6BF15F38" w:rsidR="00B75224" w:rsidRPr="00C642D0" w:rsidRDefault="00124A85" w:rsidP="00B75224">
            <w:pPr>
              <w:jc w:val="right"/>
              <w:rPr>
                <w:b/>
                <w:sz w:val="18"/>
                <w:szCs w:val="18"/>
              </w:rPr>
            </w:pPr>
            <w:r>
              <w:rPr>
                <w:b/>
                <w:sz w:val="18"/>
                <w:szCs w:val="18"/>
              </w:rPr>
              <w:t>0</w:t>
            </w:r>
          </w:p>
        </w:tc>
      </w:tr>
    </w:tbl>
    <w:p w14:paraId="3111B7EB" w14:textId="21979CDA" w:rsidR="00997F5F" w:rsidRPr="00C642D0" w:rsidRDefault="00997F5F" w:rsidP="00997F5F">
      <w:pPr>
        <w:pStyle w:val="a1"/>
        <w:rPr>
          <w:sz w:val="18"/>
          <w:szCs w:val="18"/>
        </w:rPr>
      </w:pPr>
      <w:r w:rsidRPr="00C642D0">
        <w:rPr>
          <w:sz w:val="18"/>
          <w:szCs w:val="18"/>
        </w:rPr>
        <w:t>Застосована ставка податку на прибуток становила 18.0% у 2021 році.</w:t>
      </w:r>
    </w:p>
    <w:p w14:paraId="23E02E24" w14:textId="77777777" w:rsidR="004C7885" w:rsidRPr="00C642D0" w:rsidRDefault="004C7885" w:rsidP="00E74507">
      <w:pPr>
        <w:pStyle w:val="a1"/>
      </w:pPr>
    </w:p>
    <w:p w14:paraId="4CFE108C" w14:textId="77777777" w:rsidR="007C610B" w:rsidRPr="00E71D30" w:rsidRDefault="007C610B" w:rsidP="007C610B">
      <w:pPr>
        <w:pStyle w:val="1"/>
        <w:ind w:left="0" w:hanging="567"/>
      </w:pPr>
      <w:bookmarkStart w:id="73" w:name="_Ref29561905"/>
      <w:bookmarkStart w:id="74" w:name="_Ref29562438"/>
      <w:bookmarkStart w:id="75" w:name="_Ref63160860"/>
      <w:bookmarkStart w:id="76" w:name="_Toc63693471"/>
      <w:bookmarkEnd w:id="69"/>
      <w:r w:rsidRPr="00E71D30">
        <w:t>Оцінка справедливої вартості та управління ризиками</w:t>
      </w:r>
      <w:bookmarkEnd w:id="73"/>
      <w:bookmarkEnd w:id="74"/>
      <w:bookmarkEnd w:id="75"/>
      <w:bookmarkEnd w:id="76"/>
    </w:p>
    <w:p w14:paraId="49CDAA51" w14:textId="77777777" w:rsidR="007C610B" w:rsidRPr="00E71D30" w:rsidRDefault="007C610B" w:rsidP="007C610B">
      <w:pPr>
        <w:pStyle w:val="2"/>
        <w:keepLines/>
        <w:tabs>
          <w:tab w:val="left" w:pos="360"/>
          <w:tab w:val="left" w:pos="964"/>
        </w:tabs>
        <w:spacing w:line="260" w:lineRule="exact"/>
        <w:ind w:left="-567" w:firstLine="0"/>
      </w:pPr>
      <w:r w:rsidRPr="00E71D30">
        <w:t>Загальна інформація</w:t>
      </w:r>
    </w:p>
    <w:p w14:paraId="720BCEFF" w14:textId="77777777" w:rsidR="007C610B" w:rsidRPr="00E71D30" w:rsidRDefault="007C610B" w:rsidP="007C610B">
      <w:pPr>
        <w:rPr>
          <w:sz w:val="22"/>
          <w:szCs w:val="22"/>
        </w:rPr>
      </w:pPr>
      <w:r w:rsidRPr="00E71D30">
        <w:rPr>
          <w:sz w:val="22"/>
          <w:szCs w:val="22"/>
        </w:rPr>
        <w:t>У зв’язку з використанням фінансових інструментів у Товариства виникають такі ризики:</w:t>
      </w:r>
      <w:r w:rsidRPr="00E71D30">
        <w:rPr>
          <w:sz w:val="22"/>
          <w:szCs w:val="22"/>
        </w:rPr>
        <w:tab/>
      </w:r>
    </w:p>
    <w:p w14:paraId="4A110A37" w14:textId="77777777" w:rsidR="007C610B" w:rsidRPr="00E71D30" w:rsidRDefault="007C610B" w:rsidP="007C610B">
      <w:pPr>
        <w:pStyle w:val="a1"/>
        <w:numPr>
          <w:ilvl w:val="0"/>
          <w:numId w:val="6"/>
        </w:numPr>
      </w:pPr>
      <w:r w:rsidRPr="00E71D30">
        <w:t>Кредитний ризик;</w:t>
      </w:r>
    </w:p>
    <w:p w14:paraId="0AC1CA4F" w14:textId="77777777" w:rsidR="007C610B" w:rsidRPr="00E71D30" w:rsidRDefault="007C610B" w:rsidP="007C610B">
      <w:pPr>
        <w:pStyle w:val="a1"/>
        <w:numPr>
          <w:ilvl w:val="0"/>
          <w:numId w:val="6"/>
        </w:numPr>
      </w:pPr>
      <w:r w:rsidRPr="00E71D30">
        <w:t>Ризик ліквідності;</w:t>
      </w:r>
    </w:p>
    <w:p w14:paraId="477AE282" w14:textId="77777777" w:rsidR="007C610B" w:rsidRPr="00E71D30" w:rsidRDefault="007C610B" w:rsidP="007C610B">
      <w:pPr>
        <w:pStyle w:val="a1"/>
        <w:numPr>
          <w:ilvl w:val="0"/>
          <w:numId w:val="6"/>
        </w:numPr>
      </w:pPr>
      <w:r w:rsidRPr="00E71D30">
        <w:t>Ринковий ризик.</w:t>
      </w:r>
    </w:p>
    <w:p w14:paraId="50507CB4" w14:textId="77777777" w:rsidR="007C610B" w:rsidRPr="00E71D30" w:rsidRDefault="007C610B" w:rsidP="007C610B">
      <w:pPr>
        <w:spacing w:after="130"/>
        <w:jc w:val="both"/>
        <w:rPr>
          <w:sz w:val="22"/>
          <w:szCs w:val="22"/>
        </w:rPr>
      </w:pPr>
      <w:r w:rsidRPr="00E71D30">
        <w:rPr>
          <w:sz w:val="22"/>
          <w:szCs w:val="22"/>
        </w:rPr>
        <w:t>У цій примітці представлена інформація щодо кожного із зазначених ризиків, яких зазнає Тов</w:t>
      </w:r>
      <w:r w:rsidRPr="00E71D30">
        <w:rPr>
          <w:sz w:val="22"/>
          <w:szCs w:val="22"/>
        </w:rPr>
        <w:t>а</w:t>
      </w:r>
      <w:r w:rsidRPr="00E71D30">
        <w:rPr>
          <w:sz w:val="22"/>
          <w:szCs w:val="22"/>
        </w:rPr>
        <w:t>риство, а також про цілі, політику та процедури оцінки та управління ризиками. Більш детальна кількісна інформація розкрита у відповідних примітках до цієї фінансової звітності.</w:t>
      </w:r>
      <w:r w:rsidRPr="00E71D30">
        <w:rPr>
          <w:sz w:val="22"/>
          <w:szCs w:val="22"/>
        </w:rPr>
        <w:tab/>
      </w:r>
    </w:p>
    <w:p w14:paraId="3ACCD950" w14:textId="77777777" w:rsidR="007C610B" w:rsidRPr="00E71D30" w:rsidRDefault="007C610B" w:rsidP="007C610B">
      <w:pPr>
        <w:spacing w:before="260" w:after="130"/>
        <w:jc w:val="both"/>
        <w:rPr>
          <w:b/>
          <w:bCs/>
          <w:color w:val="000000"/>
          <w:sz w:val="22"/>
          <w:szCs w:val="22"/>
        </w:rPr>
      </w:pPr>
      <w:r w:rsidRPr="00E71D30">
        <w:rPr>
          <w:b/>
          <w:bCs/>
          <w:color w:val="000000"/>
          <w:sz w:val="22"/>
          <w:szCs w:val="22"/>
        </w:rPr>
        <w:t>Структура управління ризиками</w:t>
      </w:r>
    </w:p>
    <w:p w14:paraId="5FB99652" w14:textId="77777777" w:rsidR="007C610B" w:rsidRPr="00E71D30" w:rsidRDefault="007C610B" w:rsidP="007C610B">
      <w:pPr>
        <w:spacing w:before="130" w:after="130"/>
        <w:jc w:val="both"/>
        <w:rPr>
          <w:sz w:val="22"/>
          <w:szCs w:val="22"/>
        </w:rPr>
      </w:pPr>
      <w:r w:rsidRPr="00E71D30">
        <w:rPr>
          <w:sz w:val="22"/>
          <w:szCs w:val="22"/>
        </w:rPr>
        <w:t>Управлінський персонал несе загальну відповідальність за створення структури управління ризиками і здійснення нагляду за нею. Учасники здійснюють нагляд за тим, як управлінський персонал контролює дотримання політики і процедур управління ризиками, а також аналізує адекватність структури управління ризиками стосовно самих ризиків.</w:t>
      </w:r>
    </w:p>
    <w:p w14:paraId="6DC8B3D5" w14:textId="77777777" w:rsidR="007C610B" w:rsidRPr="00E71D30" w:rsidRDefault="007C610B" w:rsidP="007C610B">
      <w:pPr>
        <w:spacing w:before="130" w:after="130"/>
        <w:jc w:val="both"/>
      </w:pPr>
      <w:r w:rsidRPr="00E71D30">
        <w:rPr>
          <w:sz w:val="22"/>
          <w:szCs w:val="22"/>
        </w:rPr>
        <w:t>Політики Товариства у сфері управління ризиками розробляються з метою виявлення і аналізу ризиків, з якими стикається Товариство, встановлення належних лімітів ризиків і засобів кон</w:t>
      </w:r>
      <w:r w:rsidRPr="00E71D30">
        <w:rPr>
          <w:sz w:val="22"/>
          <w:szCs w:val="22"/>
        </w:rPr>
        <w:t>т</w:t>
      </w:r>
      <w:r w:rsidRPr="00E71D30">
        <w:rPr>
          <w:sz w:val="22"/>
          <w:szCs w:val="22"/>
        </w:rPr>
        <w:t>ролю за ними, а також моніторингу ризиків і дотримання лімітів. Політики і системи управлі</w:t>
      </w:r>
      <w:r w:rsidRPr="00E71D30">
        <w:rPr>
          <w:sz w:val="22"/>
          <w:szCs w:val="22"/>
        </w:rPr>
        <w:t>н</w:t>
      </w:r>
      <w:r w:rsidRPr="00E71D30">
        <w:rPr>
          <w:sz w:val="22"/>
          <w:szCs w:val="22"/>
        </w:rPr>
        <w:t>ня ризиками регулярно переглядаються з метою відображення змін ринкових умов і діяльності Товариства</w:t>
      </w:r>
      <w:r w:rsidRPr="00E71D30">
        <w:tab/>
        <w:t>.</w:t>
      </w:r>
    </w:p>
    <w:p w14:paraId="47A7EFBC" w14:textId="77777777" w:rsidR="007C610B" w:rsidRPr="00E71D30" w:rsidRDefault="007C610B" w:rsidP="007C610B">
      <w:pPr>
        <w:pStyle w:val="2"/>
        <w:keepLines/>
        <w:numPr>
          <w:ilvl w:val="0"/>
          <w:numId w:val="0"/>
        </w:numPr>
        <w:tabs>
          <w:tab w:val="left" w:pos="360"/>
        </w:tabs>
        <w:spacing w:line="260" w:lineRule="exact"/>
        <w:ind w:left="-567"/>
        <w:rPr>
          <w:bCs/>
          <w:color w:val="000080"/>
          <w:szCs w:val="22"/>
        </w:rPr>
      </w:pPr>
      <w:r w:rsidRPr="00E71D30">
        <w:t xml:space="preserve">(б) </w:t>
      </w:r>
      <w:r w:rsidRPr="00E71D30">
        <w:tab/>
        <w:t>Кредитний ризик</w:t>
      </w:r>
    </w:p>
    <w:p w14:paraId="10A4D4CB" w14:textId="77777777" w:rsidR="007C610B" w:rsidRPr="00E71D30" w:rsidRDefault="007C610B" w:rsidP="007C610B">
      <w:pPr>
        <w:jc w:val="both"/>
        <w:rPr>
          <w:sz w:val="22"/>
          <w:szCs w:val="22"/>
        </w:rPr>
      </w:pPr>
      <w:r w:rsidRPr="00E71D30">
        <w:rPr>
          <w:sz w:val="22"/>
          <w:szCs w:val="22"/>
        </w:rPr>
        <w:t>Кредитний ризик являє собою ризик фінансового збитку для Товариства в результаті невик</w:t>
      </w:r>
      <w:r w:rsidRPr="00E71D30">
        <w:rPr>
          <w:sz w:val="22"/>
          <w:szCs w:val="22"/>
        </w:rPr>
        <w:t>о</w:t>
      </w:r>
      <w:r w:rsidRPr="00E71D30">
        <w:rPr>
          <w:sz w:val="22"/>
          <w:szCs w:val="22"/>
        </w:rPr>
        <w:t>нання клієнтом або контрагентом за фінансовим інструментом своїх зобов’язань за договором. Кредитний ризик виникає переважно у зв’язку з дебіторською заборгованістю клієнтів.</w:t>
      </w:r>
    </w:p>
    <w:p w14:paraId="1E842CE4" w14:textId="77777777" w:rsidR="007C610B" w:rsidRPr="00E71D30" w:rsidRDefault="007C610B" w:rsidP="007C610B">
      <w:pPr>
        <w:pStyle w:val="3"/>
        <w:tabs>
          <w:tab w:val="clear" w:pos="0"/>
          <w:tab w:val="clear" w:pos="964"/>
          <w:tab w:val="left" w:pos="450"/>
        </w:tabs>
        <w:ind w:left="0" w:hanging="567"/>
        <w:jc w:val="both"/>
        <w:rPr>
          <w:szCs w:val="22"/>
        </w:rPr>
      </w:pPr>
      <w:r w:rsidRPr="00E71D30">
        <w:t>Рівень кредитного ризику</w:t>
      </w:r>
    </w:p>
    <w:p w14:paraId="4FBAE2B2" w14:textId="77777777" w:rsidR="007C610B" w:rsidRPr="00E71D30" w:rsidRDefault="007C610B" w:rsidP="007C610B">
      <w:pPr>
        <w:jc w:val="both"/>
        <w:rPr>
          <w:sz w:val="22"/>
          <w:szCs w:val="22"/>
        </w:rPr>
      </w:pPr>
      <w:r w:rsidRPr="00E71D30">
        <w:rPr>
          <w:sz w:val="22"/>
          <w:szCs w:val="22"/>
        </w:rPr>
        <w:t>Максимальна сума кредитного ризику представлена балансовою вартістю кожного фінансового активу, відображеного у звіті про фінансовий стан.</w:t>
      </w:r>
    </w:p>
    <w:p w14:paraId="4F97A586" w14:textId="77777777" w:rsidR="007C610B" w:rsidRPr="00E71D30" w:rsidRDefault="007C610B" w:rsidP="007C610B">
      <w:pPr>
        <w:pStyle w:val="3"/>
        <w:tabs>
          <w:tab w:val="clear" w:pos="0"/>
          <w:tab w:val="clear" w:pos="964"/>
          <w:tab w:val="left" w:pos="450"/>
        </w:tabs>
        <w:ind w:left="0" w:hanging="567"/>
        <w:jc w:val="both"/>
        <w:rPr>
          <w:szCs w:val="22"/>
        </w:rPr>
      </w:pPr>
      <w:bookmarkStart w:id="77" w:name="_Ref503908727"/>
      <w:r w:rsidRPr="00E71D30">
        <w:lastRenderedPageBreak/>
        <w:t>Дебіторська заборгованість за продукцію (товари, роботи, послуги)</w:t>
      </w:r>
      <w:bookmarkEnd w:id="77"/>
      <w:r w:rsidRPr="00E71D30">
        <w:t xml:space="preserve">, інша дебіторська заборгованість та інші фінансові активи </w:t>
      </w:r>
    </w:p>
    <w:p w14:paraId="07B5DDE0" w14:textId="77777777" w:rsidR="007C610B" w:rsidRPr="00E71D30" w:rsidRDefault="007C610B" w:rsidP="007C610B">
      <w:pPr>
        <w:pStyle w:val="a1"/>
        <w:spacing w:line="240" w:lineRule="auto"/>
      </w:pPr>
      <w:r w:rsidRPr="00E71D30">
        <w:t>Рівень кредитного ризику Товариства залежить, головним чином, від індивідуальних характ</w:t>
      </w:r>
      <w:r w:rsidRPr="00E71D30">
        <w:t>е</w:t>
      </w:r>
      <w:r w:rsidRPr="00E71D30">
        <w:t>ристик кожного клієнта. Однак управлінський персонал враховує також фактори, які можуть спричиняти вплив на кредитний ризик, пов’язаний з клієнтською базою Товариства, включа</w:t>
      </w:r>
      <w:r w:rsidRPr="00E71D30">
        <w:t>ю</w:t>
      </w:r>
      <w:r w:rsidRPr="00E71D30">
        <w:t xml:space="preserve">чи ризик дефолту в галузі та в країні, в якій здійснюють свою діяльність клієнти, особливо у період погіршення економічної ситуації. </w:t>
      </w:r>
    </w:p>
    <w:p w14:paraId="670D85D5" w14:textId="77777777" w:rsidR="007C610B" w:rsidRPr="00E71D30" w:rsidRDefault="007C610B" w:rsidP="007C610B">
      <w:pPr>
        <w:pStyle w:val="a1"/>
      </w:pPr>
      <w:r w:rsidRPr="00E71D30">
        <w:t>Товариство не вимагає застави щодо дебіторської заборгованості за продукцію, товари, роботи, послуги, іншої дебіторської заборгованості та інших фінансових активів. Товариство не має дебіторської заборгованості за продукцію, товари, роботи, послуги, інших фінансових активів та договірних активів, по яких не були визнані резерви під збитки у зв'язку із заставою.</w:t>
      </w:r>
    </w:p>
    <w:p w14:paraId="0CD423B5" w14:textId="77777777" w:rsidR="007C610B" w:rsidRPr="00E71D30" w:rsidRDefault="007C610B" w:rsidP="007C610B">
      <w:pPr>
        <w:pStyle w:val="a1"/>
      </w:pPr>
      <w:r w:rsidRPr="00E71D30">
        <w:t>Управлінський персонал не має затвердженої офіційної кредитної політики стосовно ризиків контрагентів; рівень кредитного ризику регулярно затверджується і контролюється індивіду</w:t>
      </w:r>
      <w:r w:rsidRPr="00E71D30">
        <w:t>а</w:t>
      </w:r>
      <w:r w:rsidRPr="00E71D30">
        <w:t>льно для всіх значних контрагентів.</w:t>
      </w:r>
    </w:p>
    <w:p w14:paraId="416A9CBD" w14:textId="77777777" w:rsidR="007C610B" w:rsidRPr="00E71D30" w:rsidRDefault="007C610B" w:rsidP="007C610B">
      <w:pPr>
        <w:pStyle w:val="a1"/>
        <w:spacing w:line="240" w:lineRule="auto"/>
      </w:pPr>
      <w:r w:rsidRPr="00E71D30">
        <w:t>Товариство обмежує свої кредитні ризики, пов’язані з дебіторською заборгованістю за проду</w:t>
      </w:r>
      <w:r w:rsidRPr="00E71D30">
        <w:t>к</w:t>
      </w:r>
      <w:r w:rsidRPr="00E71D30">
        <w:t>цію, товари, роботи, послуги шляхом встановлення максимального періоду платежу на індив</w:t>
      </w:r>
      <w:r w:rsidRPr="00E71D30">
        <w:t>і</w:t>
      </w:r>
      <w:r w:rsidRPr="00E71D30">
        <w:t>дуальній основі для кожного окремого клієнта. При здійсненні моніторингу кредитного ризику, пов’язаного з кожним конкретним контрагентом, Товариство розподіляє контрагентів за груп</w:t>
      </w:r>
      <w:r w:rsidRPr="00E71D30">
        <w:t>а</w:t>
      </w:r>
      <w:r w:rsidRPr="00E71D30">
        <w:t>ми відповідно до їх кредитних характеристик, у тому числі згідно з їх географічним місцезн</w:t>
      </w:r>
      <w:r w:rsidRPr="00E71D30">
        <w:t>а</w:t>
      </w:r>
      <w:r w:rsidRPr="00E71D30">
        <w:t>ходженням, історією торгових операцій з Товариством, а також залежно від наявності фінанс</w:t>
      </w:r>
      <w:r w:rsidRPr="00E71D30">
        <w:t>о</w:t>
      </w:r>
      <w:r w:rsidRPr="00E71D30">
        <w:t>вих труднощів у минулому.</w:t>
      </w:r>
    </w:p>
    <w:p w14:paraId="320BCB2A" w14:textId="77777777" w:rsidR="007C610B" w:rsidRPr="00E71D30" w:rsidRDefault="007C610B" w:rsidP="007C610B">
      <w:pPr>
        <w:pStyle w:val="a1"/>
        <w:rPr>
          <w:szCs w:val="22"/>
        </w:rPr>
      </w:pPr>
      <w:r w:rsidRPr="00E71D30">
        <w:rPr>
          <w:szCs w:val="22"/>
        </w:rPr>
        <w:t>Максимальне значення кредитного ризику обмежене балансовою вартістю кожного фінансов</w:t>
      </w:r>
      <w:r w:rsidRPr="00E71D30">
        <w:rPr>
          <w:szCs w:val="22"/>
        </w:rPr>
        <w:t>о</w:t>
      </w:r>
      <w:r w:rsidRPr="00E71D30">
        <w:rPr>
          <w:szCs w:val="22"/>
        </w:rPr>
        <w:t>го активу у звіті про фінансовий стан.</w:t>
      </w:r>
    </w:p>
    <w:tbl>
      <w:tblPr>
        <w:tblW w:w="9212" w:type="dxa"/>
        <w:tblLook w:val="04A0" w:firstRow="1" w:lastRow="0" w:firstColumn="1" w:lastColumn="0" w:noHBand="0" w:noVBand="1"/>
      </w:tblPr>
      <w:tblGrid>
        <w:gridCol w:w="5245"/>
        <w:gridCol w:w="283"/>
        <w:gridCol w:w="283"/>
        <w:gridCol w:w="1135"/>
        <w:gridCol w:w="284"/>
        <w:gridCol w:w="991"/>
        <w:gridCol w:w="991"/>
      </w:tblGrid>
      <w:tr w:rsidR="007C610B" w:rsidRPr="00E71D30" w14:paraId="3A1224E9" w14:textId="77777777" w:rsidTr="00AD245C">
        <w:trPr>
          <w:trHeight w:val="825"/>
        </w:trPr>
        <w:tc>
          <w:tcPr>
            <w:tcW w:w="5245" w:type="dxa"/>
            <w:tcBorders>
              <w:top w:val="nil"/>
              <w:left w:val="nil"/>
              <w:bottom w:val="nil"/>
            </w:tcBorders>
            <w:shd w:val="clear" w:color="auto" w:fill="auto"/>
            <w:hideMark/>
          </w:tcPr>
          <w:p w14:paraId="097DCF32" w14:textId="77777777" w:rsidR="007C610B" w:rsidRPr="00E71D30" w:rsidRDefault="007C610B" w:rsidP="00AD245C">
            <w:pPr>
              <w:rPr>
                <w:bCs/>
                <w:i/>
                <w:sz w:val="18"/>
                <w:szCs w:val="18"/>
              </w:rPr>
            </w:pPr>
            <w:r w:rsidRPr="00E71D30">
              <w:rPr>
                <w:bCs/>
                <w:i/>
                <w:sz w:val="18"/>
                <w:szCs w:val="18"/>
              </w:rPr>
              <w:t>(у тисячах гривень)</w:t>
            </w:r>
          </w:p>
        </w:tc>
        <w:tc>
          <w:tcPr>
            <w:tcW w:w="283" w:type="dxa"/>
            <w:tcBorders>
              <w:top w:val="nil"/>
              <w:bottom w:val="nil"/>
            </w:tcBorders>
            <w:shd w:val="clear" w:color="auto" w:fill="auto"/>
          </w:tcPr>
          <w:p w14:paraId="3A8268D6" w14:textId="77777777" w:rsidR="007C610B" w:rsidRPr="00E71D30" w:rsidRDefault="007C610B" w:rsidP="00AD245C">
            <w:pPr>
              <w:jc w:val="right"/>
              <w:rPr>
                <w:bCs/>
                <w:i/>
                <w:sz w:val="18"/>
                <w:szCs w:val="18"/>
              </w:rPr>
            </w:pPr>
          </w:p>
        </w:tc>
        <w:tc>
          <w:tcPr>
            <w:tcW w:w="283" w:type="dxa"/>
            <w:tcBorders>
              <w:top w:val="nil"/>
              <w:left w:val="nil"/>
              <w:bottom w:val="nil"/>
              <w:right w:val="nil"/>
            </w:tcBorders>
            <w:shd w:val="clear" w:color="auto" w:fill="auto"/>
          </w:tcPr>
          <w:p w14:paraId="37FCB202" w14:textId="77777777" w:rsidR="007C610B" w:rsidRPr="00E71D30" w:rsidRDefault="007C610B" w:rsidP="00AD245C">
            <w:pPr>
              <w:rPr>
                <w:bCs/>
                <w:i/>
                <w:sz w:val="18"/>
                <w:szCs w:val="18"/>
              </w:rPr>
            </w:pPr>
          </w:p>
        </w:tc>
        <w:tc>
          <w:tcPr>
            <w:tcW w:w="1135" w:type="dxa"/>
            <w:tcBorders>
              <w:top w:val="nil"/>
              <w:left w:val="nil"/>
              <w:bottom w:val="nil"/>
              <w:right w:val="nil"/>
            </w:tcBorders>
            <w:shd w:val="clear" w:color="auto" w:fill="auto"/>
          </w:tcPr>
          <w:p w14:paraId="7445CF84" w14:textId="08BAA849" w:rsidR="007C610B" w:rsidRPr="00E71D30" w:rsidRDefault="007C610B" w:rsidP="00815F07">
            <w:pPr>
              <w:jc w:val="right"/>
              <w:rPr>
                <w:bCs/>
                <w:sz w:val="18"/>
                <w:szCs w:val="18"/>
                <w:lang w:val="ru-RU"/>
              </w:rPr>
            </w:pPr>
            <w:r w:rsidRPr="00E71D30">
              <w:rPr>
                <w:b/>
                <w:bCs/>
                <w:sz w:val="18"/>
                <w:szCs w:val="18"/>
              </w:rPr>
              <w:t>31 грудня 202</w:t>
            </w:r>
            <w:r w:rsidR="00815F07">
              <w:rPr>
                <w:b/>
                <w:bCs/>
                <w:sz w:val="18"/>
                <w:szCs w:val="18"/>
              </w:rPr>
              <w:t>1</w:t>
            </w:r>
            <w:r w:rsidRPr="00E71D30">
              <w:rPr>
                <w:b/>
                <w:bCs/>
                <w:sz w:val="18"/>
                <w:szCs w:val="18"/>
                <w:lang w:val="ru-RU"/>
              </w:rPr>
              <w:t xml:space="preserve"> р.</w:t>
            </w:r>
          </w:p>
        </w:tc>
        <w:tc>
          <w:tcPr>
            <w:tcW w:w="284" w:type="dxa"/>
            <w:tcBorders>
              <w:top w:val="nil"/>
              <w:left w:val="nil"/>
              <w:bottom w:val="nil"/>
              <w:right w:val="nil"/>
            </w:tcBorders>
            <w:shd w:val="clear" w:color="auto" w:fill="auto"/>
            <w:noWrap/>
          </w:tcPr>
          <w:p w14:paraId="3536DE29" w14:textId="77777777" w:rsidR="007C610B" w:rsidRPr="00E71D30" w:rsidRDefault="007C610B" w:rsidP="00AD245C">
            <w:pPr>
              <w:jc w:val="right"/>
              <w:rPr>
                <w:i/>
                <w:iCs/>
                <w:sz w:val="18"/>
                <w:szCs w:val="18"/>
              </w:rPr>
            </w:pPr>
          </w:p>
        </w:tc>
        <w:tc>
          <w:tcPr>
            <w:tcW w:w="991" w:type="dxa"/>
            <w:tcBorders>
              <w:top w:val="nil"/>
              <w:left w:val="nil"/>
              <w:bottom w:val="nil"/>
              <w:right w:val="nil"/>
            </w:tcBorders>
            <w:shd w:val="clear" w:color="auto" w:fill="auto"/>
          </w:tcPr>
          <w:p w14:paraId="14F59141" w14:textId="7703F69F" w:rsidR="007C610B" w:rsidRPr="00B6515A" w:rsidRDefault="007C610B" w:rsidP="00815F07">
            <w:pPr>
              <w:jc w:val="right"/>
              <w:rPr>
                <w:b/>
                <w:sz w:val="18"/>
                <w:szCs w:val="18"/>
                <w:lang w:val="ru-RU"/>
              </w:rPr>
            </w:pPr>
            <w:r w:rsidRPr="00B6515A">
              <w:rPr>
                <w:b/>
                <w:sz w:val="18"/>
                <w:szCs w:val="18"/>
              </w:rPr>
              <w:t>1 січня 202</w:t>
            </w:r>
            <w:r w:rsidR="00815F07">
              <w:rPr>
                <w:b/>
                <w:sz w:val="18"/>
                <w:szCs w:val="18"/>
              </w:rPr>
              <w:t>1</w:t>
            </w:r>
            <w:r w:rsidRPr="00B6515A">
              <w:rPr>
                <w:b/>
                <w:sz w:val="18"/>
                <w:szCs w:val="18"/>
                <w:lang w:val="ru-RU"/>
              </w:rPr>
              <w:t xml:space="preserve"> р.</w:t>
            </w:r>
          </w:p>
        </w:tc>
        <w:tc>
          <w:tcPr>
            <w:tcW w:w="991" w:type="dxa"/>
            <w:tcBorders>
              <w:top w:val="nil"/>
              <w:left w:val="nil"/>
              <w:bottom w:val="nil"/>
              <w:right w:val="nil"/>
            </w:tcBorders>
          </w:tcPr>
          <w:p w14:paraId="2BD23398" w14:textId="586219AF" w:rsidR="007C610B" w:rsidRPr="00B6515A" w:rsidRDefault="007C610B" w:rsidP="00AD245C">
            <w:pPr>
              <w:jc w:val="right"/>
              <w:rPr>
                <w:b/>
                <w:sz w:val="18"/>
                <w:szCs w:val="18"/>
              </w:rPr>
            </w:pPr>
          </w:p>
        </w:tc>
      </w:tr>
      <w:tr w:rsidR="007C610B" w:rsidRPr="00E71D30" w14:paraId="117D9917" w14:textId="77777777" w:rsidTr="00AD245C">
        <w:trPr>
          <w:trHeight w:val="240"/>
        </w:trPr>
        <w:tc>
          <w:tcPr>
            <w:tcW w:w="5245" w:type="dxa"/>
            <w:tcBorders>
              <w:top w:val="nil"/>
              <w:left w:val="nil"/>
              <w:bottom w:val="nil"/>
            </w:tcBorders>
            <w:shd w:val="clear" w:color="auto" w:fill="auto"/>
            <w:vAlign w:val="center"/>
          </w:tcPr>
          <w:p w14:paraId="651EDE8D" w14:textId="77777777" w:rsidR="007C610B" w:rsidRPr="00E71D30" w:rsidRDefault="007C610B" w:rsidP="00AD245C">
            <w:pPr>
              <w:rPr>
                <w:color w:val="000000"/>
                <w:sz w:val="18"/>
                <w:szCs w:val="18"/>
              </w:rPr>
            </w:pPr>
            <w:r w:rsidRPr="00E71D30">
              <w:rPr>
                <w:color w:val="000000"/>
                <w:sz w:val="18"/>
                <w:szCs w:val="18"/>
              </w:rPr>
              <w:t>Торговельна та інша дебіторська заборгованість</w:t>
            </w:r>
          </w:p>
        </w:tc>
        <w:tc>
          <w:tcPr>
            <w:tcW w:w="283" w:type="dxa"/>
            <w:tcBorders>
              <w:top w:val="nil"/>
            </w:tcBorders>
            <w:shd w:val="clear" w:color="auto" w:fill="auto"/>
          </w:tcPr>
          <w:p w14:paraId="6C4CB43E" w14:textId="77777777" w:rsidR="007C610B" w:rsidRPr="00E71D30" w:rsidRDefault="007C610B" w:rsidP="00AD245C">
            <w:pPr>
              <w:rPr>
                <w:sz w:val="18"/>
                <w:szCs w:val="18"/>
              </w:rPr>
            </w:pPr>
          </w:p>
        </w:tc>
        <w:tc>
          <w:tcPr>
            <w:tcW w:w="283" w:type="dxa"/>
            <w:tcBorders>
              <w:top w:val="nil"/>
              <w:left w:val="nil"/>
              <w:bottom w:val="nil"/>
              <w:right w:val="nil"/>
            </w:tcBorders>
            <w:shd w:val="clear" w:color="auto" w:fill="auto"/>
          </w:tcPr>
          <w:p w14:paraId="55AB9360" w14:textId="77777777" w:rsidR="007C610B" w:rsidRPr="00E71D30" w:rsidRDefault="007C610B" w:rsidP="00AD245C">
            <w:pPr>
              <w:rPr>
                <w:sz w:val="18"/>
                <w:szCs w:val="18"/>
              </w:rPr>
            </w:pPr>
          </w:p>
        </w:tc>
        <w:tc>
          <w:tcPr>
            <w:tcW w:w="1135" w:type="dxa"/>
            <w:tcBorders>
              <w:top w:val="nil"/>
              <w:left w:val="nil"/>
              <w:bottom w:val="nil"/>
              <w:right w:val="nil"/>
            </w:tcBorders>
            <w:shd w:val="clear" w:color="auto" w:fill="auto"/>
            <w:vAlign w:val="bottom"/>
          </w:tcPr>
          <w:p w14:paraId="3241B699" w14:textId="510D3BFF" w:rsidR="007C610B" w:rsidRPr="00E71D30" w:rsidRDefault="00121257" w:rsidP="00AD245C">
            <w:pPr>
              <w:jc w:val="right"/>
              <w:rPr>
                <w:sz w:val="18"/>
                <w:szCs w:val="18"/>
                <w:lang w:val="ru-RU"/>
              </w:rPr>
            </w:pPr>
            <w:r>
              <w:rPr>
                <w:sz w:val="18"/>
                <w:szCs w:val="18"/>
                <w:lang w:val="ru-RU"/>
              </w:rPr>
              <w:t>2370</w:t>
            </w:r>
          </w:p>
        </w:tc>
        <w:tc>
          <w:tcPr>
            <w:tcW w:w="284" w:type="dxa"/>
            <w:tcBorders>
              <w:top w:val="nil"/>
              <w:left w:val="nil"/>
              <w:bottom w:val="nil"/>
              <w:right w:val="nil"/>
            </w:tcBorders>
            <w:shd w:val="clear" w:color="auto" w:fill="auto"/>
            <w:vAlign w:val="bottom"/>
          </w:tcPr>
          <w:p w14:paraId="1E06D491" w14:textId="77777777" w:rsidR="007C610B" w:rsidRPr="00E71D30" w:rsidRDefault="007C610B" w:rsidP="00AD245C">
            <w:pPr>
              <w:jc w:val="right"/>
              <w:rPr>
                <w:sz w:val="18"/>
                <w:szCs w:val="18"/>
              </w:rPr>
            </w:pPr>
          </w:p>
        </w:tc>
        <w:tc>
          <w:tcPr>
            <w:tcW w:w="991" w:type="dxa"/>
            <w:tcBorders>
              <w:top w:val="nil"/>
              <w:left w:val="nil"/>
              <w:bottom w:val="nil"/>
              <w:right w:val="nil"/>
            </w:tcBorders>
            <w:shd w:val="clear" w:color="auto" w:fill="auto"/>
            <w:vAlign w:val="bottom"/>
          </w:tcPr>
          <w:p w14:paraId="07156F02" w14:textId="03C380FA" w:rsidR="007C610B" w:rsidRPr="00E71D30" w:rsidRDefault="00121257" w:rsidP="00121257">
            <w:pPr>
              <w:jc w:val="right"/>
              <w:rPr>
                <w:sz w:val="18"/>
                <w:szCs w:val="18"/>
              </w:rPr>
            </w:pPr>
            <w:r>
              <w:rPr>
                <w:sz w:val="18"/>
                <w:szCs w:val="18"/>
              </w:rPr>
              <w:t>0</w:t>
            </w:r>
          </w:p>
        </w:tc>
        <w:tc>
          <w:tcPr>
            <w:tcW w:w="991" w:type="dxa"/>
            <w:tcBorders>
              <w:top w:val="nil"/>
              <w:left w:val="nil"/>
              <w:bottom w:val="nil"/>
              <w:right w:val="nil"/>
            </w:tcBorders>
            <w:vAlign w:val="bottom"/>
          </w:tcPr>
          <w:p w14:paraId="5C505945" w14:textId="46802351" w:rsidR="007C610B" w:rsidRPr="00E71D30" w:rsidRDefault="007C610B" w:rsidP="00AD245C">
            <w:pPr>
              <w:jc w:val="right"/>
              <w:rPr>
                <w:sz w:val="18"/>
                <w:szCs w:val="18"/>
              </w:rPr>
            </w:pPr>
          </w:p>
        </w:tc>
      </w:tr>
      <w:tr w:rsidR="007C610B" w:rsidRPr="00E71D30" w14:paraId="36125B5B" w14:textId="77777777" w:rsidTr="00AD245C">
        <w:trPr>
          <w:trHeight w:val="240"/>
        </w:trPr>
        <w:tc>
          <w:tcPr>
            <w:tcW w:w="5245" w:type="dxa"/>
            <w:tcBorders>
              <w:top w:val="nil"/>
              <w:left w:val="nil"/>
              <w:bottom w:val="nil"/>
            </w:tcBorders>
            <w:shd w:val="clear" w:color="auto" w:fill="auto"/>
            <w:vAlign w:val="center"/>
          </w:tcPr>
          <w:p w14:paraId="1A66C5D9" w14:textId="77777777" w:rsidR="007C610B" w:rsidRPr="00E71D30" w:rsidRDefault="007C610B" w:rsidP="00AD245C">
            <w:pPr>
              <w:rPr>
                <w:color w:val="000000"/>
                <w:sz w:val="18"/>
                <w:szCs w:val="18"/>
              </w:rPr>
            </w:pPr>
            <w:r w:rsidRPr="00E71D30">
              <w:rPr>
                <w:color w:val="000000"/>
                <w:sz w:val="18"/>
                <w:szCs w:val="18"/>
              </w:rPr>
              <w:t>Грошові кошти та їх еквіваленти</w:t>
            </w:r>
          </w:p>
        </w:tc>
        <w:tc>
          <w:tcPr>
            <w:tcW w:w="283" w:type="dxa"/>
            <w:tcBorders>
              <w:top w:val="nil"/>
            </w:tcBorders>
            <w:shd w:val="clear" w:color="auto" w:fill="auto"/>
          </w:tcPr>
          <w:p w14:paraId="73C0DC09" w14:textId="77777777" w:rsidR="007C610B" w:rsidRPr="00E71D30" w:rsidRDefault="007C610B" w:rsidP="00AD245C">
            <w:pPr>
              <w:rPr>
                <w:sz w:val="18"/>
                <w:szCs w:val="18"/>
              </w:rPr>
            </w:pPr>
          </w:p>
        </w:tc>
        <w:tc>
          <w:tcPr>
            <w:tcW w:w="283" w:type="dxa"/>
            <w:tcBorders>
              <w:top w:val="nil"/>
              <w:left w:val="nil"/>
              <w:bottom w:val="nil"/>
              <w:right w:val="nil"/>
            </w:tcBorders>
            <w:shd w:val="clear" w:color="auto" w:fill="auto"/>
          </w:tcPr>
          <w:p w14:paraId="48C64D0A" w14:textId="77777777" w:rsidR="007C610B" w:rsidRPr="00E71D30" w:rsidRDefault="007C610B" w:rsidP="00AD245C">
            <w:pPr>
              <w:rPr>
                <w:sz w:val="18"/>
                <w:szCs w:val="18"/>
              </w:rPr>
            </w:pPr>
          </w:p>
        </w:tc>
        <w:tc>
          <w:tcPr>
            <w:tcW w:w="1135" w:type="dxa"/>
            <w:tcBorders>
              <w:top w:val="nil"/>
              <w:left w:val="nil"/>
              <w:bottom w:val="nil"/>
              <w:right w:val="nil"/>
            </w:tcBorders>
            <w:shd w:val="clear" w:color="auto" w:fill="auto"/>
            <w:vAlign w:val="bottom"/>
          </w:tcPr>
          <w:p w14:paraId="7A865790" w14:textId="7E37BA67" w:rsidR="007C610B" w:rsidRPr="00E71D30" w:rsidRDefault="00121257" w:rsidP="00121257">
            <w:pPr>
              <w:jc w:val="right"/>
              <w:rPr>
                <w:sz w:val="18"/>
                <w:szCs w:val="18"/>
                <w:lang w:val="ru-RU"/>
              </w:rPr>
            </w:pPr>
            <w:r>
              <w:rPr>
                <w:sz w:val="18"/>
                <w:szCs w:val="18"/>
                <w:lang w:val="ru-RU"/>
              </w:rPr>
              <w:t>170</w:t>
            </w:r>
          </w:p>
        </w:tc>
        <w:tc>
          <w:tcPr>
            <w:tcW w:w="284" w:type="dxa"/>
            <w:tcBorders>
              <w:top w:val="nil"/>
              <w:left w:val="nil"/>
              <w:bottom w:val="nil"/>
              <w:right w:val="nil"/>
            </w:tcBorders>
            <w:shd w:val="clear" w:color="auto" w:fill="auto"/>
            <w:vAlign w:val="bottom"/>
          </w:tcPr>
          <w:p w14:paraId="0EDA34D7" w14:textId="77777777" w:rsidR="007C610B" w:rsidRPr="00E71D30" w:rsidRDefault="007C610B" w:rsidP="00AD245C">
            <w:pPr>
              <w:jc w:val="right"/>
              <w:rPr>
                <w:sz w:val="18"/>
                <w:szCs w:val="18"/>
              </w:rPr>
            </w:pPr>
          </w:p>
        </w:tc>
        <w:tc>
          <w:tcPr>
            <w:tcW w:w="991" w:type="dxa"/>
            <w:tcBorders>
              <w:top w:val="nil"/>
              <w:left w:val="nil"/>
              <w:bottom w:val="nil"/>
              <w:right w:val="nil"/>
            </w:tcBorders>
            <w:shd w:val="clear" w:color="auto" w:fill="auto"/>
            <w:vAlign w:val="bottom"/>
          </w:tcPr>
          <w:p w14:paraId="6429C397" w14:textId="3AF6FB7A" w:rsidR="007C610B" w:rsidRPr="00E71D30" w:rsidRDefault="00121257" w:rsidP="00121257">
            <w:pPr>
              <w:jc w:val="right"/>
              <w:rPr>
                <w:sz w:val="18"/>
                <w:szCs w:val="18"/>
              </w:rPr>
            </w:pPr>
            <w:r>
              <w:rPr>
                <w:sz w:val="18"/>
                <w:szCs w:val="18"/>
              </w:rPr>
              <w:t>1</w:t>
            </w:r>
          </w:p>
        </w:tc>
        <w:tc>
          <w:tcPr>
            <w:tcW w:w="991" w:type="dxa"/>
            <w:tcBorders>
              <w:top w:val="nil"/>
              <w:left w:val="nil"/>
              <w:bottom w:val="nil"/>
              <w:right w:val="nil"/>
            </w:tcBorders>
            <w:vAlign w:val="bottom"/>
          </w:tcPr>
          <w:p w14:paraId="31416D7E" w14:textId="3CD7C4F9" w:rsidR="007C610B" w:rsidRPr="00E71D30" w:rsidRDefault="007C610B" w:rsidP="00AD245C">
            <w:pPr>
              <w:jc w:val="right"/>
              <w:rPr>
                <w:sz w:val="18"/>
                <w:szCs w:val="18"/>
              </w:rPr>
            </w:pPr>
          </w:p>
        </w:tc>
      </w:tr>
      <w:tr w:rsidR="007C610B" w:rsidRPr="00E71D30" w14:paraId="34332048" w14:textId="77777777" w:rsidTr="00AD245C">
        <w:trPr>
          <w:trHeight w:val="240"/>
        </w:trPr>
        <w:tc>
          <w:tcPr>
            <w:tcW w:w="5245" w:type="dxa"/>
            <w:tcBorders>
              <w:top w:val="nil"/>
              <w:left w:val="nil"/>
              <w:bottom w:val="nil"/>
            </w:tcBorders>
            <w:shd w:val="clear" w:color="auto" w:fill="auto"/>
            <w:vAlign w:val="center"/>
          </w:tcPr>
          <w:p w14:paraId="79479111" w14:textId="77777777" w:rsidR="007C610B" w:rsidRPr="00E71D30" w:rsidRDefault="007C610B" w:rsidP="00AD245C">
            <w:pPr>
              <w:rPr>
                <w:color w:val="000000"/>
                <w:sz w:val="18"/>
                <w:szCs w:val="18"/>
              </w:rPr>
            </w:pPr>
            <w:r w:rsidRPr="00E71D30">
              <w:rPr>
                <w:color w:val="000000"/>
                <w:sz w:val="18"/>
                <w:szCs w:val="18"/>
              </w:rPr>
              <w:t>Інша поточна дебіторська заборгованість</w:t>
            </w:r>
          </w:p>
        </w:tc>
        <w:tc>
          <w:tcPr>
            <w:tcW w:w="283" w:type="dxa"/>
            <w:tcBorders>
              <w:top w:val="nil"/>
            </w:tcBorders>
            <w:shd w:val="clear" w:color="auto" w:fill="auto"/>
          </w:tcPr>
          <w:p w14:paraId="49951F4E" w14:textId="77777777" w:rsidR="007C610B" w:rsidRPr="00E71D30" w:rsidRDefault="007C610B" w:rsidP="00AD245C">
            <w:pPr>
              <w:rPr>
                <w:sz w:val="18"/>
                <w:szCs w:val="18"/>
              </w:rPr>
            </w:pPr>
          </w:p>
        </w:tc>
        <w:tc>
          <w:tcPr>
            <w:tcW w:w="283" w:type="dxa"/>
            <w:tcBorders>
              <w:top w:val="nil"/>
              <w:left w:val="nil"/>
              <w:bottom w:val="nil"/>
              <w:right w:val="nil"/>
            </w:tcBorders>
            <w:shd w:val="clear" w:color="auto" w:fill="auto"/>
          </w:tcPr>
          <w:p w14:paraId="78DEBCFD" w14:textId="77777777" w:rsidR="007C610B" w:rsidRPr="00E71D30" w:rsidRDefault="007C610B" w:rsidP="00AD245C">
            <w:pPr>
              <w:rPr>
                <w:sz w:val="18"/>
                <w:szCs w:val="18"/>
              </w:rPr>
            </w:pPr>
          </w:p>
        </w:tc>
        <w:tc>
          <w:tcPr>
            <w:tcW w:w="1135" w:type="dxa"/>
            <w:tcBorders>
              <w:top w:val="nil"/>
              <w:left w:val="nil"/>
              <w:bottom w:val="nil"/>
              <w:right w:val="nil"/>
            </w:tcBorders>
            <w:shd w:val="clear" w:color="auto" w:fill="auto"/>
            <w:vAlign w:val="bottom"/>
          </w:tcPr>
          <w:p w14:paraId="140524F5" w14:textId="301A4D1D" w:rsidR="007C610B" w:rsidRPr="00E71D30" w:rsidRDefault="00121257" w:rsidP="00121257">
            <w:pPr>
              <w:jc w:val="right"/>
              <w:rPr>
                <w:sz w:val="18"/>
                <w:szCs w:val="18"/>
                <w:lang w:val="ru-RU"/>
              </w:rPr>
            </w:pPr>
            <w:r>
              <w:rPr>
                <w:sz w:val="18"/>
                <w:szCs w:val="18"/>
                <w:lang w:val="ru-RU"/>
              </w:rPr>
              <w:t>4817</w:t>
            </w:r>
          </w:p>
        </w:tc>
        <w:tc>
          <w:tcPr>
            <w:tcW w:w="284" w:type="dxa"/>
            <w:tcBorders>
              <w:top w:val="nil"/>
              <w:left w:val="nil"/>
              <w:bottom w:val="nil"/>
              <w:right w:val="nil"/>
            </w:tcBorders>
            <w:shd w:val="clear" w:color="auto" w:fill="auto"/>
            <w:vAlign w:val="bottom"/>
          </w:tcPr>
          <w:p w14:paraId="246785F9" w14:textId="77777777" w:rsidR="007C610B" w:rsidRPr="00E71D30" w:rsidRDefault="007C610B" w:rsidP="00AD245C">
            <w:pPr>
              <w:jc w:val="right"/>
              <w:rPr>
                <w:sz w:val="18"/>
                <w:szCs w:val="18"/>
              </w:rPr>
            </w:pPr>
          </w:p>
        </w:tc>
        <w:tc>
          <w:tcPr>
            <w:tcW w:w="991" w:type="dxa"/>
            <w:tcBorders>
              <w:top w:val="nil"/>
              <w:left w:val="nil"/>
              <w:bottom w:val="nil"/>
              <w:right w:val="nil"/>
            </w:tcBorders>
            <w:shd w:val="clear" w:color="auto" w:fill="auto"/>
            <w:vAlign w:val="bottom"/>
          </w:tcPr>
          <w:p w14:paraId="328B796D" w14:textId="7C0D2A8C" w:rsidR="007C610B" w:rsidRPr="00E71D30" w:rsidRDefault="00121257" w:rsidP="00121257">
            <w:pPr>
              <w:jc w:val="right"/>
              <w:rPr>
                <w:sz w:val="18"/>
                <w:szCs w:val="18"/>
              </w:rPr>
            </w:pPr>
            <w:r>
              <w:rPr>
                <w:sz w:val="18"/>
                <w:szCs w:val="18"/>
              </w:rPr>
              <w:t>0</w:t>
            </w:r>
          </w:p>
        </w:tc>
        <w:tc>
          <w:tcPr>
            <w:tcW w:w="991" w:type="dxa"/>
            <w:tcBorders>
              <w:top w:val="nil"/>
              <w:left w:val="nil"/>
              <w:bottom w:val="nil"/>
              <w:right w:val="nil"/>
            </w:tcBorders>
            <w:vAlign w:val="bottom"/>
          </w:tcPr>
          <w:p w14:paraId="2BBE0784" w14:textId="3CAC6989" w:rsidR="007C610B" w:rsidRPr="00E71D30" w:rsidRDefault="007C610B" w:rsidP="00AD245C">
            <w:pPr>
              <w:jc w:val="right"/>
              <w:rPr>
                <w:sz w:val="18"/>
                <w:szCs w:val="18"/>
              </w:rPr>
            </w:pPr>
          </w:p>
        </w:tc>
      </w:tr>
      <w:tr w:rsidR="007C610B" w:rsidRPr="00E71D30" w14:paraId="32FE4FDB" w14:textId="77777777" w:rsidTr="00AD245C">
        <w:trPr>
          <w:trHeight w:val="240"/>
        </w:trPr>
        <w:tc>
          <w:tcPr>
            <w:tcW w:w="5245" w:type="dxa"/>
            <w:tcBorders>
              <w:top w:val="single" w:sz="4" w:space="0" w:color="auto"/>
              <w:left w:val="nil"/>
              <w:bottom w:val="single" w:sz="4" w:space="0" w:color="auto"/>
            </w:tcBorders>
            <w:shd w:val="clear" w:color="auto" w:fill="auto"/>
            <w:vAlign w:val="center"/>
          </w:tcPr>
          <w:p w14:paraId="286A2F04" w14:textId="77777777" w:rsidR="007C610B" w:rsidRPr="00E71D30" w:rsidRDefault="007C610B" w:rsidP="00AD245C">
            <w:pPr>
              <w:rPr>
                <w:b/>
                <w:bCs/>
                <w:sz w:val="18"/>
                <w:szCs w:val="18"/>
              </w:rPr>
            </w:pPr>
            <w:r w:rsidRPr="00E71D30">
              <w:rPr>
                <w:b/>
                <w:bCs/>
                <w:sz w:val="18"/>
                <w:szCs w:val="18"/>
              </w:rPr>
              <w:t>Всього: Кредитний ризик</w:t>
            </w:r>
          </w:p>
        </w:tc>
        <w:tc>
          <w:tcPr>
            <w:tcW w:w="283" w:type="dxa"/>
            <w:tcBorders>
              <w:top w:val="single" w:sz="4" w:space="0" w:color="auto"/>
              <w:bottom w:val="single" w:sz="4" w:space="0" w:color="auto"/>
            </w:tcBorders>
            <w:shd w:val="clear" w:color="auto" w:fill="auto"/>
            <w:vAlign w:val="center"/>
          </w:tcPr>
          <w:p w14:paraId="0C9A8386" w14:textId="77777777" w:rsidR="007C610B" w:rsidRPr="00E71D30" w:rsidRDefault="007C610B" w:rsidP="00AD245C">
            <w:pPr>
              <w:rPr>
                <w:b/>
                <w:bCs/>
                <w:sz w:val="18"/>
                <w:szCs w:val="18"/>
              </w:rPr>
            </w:pPr>
          </w:p>
        </w:tc>
        <w:tc>
          <w:tcPr>
            <w:tcW w:w="283" w:type="dxa"/>
            <w:tcBorders>
              <w:top w:val="single" w:sz="4" w:space="0" w:color="auto"/>
              <w:left w:val="nil"/>
              <w:bottom w:val="single" w:sz="4" w:space="0" w:color="auto"/>
              <w:right w:val="nil"/>
            </w:tcBorders>
            <w:shd w:val="clear" w:color="auto" w:fill="auto"/>
            <w:vAlign w:val="center"/>
          </w:tcPr>
          <w:p w14:paraId="1EB461B5" w14:textId="77777777" w:rsidR="007C610B" w:rsidRPr="00E71D30" w:rsidRDefault="007C610B" w:rsidP="00AD245C">
            <w:pPr>
              <w:rPr>
                <w:b/>
                <w:bCs/>
                <w:sz w:val="18"/>
                <w:szCs w:val="18"/>
              </w:rPr>
            </w:pPr>
          </w:p>
        </w:tc>
        <w:tc>
          <w:tcPr>
            <w:tcW w:w="1135" w:type="dxa"/>
            <w:tcBorders>
              <w:top w:val="single" w:sz="4" w:space="0" w:color="auto"/>
              <w:left w:val="nil"/>
              <w:bottom w:val="single" w:sz="4" w:space="0" w:color="auto"/>
              <w:right w:val="nil"/>
            </w:tcBorders>
            <w:shd w:val="clear" w:color="auto" w:fill="auto"/>
            <w:vAlign w:val="bottom"/>
          </w:tcPr>
          <w:p w14:paraId="09150ECF" w14:textId="74E580E7" w:rsidR="007C610B" w:rsidRPr="00E71D30" w:rsidRDefault="00121257" w:rsidP="00121257">
            <w:pPr>
              <w:jc w:val="right"/>
              <w:rPr>
                <w:b/>
                <w:bCs/>
                <w:sz w:val="18"/>
                <w:szCs w:val="18"/>
                <w:lang w:val="ru-RU"/>
              </w:rPr>
            </w:pPr>
            <w:r>
              <w:rPr>
                <w:b/>
                <w:bCs/>
                <w:sz w:val="18"/>
                <w:szCs w:val="18"/>
                <w:lang w:val="ru-RU"/>
              </w:rPr>
              <w:t>7357</w:t>
            </w:r>
          </w:p>
        </w:tc>
        <w:tc>
          <w:tcPr>
            <w:tcW w:w="284" w:type="dxa"/>
            <w:tcBorders>
              <w:top w:val="single" w:sz="4" w:space="0" w:color="auto"/>
              <w:left w:val="nil"/>
              <w:bottom w:val="single" w:sz="4" w:space="0" w:color="auto"/>
              <w:right w:val="nil"/>
            </w:tcBorders>
            <w:shd w:val="clear" w:color="auto" w:fill="auto"/>
            <w:vAlign w:val="bottom"/>
          </w:tcPr>
          <w:p w14:paraId="07E5DB91" w14:textId="77777777" w:rsidR="007C610B" w:rsidRPr="00E71D30" w:rsidRDefault="007C610B" w:rsidP="00AD245C">
            <w:pPr>
              <w:jc w:val="right"/>
              <w:rPr>
                <w:b/>
                <w:bCs/>
                <w:sz w:val="18"/>
                <w:szCs w:val="18"/>
              </w:rPr>
            </w:pPr>
          </w:p>
        </w:tc>
        <w:tc>
          <w:tcPr>
            <w:tcW w:w="991" w:type="dxa"/>
            <w:tcBorders>
              <w:top w:val="single" w:sz="4" w:space="0" w:color="auto"/>
              <w:left w:val="nil"/>
              <w:bottom w:val="single" w:sz="4" w:space="0" w:color="auto"/>
              <w:right w:val="nil"/>
            </w:tcBorders>
            <w:shd w:val="clear" w:color="auto" w:fill="auto"/>
            <w:vAlign w:val="bottom"/>
          </w:tcPr>
          <w:p w14:paraId="1824FE47" w14:textId="238F0D1D" w:rsidR="007C610B" w:rsidRPr="00E71D30" w:rsidRDefault="00121257" w:rsidP="00AD245C">
            <w:pPr>
              <w:jc w:val="right"/>
              <w:rPr>
                <w:b/>
                <w:bCs/>
                <w:sz w:val="18"/>
                <w:szCs w:val="18"/>
              </w:rPr>
            </w:pPr>
            <w:r>
              <w:rPr>
                <w:b/>
                <w:bCs/>
                <w:sz w:val="18"/>
                <w:szCs w:val="18"/>
              </w:rPr>
              <w:t>1</w:t>
            </w:r>
          </w:p>
        </w:tc>
        <w:tc>
          <w:tcPr>
            <w:tcW w:w="991" w:type="dxa"/>
            <w:tcBorders>
              <w:top w:val="single" w:sz="4" w:space="0" w:color="auto"/>
              <w:left w:val="nil"/>
              <w:bottom w:val="single" w:sz="4" w:space="0" w:color="auto"/>
              <w:right w:val="nil"/>
            </w:tcBorders>
            <w:vAlign w:val="bottom"/>
          </w:tcPr>
          <w:p w14:paraId="5E3BB0E6" w14:textId="3D5987E2" w:rsidR="007C610B" w:rsidRPr="00E71D30" w:rsidRDefault="007C610B" w:rsidP="00AD245C">
            <w:pPr>
              <w:jc w:val="right"/>
              <w:rPr>
                <w:b/>
                <w:bCs/>
                <w:sz w:val="18"/>
                <w:szCs w:val="18"/>
              </w:rPr>
            </w:pPr>
          </w:p>
        </w:tc>
      </w:tr>
    </w:tbl>
    <w:p w14:paraId="614A5867" w14:textId="37816863" w:rsidR="007C610B" w:rsidRPr="00E71D30" w:rsidRDefault="007C610B" w:rsidP="007C610B">
      <w:pPr>
        <w:pStyle w:val="a1"/>
        <w:rPr>
          <w:szCs w:val="22"/>
        </w:rPr>
      </w:pPr>
      <w:r w:rsidRPr="00E10AE8">
        <w:rPr>
          <w:szCs w:val="22"/>
        </w:rPr>
        <w:t>Станом на 31 грудня 202</w:t>
      </w:r>
      <w:r w:rsidR="00121257" w:rsidRPr="00E10AE8">
        <w:rPr>
          <w:szCs w:val="22"/>
        </w:rPr>
        <w:t>1</w:t>
      </w:r>
      <w:r w:rsidRPr="00E10AE8">
        <w:rPr>
          <w:szCs w:val="22"/>
        </w:rPr>
        <w:t xml:space="preserve"> р. балансова вартість торговельної дебіторської заборгованості з н</w:t>
      </w:r>
      <w:r w:rsidRPr="00E10AE8">
        <w:rPr>
          <w:szCs w:val="22"/>
        </w:rPr>
        <w:t>а</w:t>
      </w:r>
      <w:r w:rsidRPr="00E10AE8">
        <w:rPr>
          <w:szCs w:val="22"/>
        </w:rPr>
        <w:t xml:space="preserve">більш суттєвим контрагентом становила </w:t>
      </w:r>
      <w:r w:rsidR="00121257" w:rsidRPr="00E10AE8">
        <w:rPr>
          <w:szCs w:val="22"/>
        </w:rPr>
        <w:t>1975</w:t>
      </w:r>
      <w:r w:rsidRPr="00E10AE8">
        <w:rPr>
          <w:szCs w:val="22"/>
        </w:rPr>
        <w:t xml:space="preserve"> тисяч гривень (1 січня 2020 р.: </w:t>
      </w:r>
      <w:r w:rsidR="00E10AE8" w:rsidRPr="00E10AE8">
        <w:rPr>
          <w:szCs w:val="22"/>
        </w:rPr>
        <w:t>0</w:t>
      </w:r>
      <w:r w:rsidRPr="00E10AE8">
        <w:rPr>
          <w:szCs w:val="22"/>
        </w:rPr>
        <w:t xml:space="preserve"> тисяч гривень), що складає 8</w:t>
      </w:r>
      <w:r w:rsidR="00E10AE8" w:rsidRPr="00E10AE8">
        <w:rPr>
          <w:szCs w:val="22"/>
        </w:rPr>
        <w:t>3,34</w:t>
      </w:r>
      <w:r w:rsidRPr="00E10AE8">
        <w:rPr>
          <w:szCs w:val="22"/>
        </w:rPr>
        <w:t xml:space="preserve">% від загальної балансової вартості торговельної дебіторської заборгованості (1 січня 2020 р.: </w:t>
      </w:r>
      <w:r w:rsidR="00E10AE8" w:rsidRPr="00E10AE8">
        <w:rPr>
          <w:szCs w:val="22"/>
        </w:rPr>
        <w:t>0</w:t>
      </w:r>
      <w:r w:rsidRPr="00E10AE8">
        <w:rPr>
          <w:szCs w:val="22"/>
        </w:rPr>
        <w:t>%).</w:t>
      </w:r>
    </w:p>
    <w:p w14:paraId="7C2E4B12" w14:textId="77777777" w:rsidR="007C610B" w:rsidRPr="00E71D30" w:rsidRDefault="007C610B" w:rsidP="007C610B">
      <w:pPr>
        <w:pStyle w:val="a1"/>
        <w:rPr>
          <w:szCs w:val="22"/>
        </w:rPr>
      </w:pPr>
      <w:r w:rsidRPr="00E71D30">
        <w:rPr>
          <w:szCs w:val="22"/>
        </w:rPr>
        <w:t>Товариство проводить неформальну регулярну кредитну оцінку фінансового стану своїх кліє</w:t>
      </w:r>
      <w:r w:rsidRPr="00E71D30">
        <w:rPr>
          <w:szCs w:val="22"/>
        </w:rPr>
        <w:t>н</w:t>
      </w:r>
      <w:r w:rsidRPr="00E71D30">
        <w:rPr>
          <w:szCs w:val="22"/>
        </w:rPr>
        <w:t>тів та, як правило, не вимагає створення гарантійного забезпечення.</w:t>
      </w:r>
    </w:p>
    <w:p w14:paraId="1702E1B6" w14:textId="77777777" w:rsidR="007C610B" w:rsidRPr="00E71D30" w:rsidRDefault="007C610B" w:rsidP="007C610B">
      <w:pPr>
        <w:pStyle w:val="a1"/>
        <w:rPr>
          <w:szCs w:val="22"/>
        </w:rPr>
      </w:pPr>
      <w:r w:rsidRPr="00E71D30">
        <w:rPr>
          <w:szCs w:val="22"/>
        </w:rPr>
        <w:t>Рівень кредитного ризику регулярно затверджується та контролюється індивідуально для всіх значних контрагентів.</w:t>
      </w:r>
    </w:p>
    <w:p w14:paraId="6499B372" w14:textId="77777777" w:rsidR="007C610B" w:rsidRPr="00E71D30" w:rsidRDefault="007C610B" w:rsidP="007C610B">
      <w:pPr>
        <w:pStyle w:val="a1"/>
        <w:rPr>
          <w:szCs w:val="22"/>
        </w:rPr>
      </w:pPr>
      <w:r w:rsidRPr="00E71D30">
        <w:rPr>
          <w:szCs w:val="22"/>
        </w:rPr>
        <w:t>Товариство створює резерв на зменшення корисності торговельної та іншої дебіторської забо</w:t>
      </w:r>
      <w:r w:rsidRPr="00E71D30">
        <w:rPr>
          <w:szCs w:val="22"/>
        </w:rPr>
        <w:t>р</w:t>
      </w:r>
      <w:r w:rsidRPr="00E71D30">
        <w:rPr>
          <w:szCs w:val="22"/>
        </w:rPr>
        <w:t>гованості та інвестицій, який розраховується виходячи з оцінки потенційних збитків від них. Основними складовими резерву є компоненти конкретних збитків, що належать до індивіду</w:t>
      </w:r>
      <w:r w:rsidRPr="00E71D30">
        <w:rPr>
          <w:szCs w:val="22"/>
        </w:rPr>
        <w:t>а</w:t>
      </w:r>
      <w:r w:rsidRPr="00E71D30">
        <w:rPr>
          <w:szCs w:val="22"/>
        </w:rPr>
        <w:t>льно значущих ризиків і компоненти сукупних збитків прийнятих в цілому по групі подібних активів щодо збитків, які вже понесені, але ще не визнані. Розрахунок резерву сумнівних боргів проводиться на основі аналізу первісних даних оплат за аналогічними фінансовими активами.</w:t>
      </w:r>
    </w:p>
    <w:p w14:paraId="7785FC52" w14:textId="77777777" w:rsidR="007C610B" w:rsidRPr="00E71D30" w:rsidRDefault="007C610B" w:rsidP="007C610B">
      <w:pPr>
        <w:pStyle w:val="2"/>
        <w:keepLines/>
        <w:numPr>
          <w:ilvl w:val="0"/>
          <w:numId w:val="0"/>
        </w:numPr>
        <w:tabs>
          <w:tab w:val="left" w:pos="360"/>
        </w:tabs>
        <w:spacing w:line="260" w:lineRule="exact"/>
        <w:ind w:left="-567"/>
      </w:pPr>
      <w:r w:rsidRPr="00E71D30">
        <w:lastRenderedPageBreak/>
        <w:t xml:space="preserve"> (в) </w:t>
      </w:r>
      <w:r w:rsidRPr="00E71D30">
        <w:tab/>
        <w:t>Ризик ліквідності</w:t>
      </w:r>
    </w:p>
    <w:p w14:paraId="6A2DC2CF" w14:textId="77777777" w:rsidR="007C610B" w:rsidRPr="00E71D30" w:rsidRDefault="007C610B" w:rsidP="007C610B">
      <w:pPr>
        <w:pStyle w:val="aff"/>
        <w:spacing w:before="120" w:after="120"/>
        <w:ind w:left="0"/>
        <w:contextualSpacing w:val="0"/>
        <w:jc w:val="both"/>
        <w:rPr>
          <w:bCs/>
          <w:sz w:val="22"/>
          <w:szCs w:val="22"/>
        </w:rPr>
      </w:pPr>
      <w:r w:rsidRPr="00E71D30">
        <w:rPr>
          <w:bCs/>
          <w:sz w:val="22"/>
          <w:szCs w:val="22"/>
        </w:rPr>
        <w:t>Ризик ліквідності полягає у тому, що у Товариства можуть виникати труднощі в ході виконання нею своїх фінансових зобов’язань, розрахунки за якими здійснюються шляхом передачі грош</w:t>
      </w:r>
      <w:r w:rsidRPr="00E71D30">
        <w:rPr>
          <w:bCs/>
          <w:sz w:val="22"/>
          <w:szCs w:val="22"/>
        </w:rPr>
        <w:t>о</w:t>
      </w:r>
      <w:r w:rsidRPr="00E71D30">
        <w:rPr>
          <w:bCs/>
          <w:sz w:val="22"/>
          <w:szCs w:val="22"/>
        </w:rPr>
        <w:t>вих коштів або іншого фінансового активу. Підхід Товариства до управління ліквідністю п</w:t>
      </w:r>
      <w:r w:rsidRPr="00E71D30">
        <w:rPr>
          <w:bCs/>
          <w:sz w:val="22"/>
          <w:szCs w:val="22"/>
        </w:rPr>
        <w:t>е</w:t>
      </w:r>
      <w:r w:rsidRPr="00E71D30">
        <w:rPr>
          <w:bCs/>
          <w:sz w:val="22"/>
          <w:szCs w:val="22"/>
        </w:rPr>
        <w:t>редбачає забезпечення, наскільки це можливо, постійної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та без ризику нанесення шкоди репутації Товариства.</w:t>
      </w:r>
    </w:p>
    <w:p w14:paraId="7890B8F9" w14:textId="67ADD1E2" w:rsidR="007C610B" w:rsidRPr="00E71D30" w:rsidRDefault="00815F07" w:rsidP="007C610B">
      <w:pPr>
        <w:pStyle w:val="2"/>
        <w:keepLines/>
        <w:numPr>
          <w:ilvl w:val="0"/>
          <w:numId w:val="0"/>
        </w:numPr>
        <w:tabs>
          <w:tab w:val="left" w:pos="360"/>
        </w:tabs>
        <w:spacing w:line="260" w:lineRule="exact"/>
        <w:ind w:left="-567"/>
        <w:rPr>
          <w:bCs/>
          <w:szCs w:val="22"/>
        </w:rPr>
      </w:pPr>
      <w:r w:rsidRPr="00E71D30">
        <w:t xml:space="preserve"> </w:t>
      </w:r>
      <w:r w:rsidR="007C610B" w:rsidRPr="00E71D30">
        <w:t xml:space="preserve">(г) </w:t>
      </w:r>
      <w:r w:rsidR="007C610B" w:rsidRPr="00E71D30">
        <w:tab/>
        <w:t>Ринковий ризик</w:t>
      </w:r>
      <w:r w:rsidR="007C610B" w:rsidRPr="00E71D30">
        <w:tab/>
        <w:t xml:space="preserve"> </w:t>
      </w:r>
    </w:p>
    <w:p w14:paraId="63150E48" w14:textId="19A30A28" w:rsidR="007C610B" w:rsidRPr="00E71D30" w:rsidRDefault="007C610B" w:rsidP="007C610B">
      <w:pPr>
        <w:jc w:val="both"/>
        <w:rPr>
          <w:bCs/>
          <w:sz w:val="22"/>
          <w:szCs w:val="22"/>
        </w:rPr>
      </w:pPr>
      <w:r w:rsidRPr="00E71D30">
        <w:rPr>
          <w:bCs/>
          <w:sz w:val="22"/>
          <w:szCs w:val="22"/>
        </w:rPr>
        <w:t xml:space="preserve">Ринковий ризик полягає у тому, що зміни ринкових курсів, таких як валютні курси, процентні ставки і курси цінних паперів, будуть впливати на доходи або на балансову вартість фінансових інструментів. Мета управління ринковим ризиком полягає у встановленні контролю за рівнем ринкового ризику у прийнятних межах, з одночасною оптимізацією прибутковості. </w:t>
      </w:r>
    </w:p>
    <w:p w14:paraId="39D1DAAA" w14:textId="77777777" w:rsidR="007C610B" w:rsidRPr="00E71D30" w:rsidRDefault="007C610B" w:rsidP="007C610B">
      <w:pPr>
        <w:pStyle w:val="3"/>
        <w:numPr>
          <w:ilvl w:val="0"/>
          <w:numId w:val="0"/>
        </w:numPr>
        <w:tabs>
          <w:tab w:val="clear" w:pos="0"/>
          <w:tab w:val="left" w:pos="450"/>
        </w:tabs>
        <w:ind w:hanging="540"/>
      </w:pPr>
      <w:r w:rsidRPr="00E71D30">
        <w:t xml:space="preserve">(і) </w:t>
      </w:r>
      <w:r w:rsidRPr="00E71D30">
        <w:tab/>
        <w:t>Валютний ризик</w:t>
      </w:r>
    </w:p>
    <w:p w14:paraId="42BE84EC" w14:textId="77777777" w:rsidR="007C610B" w:rsidRPr="00E71D30" w:rsidRDefault="007C610B" w:rsidP="007C610B">
      <w:pPr>
        <w:jc w:val="both"/>
        <w:rPr>
          <w:bCs/>
          <w:sz w:val="22"/>
          <w:szCs w:val="22"/>
        </w:rPr>
      </w:pPr>
      <w:r w:rsidRPr="00E71D30">
        <w:rPr>
          <w:bCs/>
          <w:sz w:val="22"/>
          <w:szCs w:val="22"/>
        </w:rPr>
        <w:t>Валютний ризик – це ризик того, що зміни ринкових показників таких, як курси іноземних в</w:t>
      </w:r>
      <w:r w:rsidRPr="00E71D30">
        <w:rPr>
          <w:bCs/>
          <w:sz w:val="22"/>
          <w:szCs w:val="22"/>
        </w:rPr>
        <w:t>а</w:t>
      </w:r>
      <w:r w:rsidRPr="00E71D30">
        <w:rPr>
          <w:bCs/>
          <w:sz w:val="22"/>
          <w:szCs w:val="22"/>
        </w:rPr>
        <w:t>лют, відсоткові ставки та ціни на акції можуть вплинути на прибуток Товариства чи вартість її фінансових іструментів. Метою управління ринковим ризиком є його контроль у межах прий</w:t>
      </w:r>
      <w:r w:rsidRPr="00E71D30">
        <w:rPr>
          <w:bCs/>
          <w:sz w:val="22"/>
          <w:szCs w:val="22"/>
        </w:rPr>
        <w:t>н</w:t>
      </w:r>
      <w:r w:rsidRPr="00E71D30">
        <w:rPr>
          <w:bCs/>
          <w:sz w:val="22"/>
          <w:szCs w:val="22"/>
        </w:rPr>
        <w:t>ятних параметрів для оптимізації прибутку.</w:t>
      </w:r>
    </w:p>
    <w:p w14:paraId="21FE316C" w14:textId="77777777" w:rsidR="007C610B" w:rsidRPr="00E71D30" w:rsidRDefault="007C610B" w:rsidP="007C610B">
      <w:pPr>
        <w:jc w:val="both"/>
        <w:rPr>
          <w:bCs/>
          <w:sz w:val="22"/>
          <w:szCs w:val="22"/>
        </w:rPr>
      </w:pPr>
    </w:p>
    <w:p w14:paraId="19BD5F7F" w14:textId="77777777" w:rsidR="00815F07" w:rsidRDefault="007C610B" w:rsidP="007C610B">
      <w:pPr>
        <w:jc w:val="both"/>
        <w:rPr>
          <w:bCs/>
          <w:sz w:val="22"/>
          <w:szCs w:val="22"/>
        </w:rPr>
      </w:pPr>
      <w:r w:rsidRPr="00E71D30">
        <w:rPr>
          <w:bCs/>
          <w:sz w:val="22"/>
          <w:szCs w:val="22"/>
        </w:rPr>
        <w:t xml:space="preserve">Товариство </w:t>
      </w:r>
      <w:r w:rsidR="00815F07">
        <w:rPr>
          <w:bCs/>
          <w:sz w:val="22"/>
          <w:szCs w:val="22"/>
        </w:rPr>
        <w:t xml:space="preserve">не </w:t>
      </w:r>
      <w:r w:rsidRPr="00E71D30">
        <w:rPr>
          <w:bCs/>
          <w:sz w:val="22"/>
          <w:szCs w:val="22"/>
        </w:rPr>
        <w:t xml:space="preserve">зазнає валютного ризику у зв’язку з </w:t>
      </w:r>
      <w:r w:rsidR="00815F07">
        <w:rPr>
          <w:bCs/>
          <w:sz w:val="22"/>
          <w:szCs w:val="22"/>
        </w:rPr>
        <w:t>тим, що не проводить операції у іноземній валюті.</w:t>
      </w:r>
    </w:p>
    <w:p w14:paraId="488E3818" w14:textId="0C09BD8A" w:rsidR="007C610B" w:rsidRPr="00E71D30" w:rsidRDefault="00815F07" w:rsidP="007C610B">
      <w:pPr>
        <w:pStyle w:val="2"/>
        <w:keepLines/>
        <w:numPr>
          <w:ilvl w:val="0"/>
          <w:numId w:val="0"/>
        </w:numPr>
        <w:tabs>
          <w:tab w:val="left" w:pos="360"/>
        </w:tabs>
        <w:spacing w:line="260" w:lineRule="exact"/>
        <w:ind w:left="-567"/>
      </w:pPr>
      <w:r w:rsidRPr="00E71D30">
        <w:t xml:space="preserve"> </w:t>
      </w:r>
      <w:r w:rsidR="007C610B" w:rsidRPr="00E71D30">
        <w:t xml:space="preserve">(д) </w:t>
      </w:r>
      <w:r w:rsidR="007C610B" w:rsidRPr="00E71D30">
        <w:tab/>
        <w:t>Справедлива вартість</w:t>
      </w:r>
    </w:p>
    <w:p w14:paraId="130AC8B0" w14:textId="77777777" w:rsidR="007C610B" w:rsidRPr="00E71D30" w:rsidRDefault="007C610B" w:rsidP="007C610B">
      <w:pPr>
        <w:pStyle w:val="a1"/>
      </w:pPr>
      <w:r w:rsidRPr="00E71D30">
        <w:t>Оцінена справедлива вартість фінансових активів і зобов’язань була визначена із застосуванням наявної ринкової інформації та відповідних методологій оцінки вартості. Однак для оцінки справе-дливої вартості необхідно застосовувати суттєві судження при інтерпретації ринкових даних. Отже,</w:t>
      </w:r>
      <w:r w:rsidRPr="00E71D30">
        <w:rPr>
          <w:lang w:val="ru-RU"/>
        </w:rPr>
        <w:t xml:space="preserve"> </w:t>
      </w:r>
      <w:r w:rsidRPr="00E71D30">
        <w:t>оцінки справедливої вартості не обов’язково вказують суми, які могли б бути отримані на ринку в</w:t>
      </w:r>
      <w:r w:rsidRPr="00E71D30">
        <w:rPr>
          <w:lang w:val="ru-RU"/>
        </w:rPr>
        <w:t xml:space="preserve"> </w:t>
      </w:r>
      <w:r w:rsidRPr="00E71D30">
        <w:t>даний час. Використання різних припущень щодо ринку та/або методол</w:t>
      </w:r>
      <w:r w:rsidRPr="00E71D30">
        <w:t>о</w:t>
      </w:r>
      <w:r w:rsidRPr="00E71D30">
        <w:t>гій оцінки може мати суттєвий вплив на оцінену справедливу вартість.</w:t>
      </w:r>
    </w:p>
    <w:p w14:paraId="1FC1C4DB" w14:textId="77777777" w:rsidR="007C610B" w:rsidRPr="00E71D30" w:rsidRDefault="007C610B" w:rsidP="007C610B">
      <w:pPr>
        <w:pStyle w:val="a1"/>
      </w:pPr>
      <w:r w:rsidRPr="00E71D30">
        <w:t>Оцінена справедлива вартість фінансових активів і зобов’язань визначається з використанням дис-контованих грошових потоків та інших відповідних методологій оцінки вартості на кінець року і не відображає справедливу вартість цих інструментів на дату складання та розповс</w:t>
      </w:r>
      <w:r w:rsidRPr="00E71D30">
        <w:t>ю</w:t>
      </w:r>
      <w:r w:rsidRPr="00E71D30">
        <w:t>дження цієї окремої фінансової звітності. Ці розрахунки не відображають премій чи дисконтів, які можуть виникнути внаслідок пропозиції на продаж одночасно всієї суми певного фінанс</w:t>
      </w:r>
      <w:r w:rsidRPr="00E71D30">
        <w:t>о</w:t>
      </w:r>
      <w:r w:rsidRPr="00E71D30">
        <w:t>вого інструмента,</w:t>
      </w:r>
      <w:r w:rsidRPr="00E71D30">
        <w:rPr>
          <w:lang w:val="ru-RU"/>
        </w:rPr>
        <w:t xml:space="preserve"> </w:t>
      </w:r>
      <w:r w:rsidRPr="00E71D30">
        <w:t>що належить Товариства. Оцінка справедливої вартості ґрунтується на с</w:t>
      </w:r>
      <w:r w:rsidRPr="00E71D30">
        <w:t>у</w:t>
      </w:r>
      <w:r w:rsidRPr="00E71D30">
        <w:t>дженнях щодо очікуваних у майбутньому грошових потоків, поточних економічних умов, х</w:t>
      </w:r>
      <w:r w:rsidRPr="00E71D30">
        <w:t>а</w:t>
      </w:r>
      <w:r w:rsidRPr="00E71D30">
        <w:t>рактеристик ризику різних фінансових інструментів та інших факторів.</w:t>
      </w:r>
    </w:p>
    <w:p w14:paraId="67A9D2E2" w14:textId="77777777" w:rsidR="007C610B" w:rsidRPr="00E71D30" w:rsidRDefault="007C610B" w:rsidP="007C610B">
      <w:pPr>
        <w:pStyle w:val="a1"/>
      </w:pPr>
      <w:r w:rsidRPr="00E71D30">
        <w:t>Оцінка справедливої вартості ґрунтується на існуючих фінансових інструментах без оцінки вартості очікуваної майбутньої діяльності та вартості активів і зобов’язань, що не вважаються фінансовими інструментами. Крім того, ефект оподаткування сум, що можуть бути отримані в результаті</w:t>
      </w:r>
      <w:r w:rsidRPr="00E71D30">
        <w:rPr>
          <w:lang w:val="ru-RU"/>
        </w:rPr>
        <w:t xml:space="preserve"> </w:t>
      </w:r>
      <w:r w:rsidRPr="00E71D30">
        <w:t>реалізації нереалізованих прибутків та збитків, який може вплинути на оцінку спр</w:t>
      </w:r>
      <w:r w:rsidRPr="00E71D30">
        <w:t>а</w:t>
      </w:r>
      <w:r w:rsidRPr="00E71D30">
        <w:t>ведливої вартості, не враховувався.</w:t>
      </w:r>
    </w:p>
    <w:p w14:paraId="790C1352" w14:textId="77777777" w:rsidR="007C610B" w:rsidRPr="00E71D30" w:rsidRDefault="007C610B" w:rsidP="007C610B">
      <w:pPr>
        <w:pStyle w:val="a1"/>
      </w:pPr>
      <w:r w:rsidRPr="00E71D30">
        <w:t>На думку управлінського персоналу, балансова вартість всіх фінансових активів та фінансових зобов’язань приблизно дорівнює їх справедливій вартості на 31 грудня та 1 січня 2020 року.</w:t>
      </w:r>
    </w:p>
    <w:p w14:paraId="120BD503" w14:textId="6C9A34FE" w:rsidR="00D92F78" w:rsidRPr="00C642D0" w:rsidRDefault="007D55A7" w:rsidP="00D92F78">
      <w:pPr>
        <w:pStyle w:val="1"/>
        <w:ind w:hanging="1531"/>
      </w:pPr>
      <w:bookmarkStart w:id="78" w:name="_Toc492467235"/>
      <w:bookmarkStart w:id="79" w:name="_Toc492467236"/>
      <w:bookmarkStart w:id="80" w:name="_Toc492467237"/>
      <w:bookmarkStart w:id="81" w:name="_Toc492467238"/>
      <w:bookmarkStart w:id="82" w:name="_Toc492467239"/>
      <w:bookmarkStart w:id="83" w:name="_Toc492467240"/>
      <w:bookmarkStart w:id="84" w:name="_Toc492467241"/>
      <w:bookmarkStart w:id="85" w:name="_Toc368244148"/>
      <w:bookmarkStart w:id="86" w:name="_Toc369165079"/>
      <w:bookmarkStart w:id="87" w:name="_Toc369173434"/>
      <w:bookmarkStart w:id="88" w:name="_Toc369188640"/>
      <w:bookmarkStart w:id="89" w:name="_Toc369189066"/>
      <w:bookmarkStart w:id="90" w:name="_Toc369189323"/>
      <w:bookmarkStart w:id="91" w:name="_Toc369189845"/>
      <w:bookmarkStart w:id="92" w:name="_Toc369200612"/>
      <w:bookmarkStart w:id="93" w:name="_Toc369200874"/>
      <w:bookmarkStart w:id="94" w:name="_Toc369201138"/>
      <w:bookmarkStart w:id="95" w:name="_Toc369210494"/>
      <w:bookmarkStart w:id="96" w:name="_Toc369210757"/>
      <w:bookmarkStart w:id="97" w:name="_Toc369211140"/>
      <w:bookmarkStart w:id="98" w:name="_Toc369211527"/>
      <w:bookmarkStart w:id="99" w:name="_Toc369211787"/>
      <w:bookmarkStart w:id="100" w:name="_Toc369212050"/>
      <w:bookmarkStart w:id="101" w:name="_Toc492467242"/>
      <w:bookmarkStart w:id="102" w:name="_Toc492467243"/>
      <w:bookmarkStart w:id="103" w:name="_Toc492467262"/>
      <w:bookmarkStart w:id="104" w:name="_Toc492467374"/>
      <w:bookmarkStart w:id="105" w:name="_Toc492467430"/>
      <w:bookmarkStart w:id="106" w:name="_Toc492467444"/>
      <w:bookmarkStart w:id="107" w:name="_Toc492467486"/>
      <w:bookmarkStart w:id="108" w:name="_Toc492467584"/>
      <w:bookmarkStart w:id="109" w:name="_Toc492467598"/>
      <w:bookmarkStart w:id="110" w:name="_Toc492467599"/>
      <w:bookmarkStart w:id="111" w:name="_Toc492467618"/>
      <w:bookmarkStart w:id="112" w:name="_Toc492467730"/>
      <w:bookmarkStart w:id="113" w:name="_Toc492467786"/>
      <w:bookmarkStart w:id="114" w:name="_Toc492467800"/>
      <w:bookmarkStart w:id="115" w:name="_Toc492467842"/>
      <w:bookmarkStart w:id="116" w:name="_Toc492467940"/>
      <w:bookmarkStart w:id="117" w:name="_Toc492467954"/>
      <w:bookmarkStart w:id="118" w:name="_Toc492467955"/>
      <w:bookmarkStart w:id="119" w:name="_Toc492467956"/>
      <w:bookmarkStart w:id="120" w:name="_Toc492467957"/>
      <w:bookmarkStart w:id="121" w:name="_Toc492468018"/>
      <w:bookmarkStart w:id="122" w:name="_Toc492468019"/>
      <w:bookmarkStart w:id="123" w:name="_Toc492468020"/>
      <w:bookmarkStart w:id="124" w:name="_Toc492468021"/>
      <w:bookmarkStart w:id="125" w:name="_Toc492468022"/>
      <w:bookmarkStart w:id="126" w:name="_Toc492468023"/>
      <w:bookmarkStart w:id="127" w:name="_Toc492468094"/>
      <w:bookmarkStart w:id="128" w:name="_Toc492468095"/>
      <w:bookmarkStart w:id="129" w:name="_Toc492468096"/>
      <w:bookmarkStart w:id="130" w:name="_Toc492468097"/>
      <w:bookmarkStart w:id="131" w:name="_Toc492468098"/>
      <w:bookmarkStart w:id="132" w:name="_Toc492468099"/>
      <w:bookmarkStart w:id="133" w:name="_Toc492468100"/>
      <w:bookmarkStart w:id="134" w:name="_Toc492468129"/>
      <w:bookmarkStart w:id="135" w:name="_Toc492468155"/>
      <w:bookmarkStart w:id="136" w:name="_Toc492468156"/>
      <w:bookmarkStart w:id="137" w:name="_Toc492468157"/>
      <w:bookmarkStart w:id="138" w:name="_Toc492468158"/>
      <w:bookmarkStart w:id="139" w:name="_Toc492468159"/>
      <w:bookmarkStart w:id="140" w:name="_Toc492468160"/>
      <w:bookmarkStart w:id="141" w:name="_Toc492468161"/>
      <w:bookmarkStart w:id="142" w:name="_Toc492468162"/>
      <w:bookmarkStart w:id="143" w:name="_Toc492468163"/>
      <w:bookmarkStart w:id="144" w:name="_Toc492468164"/>
      <w:bookmarkStart w:id="145" w:name="_Toc492468165"/>
      <w:bookmarkStart w:id="146" w:name="_Toc492468166"/>
      <w:bookmarkStart w:id="147" w:name="_Toc492468167"/>
      <w:bookmarkStart w:id="148" w:name="_Toc492468168"/>
      <w:bookmarkStart w:id="149" w:name="_Toc492468169"/>
      <w:bookmarkStart w:id="150" w:name="_Toc492468170"/>
      <w:bookmarkStart w:id="151" w:name="_Toc492468171"/>
      <w:bookmarkStart w:id="152" w:name="_Toc492468172"/>
      <w:bookmarkStart w:id="153" w:name="_Toc492468173"/>
      <w:bookmarkStart w:id="154" w:name="_Toc492468174"/>
      <w:bookmarkStart w:id="155" w:name="_Toc492468175"/>
      <w:bookmarkStart w:id="156" w:name="_Toc492468176"/>
      <w:bookmarkStart w:id="157" w:name="_Toc492468177"/>
      <w:bookmarkStart w:id="158" w:name="_Toc492468178"/>
      <w:bookmarkStart w:id="159" w:name="_Toc492468179"/>
      <w:bookmarkStart w:id="160" w:name="_Toc492468180"/>
      <w:bookmarkStart w:id="161" w:name="_Toc492468181"/>
      <w:bookmarkStart w:id="162" w:name="_Toc492468212"/>
      <w:bookmarkStart w:id="163" w:name="_Toc492468216"/>
      <w:bookmarkStart w:id="164" w:name="_Toc492468217"/>
      <w:bookmarkStart w:id="165" w:name="_Toc492468240"/>
      <w:bookmarkStart w:id="166" w:name="_Toc492468244"/>
      <w:bookmarkStart w:id="167" w:name="_Toc492468245"/>
      <w:bookmarkStart w:id="168" w:name="_Toc492468246"/>
      <w:bookmarkStart w:id="169" w:name="_Toc492468247"/>
      <w:bookmarkStart w:id="170" w:name="_Toc492468248"/>
      <w:bookmarkStart w:id="171" w:name="_Toc492468249"/>
      <w:bookmarkStart w:id="172" w:name="_Toc492468270"/>
      <w:bookmarkStart w:id="173" w:name="_Toc492468274"/>
      <w:bookmarkStart w:id="174" w:name="_Toc492468275"/>
      <w:bookmarkStart w:id="175" w:name="_Toc492468300"/>
      <w:bookmarkStart w:id="176" w:name="_Toc492468304"/>
      <w:bookmarkStart w:id="177" w:name="_Toc492468305"/>
      <w:bookmarkStart w:id="178" w:name="_Toc492468306"/>
      <w:bookmarkStart w:id="179" w:name="_Toc492468307"/>
      <w:bookmarkStart w:id="180" w:name="_Toc492468308"/>
      <w:bookmarkStart w:id="181" w:name="_Toc492468313"/>
      <w:bookmarkStart w:id="182" w:name="_Toc492468349"/>
      <w:bookmarkStart w:id="183" w:name="_Toc492468350"/>
      <w:bookmarkStart w:id="184" w:name="_Toc492468351"/>
      <w:bookmarkStart w:id="185" w:name="_Toc492468352"/>
      <w:bookmarkStart w:id="186" w:name="_Toc492468377"/>
      <w:bookmarkStart w:id="187" w:name="_Toc492468378"/>
      <w:bookmarkStart w:id="188" w:name="_Toc492468379"/>
      <w:bookmarkStart w:id="189" w:name="_Toc492468380"/>
      <w:bookmarkStart w:id="190" w:name="_Toc492468381"/>
      <w:bookmarkStart w:id="191" w:name="_Toc492468382"/>
      <w:bookmarkStart w:id="192" w:name="_Toc492468383"/>
      <w:bookmarkStart w:id="193" w:name="_Toc492468384"/>
      <w:bookmarkStart w:id="194" w:name="_Toc492468385"/>
      <w:bookmarkStart w:id="195" w:name="_Toc492468386"/>
      <w:bookmarkStart w:id="196" w:name="_Toc492468387"/>
      <w:bookmarkStart w:id="197" w:name="_Toc492468388"/>
      <w:bookmarkStart w:id="198" w:name="_Toc492468389"/>
      <w:bookmarkStart w:id="199" w:name="_Toc492468390"/>
      <w:bookmarkStart w:id="200" w:name="_Toc492468391"/>
      <w:bookmarkStart w:id="201" w:name="_Toc492468392"/>
      <w:bookmarkStart w:id="202" w:name="_Toc492468393"/>
      <w:bookmarkStart w:id="203" w:name="_Toc492468394"/>
      <w:bookmarkStart w:id="204" w:name="_Toc492468395"/>
      <w:bookmarkStart w:id="205" w:name="_Toc492468510"/>
      <w:bookmarkStart w:id="206" w:name="_Toc492468520"/>
      <w:bookmarkStart w:id="207" w:name="_Toc492468521"/>
      <w:bookmarkStart w:id="208" w:name="_Toc492468596"/>
      <w:bookmarkStart w:id="209" w:name="_Toc492468606"/>
      <w:bookmarkStart w:id="210" w:name="_Toc492468607"/>
      <w:bookmarkStart w:id="211" w:name="_Toc492468608"/>
      <w:bookmarkStart w:id="212" w:name="_Toc492468609"/>
      <w:bookmarkStart w:id="213" w:name="_Toc492468610"/>
      <w:bookmarkStart w:id="214" w:name="_Toc492468611"/>
      <w:bookmarkStart w:id="215" w:name="_Toc492468716"/>
      <w:bookmarkStart w:id="216" w:name="_Toc492468726"/>
      <w:bookmarkStart w:id="217" w:name="_Toc492468801"/>
      <w:bookmarkStart w:id="218" w:name="_Toc492468811"/>
      <w:bookmarkStart w:id="219" w:name="_Toc492468812"/>
      <w:bookmarkStart w:id="220" w:name="_Toc492468813"/>
      <w:bookmarkStart w:id="221" w:name="_Toc492468814"/>
      <w:bookmarkStart w:id="222" w:name="_Toc492468815"/>
      <w:bookmarkStart w:id="223" w:name="_Toc492468816"/>
      <w:bookmarkStart w:id="224" w:name="_Toc492468817"/>
      <w:bookmarkStart w:id="225" w:name="_Toc492468818"/>
      <w:bookmarkStart w:id="226" w:name="_Toc492468819"/>
      <w:bookmarkStart w:id="227" w:name="_Toc492468820"/>
      <w:bookmarkStart w:id="228" w:name="_Toc492468821"/>
      <w:bookmarkStart w:id="229" w:name="_Toc492468822"/>
      <w:bookmarkStart w:id="230" w:name="_Toc492468829"/>
      <w:bookmarkStart w:id="231" w:name="_Toc492468871"/>
      <w:bookmarkStart w:id="232" w:name="_Toc492468876"/>
      <w:bookmarkStart w:id="233" w:name="_Toc492468894"/>
      <w:bookmarkStart w:id="234" w:name="_Toc492468895"/>
      <w:bookmarkStart w:id="235" w:name="_Toc492468900"/>
      <w:bookmarkStart w:id="236" w:name="_Toc492468918"/>
      <w:bookmarkStart w:id="237" w:name="_Toc492468936"/>
      <w:bookmarkStart w:id="238" w:name="_Toc492468937"/>
      <w:bookmarkStart w:id="239" w:name="_Toc492468938"/>
      <w:bookmarkStart w:id="240" w:name="_Toc492468939"/>
      <w:bookmarkStart w:id="241" w:name="_Toc492468940"/>
      <w:bookmarkStart w:id="242" w:name="_Toc492468941"/>
      <w:bookmarkStart w:id="243" w:name="_Toc492468945"/>
      <w:bookmarkStart w:id="244" w:name="_Toc492468961"/>
      <w:bookmarkStart w:id="245" w:name="_Toc492468977"/>
      <w:bookmarkStart w:id="246" w:name="_Toc492468981"/>
      <w:bookmarkStart w:id="247" w:name="_Toc492468982"/>
      <w:bookmarkStart w:id="248" w:name="_Toc492468983"/>
      <w:bookmarkStart w:id="249" w:name="_Toc492468984"/>
      <w:bookmarkStart w:id="250" w:name="_Toc492468985"/>
      <w:bookmarkStart w:id="251" w:name="_Toc492468986"/>
      <w:bookmarkStart w:id="252" w:name="_Toc492468987"/>
      <w:bookmarkStart w:id="253" w:name="_Toc492468988"/>
      <w:bookmarkStart w:id="254" w:name="_Toc492468989"/>
      <w:bookmarkStart w:id="255" w:name="_Toc492468990"/>
      <w:bookmarkStart w:id="256" w:name="_Toc492469048"/>
      <w:bookmarkStart w:id="257" w:name="_Toc492469049"/>
      <w:bookmarkStart w:id="258" w:name="_Toc492469050"/>
      <w:bookmarkStart w:id="259" w:name="_Toc492469051"/>
      <w:bookmarkStart w:id="260" w:name="_Toc492469052"/>
      <w:bookmarkStart w:id="261" w:name="_Toc492469053"/>
      <w:bookmarkStart w:id="262" w:name="_Toc492469054"/>
      <w:bookmarkStart w:id="263" w:name="_Toc492469055"/>
      <w:bookmarkStart w:id="264" w:name="_Toc492469056"/>
      <w:bookmarkStart w:id="265" w:name="_Toc492469057"/>
      <w:bookmarkStart w:id="266" w:name="_Toc492469058"/>
      <w:bookmarkStart w:id="267" w:name="_Toc492469059"/>
      <w:bookmarkStart w:id="268" w:name="_Toc492469092"/>
      <w:bookmarkStart w:id="269" w:name="_Toc492469125"/>
      <w:bookmarkStart w:id="270" w:name="_Toc492469126"/>
      <w:bookmarkStart w:id="271" w:name="_Toc492469127"/>
      <w:bookmarkStart w:id="272" w:name="_Toc492469128"/>
      <w:bookmarkStart w:id="273" w:name="_Toc492469129"/>
      <w:bookmarkStart w:id="274" w:name="_Toc492469130"/>
      <w:bookmarkStart w:id="275" w:name="_Toc492469171"/>
      <w:bookmarkStart w:id="276" w:name="_Toc492469172"/>
      <w:bookmarkStart w:id="277" w:name="_Toc492469173"/>
      <w:bookmarkStart w:id="278" w:name="_Toc492469174"/>
      <w:bookmarkStart w:id="279" w:name="_Toc492469175"/>
      <w:bookmarkStart w:id="280" w:name="_Toc492469176"/>
      <w:bookmarkStart w:id="281" w:name="_Toc492469177"/>
      <w:bookmarkStart w:id="282" w:name="_Toc492469178"/>
      <w:bookmarkStart w:id="283" w:name="_Toc492469179"/>
      <w:bookmarkStart w:id="284" w:name="_Toc492469180"/>
      <w:bookmarkStart w:id="285" w:name="_Toc492469181"/>
      <w:bookmarkStart w:id="286" w:name="_Toc492469182"/>
      <w:bookmarkStart w:id="287" w:name="_Toc492469183"/>
      <w:bookmarkStart w:id="288" w:name="_Toc492469184"/>
      <w:bookmarkStart w:id="289" w:name="_Toc492469185"/>
      <w:bookmarkStart w:id="290" w:name="_Toc492469186"/>
      <w:bookmarkStart w:id="291" w:name="_Toc492469187"/>
      <w:bookmarkStart w:id="292" w:name="_Toc492469188"/>
      <w:bookmarkStart w:id="293" w:name="_Toc492469189"/>
      <w:bookmarkStart w:id="294" w:name="_Toc492469190"/>
      <w:bookmarkStart w:id="295" w:name="_Toc492469191"/>
      <w:bookmarkStart w:id="296" w:name="_Toc492469192"/>
      <w:bookmarkStart w:id="297" w:name="_Toc492469217"/>
      <w:bookmarkStart w:id="298" w:name="_Toc492469218"/>
      <w:bookmarkStart w:id="299" w:name="_Toc492469219"/>
      <w:bookmarkStart w:id="300" w:name="_Toc492469220"/>
      <w:bookmarkStart w:id="301" w:name="_Toc492469221"/>
      <w:bookmarkStart w:id="302" w:name="_Toc492469318"/>
      <w:bookmarkStart w:id="303" w:name="_Toc492469319"/>
      <w:bookmarkStart w:id="304" w:name="_Toc492469320"/>
      <w:bookmarkStart w:id="305" w:name="_Toc492469321"/>
      <w:bookmarkStart w:id="306" w:name="_Toc492469322"/>
      <w:bookmarkStart w:id="307" w:name="_Toc492469339"/>
      <w:bookmarkStart w:id="308" w:name="_Toc492469340"/>
      <w:bookmarkStart w:id="309" w:name="_Toc492469341"/>
      <w:bookmarkStart w:id="310" w:name="_Toc492469366"/>
      <w:bookmarkStart w:id="311" w:name="_Toc492469367"/>
      <w:bookmarkStart w:id="312" w:name="_Toc492469368"/>
      <w:bookmarkStart w:id="313" w:name="_Toc492469369"/>
      <w:bookmarkStart w:id="314" w:name="_Toc492469370"/>
      <w:bookmarkStart w:id="315" w:name="_Toc492469371"/>
      <w:bookmarkStart w:id="316" w:name="_Toc492469372"/>
      <w:bookmarkStart w:id="317" w:name="_Toc492469373"/>
      <w:bookmarkStart w:id="318" w:name="_Toc492469374"/>
      <w:bookmarkStart w:id="319" w:name="_Toc492469375"/>
      <w:bookmarkStart w:id="320" w:name="_Toc492469376"/>
      <w:bookmarkStart w:id="321" w:name="_Toc492469377"/>
      <w:bookmarkStart w:id="322" w:name="_Toc492469482"/>
      <w:bookmarkStart w:id="323" w:name="_Toc492469483"/>
      <w:bookmarkStart w:id="324" w:name="_Toc492469484"/>
      <w:bookmarkStart w:id="325" w:name="_Toc492469665"/>
      <w:bookmarkStart w:id="326" w:name="_Toc492469666"/>
      <w:bookmarkStart w:id="327" w:name="_Toc492469847"/>
      <w:bookmarkStart w:id="328" w:name="_Toc492469848"/>
      <w:bookmarkStart w:id="329" w:name="_Toc369271470"/>
      <w:bookmarkStart w:id="330" w:name="_Toc369271741"/>
      <w:bookmarkStart w:id="331" w:name="_Toc369512573"/>
      <w:bookmarkStart w:id="332" w:name="_Toc369517907"/>
      <w:bookmarkStart w:id="333" w:name="_Toc492469849"/>
      <w:bookmarkStart w:id="334" w:name="_Toc492469850"/>
      <w:bookmarkStart w:id="335" w:name="_Toc492469851"/>
      <w:bookmarkStart w:id="336" w:name="_Toc492469852"/>
      <w:bookmarkStart w:id="337" w:name="_Toc492469873"/>
      <w:bookmarkStart w:id="338" w:name="_Toc492469874"/>
      <w:bookmarkStart w:id="339" w:name="_Toc492469875"/>
      <w:bookmarkStart w:id="340" w:name="_Toc492469876"/>
      <w:bookmarkStart w:id="341" w:name="_Toc508214397"/>
      <w:bookmarkStart w:id="342" w:name="_Toc6591661"/>
      <w:bookmarkStart w:id="343" w:name="_Toc63693472"/>
      <w:bookmarkEnd w:id="5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C642D0">
        <w:lastRenderedPageBreak/>
        <w:t>Зобов’язання та у</w:t>
      </w:r>
      <w:r w:rsidR="00D92F78" w:rsidRPr="00C642D0">
        <w:t>мовні зобов’язання</w:t>
      </w:r>
      <w:bookmarkEnd w:id="341"/>
      <w:bookmarkEnd w:id="342"/>
      <w:bookmarkEnd w:id="343"/>
    </w:p>
    <w:p w14:paraId="6AF79E1E" w14:textId="77777777" w:rsidR="00240E8D" w:rsidRPr="00C642D0" w:rsidRDefault="00163802" w:rsidP="00240E8D">
      <w:pPr>
        <w:pStyle w:val="2"/>
        <w:keepLines/>
        <w:numPr>
          <w:ilvl w:val="0"/>
          <w:numId w:val="0"/>
        </w:numPr>
        <w:tabs>
          <w:tab w:val="left" w:pos="360"/>
        </w:tabs>
        <w:spacing w:line="260" w:lineRule="exact"/>
        <w:ind w:left="-567"/>
      </w:pPr>
      <w:bookmarkStart w:id="344" w:name="_Ref96427432"/>
      <w:r w:rsidRPr="00C642D0">
        <w:t>(а</w:t>
      </w:r>
      <w:r w:rsidR="00240E8D" w:rsidRPr="00C642D0">
        <w:t>)    Зобов</w:t>
      </w:r>
      <w:r w:rsidR="00E277B6" w:rsidRPr="00C642D0">
        <w:t>'</w:t>
      </w:r>
      <w:r w:rsidR="00240E8D" w:rsidRPr="00C642D0">
        <w:t xml:space="preserve">язання з капіталовкладень </w:t>
      </w:r>
    </w:p>
    <w:p w14:paraId="3879D06C" w14:textId="352AE788" w:rsidR="00176E7D" w:rsidRPr="00C642D0" w:rsidRDefault="00CE2DE4" w:rsidP="00D92F78">
      <w:pPr>
        <w:pStyle w:val="a1"/>
      </w:pPr>
      <w:r w:rsidRPr="00C642D0">
        <w:t>Станом на 31 грудня</w:t>
      </w:r>
      <w:r w:rsidR="00AE120B" w:rsidRPr="00C642D0">
        <w:t xml:space="preserve"> 202</w:t>
      </w:r>
      <w:r w:rsidR="00F818D2" w:rsidRPr="00C642D0">
        <w:t>1</w:t>
      </w:r>
      <w:r w:rsidR="00BF056B" w:rsidRPr="00C642D0">
        <w:t xml:space="preserve"> </w:t>
      </w:r>
      <w:r w:rsidR="00B24C1F" w:rsidRPr="00C642D0">
        <w:t xml:space="preserve">р. </w:t>
      </w:r>
      <w:r w:rsidR="00815F07">
        <w:t xml:space="preserve">у </w:t>
      </w:r>
      <w:r w:rsidR="00815F07" w:rsidRPr="00C642D0">
        <w:t>Товариств</w:t>
      </w:r>
      <w:r w:rsidR="00815F07">
        <w:t>а</w:t>
      </w:r>
      <w:r w:rsidR="00815F07" w:rsidRPr="00C642D0">
        <w:t xml:space="preserve"> </w:t>
      </w:r>
      <w:r w:rsidR="00240E8D" w:rsidRPr="00C642D0">
        <w:t xml:space="preserve">капітальні зобов’язання </w:t>
      </w:r>
      <w:bookmarkEnd w:id="344"/>
      <w:r w:rsidR="00E053DB" w:rsidRPr="00C642D0">
        <w:t>відсутні.</w:t>
      </w:r>
    </w:p>
    <w:p w14:paraId="343D8BE3" w14:textId="08B53FAD" w:rsidR="00176E7D" w:rsidRPr="00C642D0" w:rsidRDefault="009C65A6" w:rsidP="00176E7D">
      <w:pPr>
        <w:pStyle w:val="2"/>
        <w:keepLines/>
        <w:numPr>
          <w:ilvl w:val="0"/>
          <w:numId w:val="0"/>
        </w:numPr>
        <w:tabs>
          <w:tab w:val="left" w:pos="360"/>
        </w:tabs>
        <w:spacing w:line="260" w:lineRule="exact"/>
        <w:ind w:left="-567"/>
      </w:pPr>
      <w:r w:rsidRPr="00C642D0">
        <w:t>(</w:t>
      </w:r>
      <w:r w:rsidR="00DB6611" w:rsidRPr="00C642D0">
        <w:t>б</w:t>
      </w:r>
      <w:r w:rsidR="003E2E1E" w:rsidRPr="00C642D0">
        <w:t xml:space="preserve">)     </w:t>
      </w:r>
      <w:r w:rsidR="00176E7D" w:rsidRPr="00C642D0">
        <w:t>Умовні податкові зобов’язання</w:t>
      </w:r>
    </w:p>
    <w:p w14:paraId="382C5656" w14:textId="7A842684" w:rsidR="00D92F78" w:rsidRPr="00C642D0" w:rsidRDefault="007E7423" w:rsidP="00D92F78">
      <w:pPr>
        <w:pStyle w:val="a1"/>
      </w:pPr>
      <w:r w:rsidRPr="00C642D0">
        <w:t>Товариство</w:t>
      </w:r>
      <w:r w:rsidR="00D92F78" w:rsidRPr="00C642D0">
        <w:t xml:space="preserve"> здійснює </w:t>
      </w:r>
      <w:r w:rsidR="00F818D2" w:rsidRPr="00C642D0">
        <w:t>всі операції</w:t>
      </w:r>
      <w:r w:rsidR="00D92F78" w:rsidRPr="00C642D0">
        <w:t xml:space="preserve"> в Україні, тобто під юрисдикцією українських податкових органів. Для української системи оподаткування характерним є наявність численних податків і законодавство, що часто змінюється, яке може застосовуватися ретроспективно, мати різне тлумачення, а в деяких випадках є суперечливим. Нерідко виникають протиріччя у трактуванні податкового законодавства між місцевою, обласною та державною податковими адміністраці</w:t>
      </w:r>
      <w:r w:rsidR="00D92F78" w:rsidRPr="00C642D0">
        <w:t>я</w:t>
      </w:r>
      <w:r w:rsidR="00D92F78" w:rsidRPr="00C642D0">
        <w:t>ми та між Міністерством фінансів та іншими державними органами. Податкові декларації пі</w:t>
      </w:r>
      <w:r w:rsidR="00D92F78" w:rsidRPr="00C642D0">
        <w:t>д</w:t>
      </w:r>
      <w:r w:rsidR="00D92F78" w:rsidRPr="00C642D0">
        <w:t>лягають перевірці з боку різних органів влади, які згідно з законодавством мають право заст</w:t>
      </w:r>
      <w:r w:rsidR="00D92F78" w:rsidRPr="00C642D0">
        <w:t>о</w:t>
      </w:r>
      <w:r w:rsidR="00D92F78" w:rsidRPr="00C642D0">
        <w:t>совувати суворі штрафні санкції, а також стягувати пеню. Податковий рік залишається відкр</w:t>
      </w:r>
      <w:r w:rsidR="00D92F78" w:rsidRPr="00C642D0">
        <w:t>и</w:t>
      </w:r>
      <w:r w:rsidR="00D92F78" w:rsidRPr="00C642D0">
        <w:t xml:space="preserve">тим для податкових перевірок протягом трьох наступних календарних років, однак за певних обставин цей термін може бути продовжений. </w:t>
      </w:r>
    </w:p>
    <w:p w14:paraId="17F8F70A" w14:textId="77777777" w:rsidR="00D92F78" w:rsidRDefault="00D92F78" w:rsidP="00D92F78">
      <w:pPr>
        <w:pStyle w:val="a1"/>
      </w:pPr>
      <w:r w:rsidRPr="00C642D0">
        <w:t>Ці факти створюють в Україні значно серйозніші податкові ризики, ніж ті, які є типовими для країн з більш розвиненими системами оподаткування. Управлінський персонал вважає, виход</w:t>
      </w:r>
      <w:r w:rsidRPr="00C642D0">
        <w:t>я</w:t>
      </w:r>
      <w:r w:rsidRPr="00C642D0">
        <w:t>чи з його тлумачення податкового законодавства, офіційних роз’яснень і судових рішень, що податкові зобов’язання були належним чином відображені в обліку. Однак відповідні органи можуть інакше тлумачити зазначені вище положення, і, якщо вони зможуть довести обґрунт</w:t>
      </w:r>
      <w:r w:rsidRPr="00C642D0">
        <w:t>о</w:t>
      </w:r>
      <w:r w:rsidRPr="00C642D0">
        <w:t>ваність своїх тлумачень, виконання їх рішень може суттєво вплинути на цю фінансову зві</w:t>
      </w:r>
      <w:r w:rsidRPr="00C642D0">
        <w:t>т</w:t>
      </w:r>
      <w:r w:rsidRPr="00C642D0">
        <w:t>ність.</w:t>
      </w:r>
    </w:p>
    <w:p w14:paraId="3FEE9B77" w14:textId="77777777" w:rsidR="00815F07" w:rsidRPr="00E71D30" w:rsidRDefault="00815F07" w:rsidP="00815F07">
      <w:pPr>
        <w:pStyle w:val="2"/>
        <w:keepLines/>
        <w:numPr>
          <w:ilvl w:val="0"/>
          <w:numId w:val="0"/>
        </w:numPr>
        <w:tabs>
          <w:tab w:val="left" w:pos="360"/>
        </w:tabs>
        <w:spacing w:line="260" w:lineRule="exact"/>
        <w:ind w:left="-567"/>
      </w:pPr>
      <w:r w:rsidRPr="00E71D30">
        <w:t>Судові процеси</w:t>
      </w:r>
    </w:p>
    <w:p w14:paraId="3FCF063D" w14:textId="36986179" w:rsidR="00815F07" w:rsidRPr="00E71D30" w:rsidRDefault="00815F07" w:rsidP="00815F07">
      <w:pPr>
        <w:pStyle w:val="a1"/>
      </w:pPr>
      <w:r w:rsidRPr="00E71D30">
        <w:t xml:space="preserve">Товариство </w:t>
      </w:r>
      <w:r>
        <w:t>НЕ БЕРЕ</w:t>
      </w:r>
      <w:r w:rsidRPr="00E71D30">
        <w:t xml:space="preserve"> участь у розгляді судових справ в ході своєї звичайної діяльності. Кері</w:t>
      </w:r>
      <w:r w:rsidRPr="00E71D30">
        <w:t>в</w:t>
      </w:r>
      <w:r w:rsidRPr="00E71D30">
        <w:t>ництво не вважає, що результат будь-яких таких дій матиме суттєвий вплив на фінансовий стан чи результати діяльності Товариства.</w:t>
      </w:r>
    </w:p>
    <w:p w14:paraId="19A01EA2" w14:textId="69FA8278" w:rsidR="00815F07" w:rsidRPr="00C642D0" w:rsidRDefault="00E10AE8" w:rsidP="00E10AE8">
      <w:pPr>
        <w:pStyle w:val="a1"/>
        <w:tabs>
          <w:tab w:val="left" w:pos="2976"/>
        </w:tabs>
      </w:pPr>
      <w:r>
        <w:tab/>
      </w:r>
    </w:p>
    <w:p w14:paraId="0E68A010" w14:textId="0A4320E5" w:rsidR="00D92F78" w:rsidRPr="00C642D0" w:rsidRDefault="00DB6611" w:rsidP="00D92F78">
      <w:pPr>
        <w:pStyle w:val="2"/>
        <w:keepLines/>
        <w:numPr>
          <w:ilvl w:val="0"/>
          <w:numId w:val="0"/>
        </w:numPr>
        <w:tabs>
          <w:tab w:val="left" w:pos="360"/>
        </w:tabs>
        <w:spacing w:line="260" w:lineRule="exact"/>
        <w:ind w:left="-567"/>
        <w:rPr>
          <w:sz w:val="28"/>
          <w:szCs w:val="28"/>
        </w:rPr>
      </w:pPr>
      <w:bookmarkStart w:id="345" w:name="_Ref369213683"/>
      <w:r w:rsidRPr="00C642D0">
        <w:rPr>
          <w:sz w:val="28"/>
          <w:szCs w:val="28"/>
        </w:rPr>
        <w:t>10</w:t>
      </w:r>
      <w:r w:rsidR="00424B5E" w:rsidRPr="00C642D0">
        <w:rPr>
          <w:sz w:val="28"/>
          <w:szCs w:val="28"/>
        </w:rPr>
        <w:t>.</w:t>
      </w:r>
      <w:r w:rsidR="00D92F78" w:rsidRPr="00C642D0">
        <w:rPr>
          <w:sz w:val="28"/>
          <w:szCs w:val="28"/>
        </w:rPr>
        <w:t xml:space="preserve"> </w:t>
      </w:r>
      <w:r w:rsidR="00D92F78" w:rsidRPr="00C642D0">
        <w:rPr>
          <w:sz w:val="28"/>
          <w:szCs w:val="28"/>
        </w:rPr>
        <w:tab/>
        <w:t xml:space="preserve">Операції з </w:t>
      </w:r>
      <w:r w:rsidR="00D5767D" w:rsidRPr="00C642D0">
        <w:rPr>
          <w:sz w:val="28"/>
          <w:szCs w:val="28"/>
        </w:rPr>
        <w:t xml:space="preserve"> пов’язаними особами</w:t>
      </w:r>
      <w:bookmarkEnd w:id="345"/>
    </w:p>
    <w:p w14:paraId="40D7DF41" w14:textId="0EE026E4" w:rsidR="00D5767D" w:rsidRPr="00C642D0" w:rsidRDefault="00D5767D" w:rsidP="0076348A">
      <w:pPr>
        <w:autoSpaceDE w:val="0"/>
        <w:autoSpaceDN w:val="0"/>
        <w:adjustRightInd w:val="0"/>
        <w:spacing w:before="120" w:line="300" w:lineRule="exact"/>
        <w:jc w:val="both"/>
        <w:rPr>
          <w:sz w:val="22"/>
          <w:szCs w:val="22"/>
        </w:rPr>
      </w:pPr>
      <w:r w:rsidRPr="00C642D0">
        <w:rPr>
          <w:sz w:val="22"/>
          <w:szCs w:val="22"/>
        </w:rPr>
        <w:t xml:space="preserve">Відповідно до МСФЗ (IAS) 24 «Розкриття інформації щодо </w:t>
      </w:r>
      <w:r w:rsidR="00C642D0" w:rsidRPr="00C642D0">
        <w:rPr>
          <w:sz w:val="22"/>
          <w:szCs w:val="22"/>
        </w:rPr>
        <w:t>пов’язаних</w:t>
      </w:r>
      <w:r w:rsidRPr="00C642D0">
        <w:rPr>
          <w:sz w:val="22"/>
          <w:szCs w:val="22"/>
        </w:rPr>
        <w:t xml:space="preserve"> сторін», до пов'язаних сторін або операцій з пов'язаними сторонами належать:</w:t>
      </w:r>
    </w:p>
    <w:p w14:paraId="349C8ADE" w14:textId="77777777" w:rsidR="00D5767D" w:rsidRPr="00C642D0" w:rsidRDefault="00D5767D" w:rsidP="007634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підприємства, які прямо або опосередковано контролюють або перебувають під кон</w:t>
      </w:r>
      <w:r w:rsidRPr="00C642D0">
        <w:rPr>
          <w:iCs/>
          <w:sz w:val="22"/>
          <w:szCs w:val="22"/>
          <w:lang w:val="uk-UA"/>
        </w:rPr>
        <w:t>т</w:t>
      </w:r>
      <w:r w:rsidRPr="00C642D0">
        <w:rPr>
          <w:iCs/>
          <w:sz w:val="22"/>
          <w:szCs w:val="22"/>
          <w:lang w:val="uk-UA"/>
        </w:rPr>
        <w:t xml:space="preserve">ролем, або ж перебувають під спільним контролем разом з </w:t>
      </w:r>
      <w:r w:rsidRPr="00C642D0">
        <w:rPr>
          <w:sz w:val="22"/>
          <w:szCs w:val="22"/>
          <w:lang w:val="uk-UA"/>
        </w:rPr>
        <w:t>Товариств</w:t>
      </w:r>
      <w:r w:rsidRPr="00C642D0">
        <w:rPr>
          <w:iCs/>
          <w:sz w:val="22"/>
          <w:szCs w:val="22"/>
          <w:lang w:val="uk-UA"/>
        </w:rPr>
        <w:t>ом;</w:t>
      </w:r>
    </w:p>
    <w:p w14:paraId="748840B6" w14:textId="77777777" w:rsidR="00D5767D" w:rsidRPr="00C642D0" w:rsidRDefault="00D5767D" w:rsidP="007634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асоційовані компанії;</w:t>
      </w:r>
    </w:p>
    <w:p w14:paraId="2A276CB2" w14:textId="77777777" w:rsidR="00D5767D" w:rsidRPr="00C642D0" w:rsidRDefault="00D5767D" w:rsidP="007634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 xml:space="preserve">спільні підприємства, у яких </w:t>
      </w:r>
      <w:r w:rsidRPr="00C642D0">
        <w:rPr>
          <w:sz w:val="22"/>
          <w:szCs w:val="22"/>
          <w:lang w:val="uk-UA"/>
        </w:rPr>
        <w:t>Товариств</w:t>
      </w:r>
      <w:r w:rsidRPr="00C642D0">
        <w:rPr>
          <w:iCs/>
          <w:sz w:val="22"/>
          <w:szCs w:val="22"/>
          <w:lang w:val="uk-UA"/>
        </w:rPr>
        <w:t>о є контролюючим учасником;</w:t>
      </w:r>
    </w:p>
    <w:p w14:paraId="4581B5C4" w14:textId="77777777" w:rsidR="00D5767D" w:rsidRPr="00C642D0" w:rsidRDefault="00D5767D" w:rsidP="007634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 xml:space="preserve">члени провідного управлінського персоналу </w:t>
      </w:r>
      <w:r w:rsidRPr="00C642D0">
        <w:rPr>
          <w:sz w:val="22"/>
          <w:szCs w:val="22"/>
          <w:lang w:val="uk-UA"/>
        </w:rPr>
        <w:t>Товариств</w:t>
      </w:r>
      <w:r w:rsidRPr="00C642D0">
        <w:rPr>
          <w:iCs/>
          <w:sz w:val="22"/>
          <w:szCs w:val="22"/>
          <w:lang w:val="uk-UA"/>
        </w:rPr>
        <w:t>а;</w:t>
      </w:r>
    </w:p>
    <w:p w14:paraId="1C26F686" w14:textId="77777777" w:rsidR="00D5767D" w:rsidRPr="00C642D0" w:rsidRDefault="00D5767D" w:rsidP="007634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близькі родичі особи, зазначеної вище;</w:t>
      </w:r>
    </w:p>
    <w:p w14:paraId="1DCC2FC0" w14:textId="77777777" w:rsidR="00D5767D" w:rsidRPr="00C642D0" w:rsidRDefault="00D5767D" w:rsidP="007634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 xml:space="preserve">компанії, що контролюють </w:t>
      </w:r>
      <w:r w:rsidRPr="00C642D0">
        <w:rPr>
          <w:sz w:val="22"/>
          <w:szCs w:val="22"/>
          <w:lang w:val="uk-UA"/>
        </w:rPr>
        <w:t>Товариств</w:t>
      </w:r>
      <w:r w:rsidRPr="00C642D0">
        <w:rPr>
          <w:iCs/>
          <w:sz w:val="22"/>
          <w:szCs w:val="22"/>
          <w:lang w:val="uk-UA"/>
        </w:rPr>
        <w:t xml:space="preserve">а, або здійснюють суттєвий вплив, або мають суттєвий відсоток голосів у </w:t>
      </w:r>
      <w:r w:rsidRPr="00C642D0">
        <w:rPr>
          <w:sz w:val="22"/>
          <w:szCs w:val="22"/>
          <w:lang w:val="uk-UA"/>
        </w:rPr>
        <w:t>Товариств</w:t>
      </w:r>
      <w:r w:rsidRPr="00C642D0">
        <w:rPr>
          <w:iCs/>
          <w:sz w:val="22"/>
          <w:szCs w:val="22"/>
          <w:lang w:val="uk-UA"/>
        </w:rPr>
        <w:t>і;</w:t>
      </w:r>
    </w:p>
    <w:p w14:paraId="5656FC49" w14:textId="77777777" w:rsidR="00D5767D" w:rsidRPr="00C642D0" w:rsidRDefault="00D5767D" w:rsidP="00C57E8A">
      <w:pPr>
        <w:pStyle w:val="aff6"/>
        <w:numPr>
          <w:ilvl w:val="1"/>
          <w:numId w:val="33"/>
        </w:numPr>
        <w:tabs>
          <w:tab w:val="clear" w:pos="927"/>
          <w:tab w:val="num" w:pos="900"/>
        </w:tabs>
        <w:autoSpaceDE w:val="0"/>
        <w:autoSpaceDN w:val="0"/>
        <w:adjustRightInd w:val="0"/>
        <w:spacing w:line="300" w:lineRule="exact"/>
        <w:ind w:left="0" w:firstLine="0"/>
        <w:jc w:val="both"/>
        <w:rPr>
          <w:iCs/>
          <w:sz w:val="22"/>
          <w:szCs w:val="22"/>
          <w:lang w:val="uk-UA"/>
        </w:rPr>
      </w:pPr>
      <w:r w:rsidRPr="00C642D0">
        <w:rPr>
          <w:iCs/>
          <w:sz w:val="22"/>
          <w:szCs w:val="22"/>
          <w:lang w:val="uk-UA"/>
        </w:rPr>
        <w:t xml:space="preserve">  програми виплат по закінченні трудової діяльності працівників Товариства або будь-якого іншого суб'єкта господарювання, який є пов'язаною стороною Товариства </w:t>
      </w:r>
    </w:p>
    <w:p w14:paraId="62195455" w14:textId="77777777" w:rsidR="00D5767D" w:rsidRPr="00C642D0" w:rsidRDefault="00D5767D" w:rsidP="0076348A">
      <w:pPr>
        <w:pStyle w:val="aff6"/>
        <w:autoSpaceDE w:val="0"/>
        <w:autoSpaceDN w:val="0"/>
        <w:adjustRightInd w:val="0"/>
        <w:spacing w:line="300" w:lineRule="exact"/>
        <w:ind w:left="0"/>
        <w:jc w:val="both"/>
        <w:rPr>
          <w:iCs/>
          <w:sz w:val="22"/>
          <w:szCs w:val="22"/>
          <w:lang w:val="uk-UA"/>
        </w:rPr>
      </w:pPr>
      <w:r w:rsidRPr="00C642D0">
        <w:rPr>
          <w:iCs/>
          <w:sz w:val="22"/>
          <w:szCs w:val="22"/>
          <w:lang w:val="uk-UA"/>
        </w:rPr>
        <w:t xml:space="preserve">Категорії відносин Товариства з пов’язаними сторонами мали наступний характер: </w:t>
      </w:r>
    </w:p>
    <w:p w14:paraId="29B21C10" w14:textId="77777777" w:rsidR="00D5767D" w:rsidRPr="00C642D0" w:rsidRDefault="00D5767D" w:rsidP="0076348A">
      <w:pPr>
        <w:pStyle w:val="aff6"/>
        <w:autoSpaceDE w:val="0"/>
        <w:autoSpaceDN w:val="0"/>
        <w:adjustRightInd w:val="0"/>
        <w:spacing w:line="300" w:lineRule="exact"/>
        <w:ind w:left="0"/>
        <w:jc w:val="both"/>
        <w:rPr>
          <w:iCs/>
          <w:sz w:val="22"/>
          <w:szCs w:val="22"/>
          <w:lang w:val="uk-UA"/>
        </w:rPr>
      </w:pPr>
      <w:r w:rsidRPr="00C642D0">
        <w:rPr>
          <w:iCs/>
          <w:sz w:val="22"/>
          <w:szCs w:val="22"/>
          <w:lang w:val="uk-UA"/>
        </w:rPr>
        <w:t>а) материнська компанія-</w:t>
      </w:r>
    </w:p>
    <w:p w14:paraId="30EB55ED" w14:textId="02EC007C" w:rsidR="00D5767D" w:rsidRDefault="00D5767D" w:rsidP="0076348A">
      <w:pPr>
        <w:pStyle w:val="aff6"/>
        <w:autoSpaceDE w:val="0"/>
        <w:autoSpaceDN w:val="0"/>
        <w:adjustRightInd w:val="0"/>
        <w:spacing w:line="300" w:lineRule="exact"/>
        <w:ind w:left="0"/>
        <w:jc w:val="both"/>
        <w:rPr>
          <w:iCs/>
          <w:sz w:val="22"/>
          <w:szCs w:val="22"/>
          <w:lang w:val="uk-UA"/>
        </w:rPr>
      </w:pPr>
      <w:r w:rsidRPr="00C642D0">
        <w:rPr>
          <w:iCs/>
          <w:sz w:val="22"/>
          <w:szCs w:val="22"/>
          <w:lang w:val="uk-UA"/>
        </w:rPr>
        <w:t>б) інші по’вязані сторони</w:t>
      </w:r>
    </w:p>
    <w:p w14:paraId="2176AB5C" w14:textId="77777777" w:rsidR="007C610B" w:rsidRPr="00C642D0" w:rsidRDefault="007C610B" w:rsidP="0076348A">
      <w:pPr>
        <w:pStyle w:val="aff6"/>
        <w:autoSpaceDE w:val="0"/>
        <w:autoSpaceDN w:val="0"/>
        <w:adjustRightInd w:val="0"/>
        <w:spacing w:line="300" w:lineRule="exact"/>
        <w:ind w:left="0"/>
        <w:jc w:val="both"/>
        <w:rPr>
          <w:iCs/>
          <w:sz w:val="22"/>
          <w:szCs w:val="22"/>
          <w:lang w:val="uk-UA"/>
        </w:rPr>
      </w:pPr>
    </w:p>
    <w:p w14:paraId="15C41BBA" w14:textId="5C3545EC" w:rsidR="007C610B" w:rsidRPr="00E71D30" w:rsidRDefault="007C610B" w:rsidP="007C610B">
      <w:pPr>
        <w:shd w:val="clear" w:color="auto" w:fill="FFFFFF"/>
        <w:spacing w:before="192"/>
        <w:rPr>
          <w:iCs/>
          <w:spacing w:val="2"/>
          <w:sz w:val="22"/>
          <w:szCs w:val="22"/>
        </w:rPr>
      </w:pPr>
      <w:r w:rsidRPr="00E71D30">
        <w:rPr>
          <w:iCs/>
          <w:spacing w:val="2"/>
          <w:sz w:val="22"/>
          <w:szCs w:val="22"/>
        </w:rPr>
        <w:lastRenderedPageBreak/>
        <w:t>Операції з пов’язаними сторонами  за рік, що закінчився 31 грудня 202</w:t>
      </w:r>
      <w:r>
        <w:rPr>
          <w:iCs/>
          <w:spacing w:val="2"/>
          <w:sz w:val="22"/>
          <w:szCs w:val="22"/>
        </w:rPr>
        <w:t>1</w:t>
      </w:r>
      <w:r w:rsidRPr="00E71D30">
        <w:rPr>
          <w:iCs/>
          <w:spacing w:val="2"/>
          <w:sz w:val="22"/>
          <w:szCs w:val="22"/>
        </w:rPr>
        <w:t xml:space="preserve"> р.наступні:</w:t>
      </w:r>
    </w:p>
    <w:p w14:paraId="1F685935" w14:textId="77777777" w:rsidR="007C610B" w:rsidRPr="00E71D30" w:rsidRDefault="007C610B" w:rsidP="007C610B">
      <w:pPr>
        <w:shd w:val="clear" w:color="auto" w:fill="FFFFFF"/>
        <w:spacing w:before="192"/>
        <w:rPr>
          <w:iCs/>
          <w:spacing w:val="2"/>
          <w:sz w:val="22"/>
          <w:szCs w:val="22"/>
        </w:rPr>
      </w:pPr>
    </w:p>
    <w:tbl>
      <w:tblPr>
        <w:tblW w:w="9473" w:type="dxa"/>
        <w:tblLook w:val="04A0" w:firstRow="1" w:lastRow="0" w:firstColumn="1" w:lastColumn="0" w:noHBand="0" w:noVBand="1"/>
      </w:tblPr>
      <w:tblGrid>
        <w:gridCol w:w="1577"/>
        <w:gridCol w:w="1967"/>
        <w:gridCol w:w="1843"/>
        <w:gridCol w:w="2110"/>
        <w:gridCol w:w="1859"/>
        <w:gridCol w:w="117"/>
      </w:tblGrid>
      <w:tr w:rsidR="007C610B" w:rsidRPr="00E71D30" w14:paraId="7093B757" w14:textId="77777777" w:rsidTr="00AD245C">
        <w:tc>
          <w:tcPr>
            <w:tcW w:w="1577" w:type="dxa"/>
            <w:vAlign w:val="bottom"/>
          </w:tcPr>
          <w:p w14:paraId="0133074C" w14:textId="77777777" w:rsidR="007C610B" w:rsidRPr="00E71D30" w:rsidRDefault="007C610B" w:rsidP="00AD245C">
            <w:pPr>
              <w:jc w:val="right"/>
              <w:rPr>
                <w:sz w:val="22"/>
                <w:szCs w:val="22"/>
                <w:lang w:eastAsia="uk-UA"/>
              </w:rPr>
            </w:pPr>
          </w:p>
        </w:tc>
        <w:tc>
          <w:tcPr>
            <w:tcW w:w="1967" w:type="dxa"/>
            <w:vAlign w:val="bottom"/>
          </w:tcPr>
          <w:p w14:paraId="1DAB9533" w14:textId="77777777" w:rsidR="007C610B" w:rsidRPr="00C009C5" w:rsidRDefault="007C610B" w:rsidP="00AD245C">
            <w:pPr>
              <w:jc w:val="right"/>
              <w:rPr>
                <w:sz w:val="20"/>
                <w:szCs w:val="20"/>
                <w:lang w:eastAsia="uk-UA"/>
              </w:rPr>
            </w:pPr>
            <w:r w:rsidRPr="00C009C5">
              <w:rPr>
                <w:b/>
                <w:bCs/>
                <w:color w:val="000000"/>
                <w:sz w:val="20"/>
                <w:szCs w:val="20"/>
              </w:rPr>
              <w:t>Реалізація послуг та інші надх</w:t>
            </w:r>
            <w:r w:rsidRPr="00C009C5">
              <w:rPr>
                <w:b/>
                <w:bCs/>
                <w:color w:val="000000"/>
                <w:sz w:val="20"/>
                <w:szCs w:val="20"/>
              </w:rPr>
              <w:t>о</w:t>
            </w:r>
            <w:r w:rsidRPr="00C009C5">
              <w:rPr>
                <w:b/>
                <w:bCs/>
                <w:color w:val="000000"/>
                <w:sz w:val="20"/>
                <w:szCs w:val="20"/>
              </w:rPr>
              <w:t>дження</w:t>
            </w:r>
          </w:p>
        </w:tc>
        <w:tc>
          <w:tcPr>
            <w:tcW w:w="1843" w:type="dxa"/>
            <w:vAlign w:val="bottom"/>
          </w:tcPr>
          <w:p w14:paraId="5A878DE8" w14:textId="77777777" w:rsidR="007C610B" w:rsidRPr="00C009C5" w:rsidRDefault="007C610B" w:rsidP="00AD245C">
            <w:pPr>
              <w:jc w:val="right"/>
              <w:rPr>
                <w:b/>
                <w:bCs/>
                <w:color w:val="000000"/>
                <w:sz w:val="20"/>
                <w:szCs w:val="20"/>
              </w:rPr>
            </w:pPr>
            <w:r w:rsidRPr="00C009C5">
              <w:rPr>
                <w:b/>
                <w:bCs/>
                <w:color w:val="000000"/>
                <w:sz w:val="20"/>
                <w:szCs w:val="20"/>
              </w:rPr>
              <w:t>Адміністративні витрати</w:t>
            </w:r>
          </w:p>
        </w:tc>
        <w:tc>
          <w:tcPr>
            <w:tcW w:w="2110" w:type="dxa"/>
            <w:vAlign w:val="bottom"/>
          </w:tcPr>
          <w:p w14:paraId="1D5BF475" w14:textId="77777777" w:rsidR="007C610B" w:rsidRPr="00C009C5" w:rsidRDefault="007C610B" w:rsidP="00AD245C">
            <w:pPr>
              <w:ind w:right="49"/>
              <w:jc w:val="right"/>
              <w:rPr>
                <w:b/>
                <w:bCs/>
                <w:color w:val="000000"/>
                <w:sz w:val="20"/>
                <w:szCs w:val="20"/>
              </w:rPr>
            </w:pPr>
            <w:r w:rsidRPr="00C009C5">
              <w:rPr>
                <w:b/>
                <w:bCs/>
                <w:color w:val="000000"/>
                <w:sz w:val="20"/>
                <w:szCs w:val="20"/>
              </w:rPr>
              <w:t xml:space="preserve">Інші операційні доходи/(витрати) </w:t>
            </w:r>
          </w:p>
        </w:tc>
        <w:tc>
          <w:tcPr>
            <w:tcW w:w="1976" w:type="dxa"/>
            <w:gridSpan w:val="2"/>
            <w:vAlign w:val="bottom"/>
          </w:tcPr>
          <w:p w14:paraId="6BBDEF56" w14:textId="77777777" w:rsidR="007C610B" w:rsidRPr="00C009C5" w:rsidRDefault="007C610B" w:rsidP="00AD245C">
            <w:pPr>
              <w:ind w:right="16"/>
              <w:jc w:val="right"/>
              <w:rPr>
                <w:b/>
                <w:bCs/>
                <w:color w:val="000000"/>
                <w:sz w:val="20"/>
                <w:szCs w:val="20"/>
              </w:rPr>
            </w:pPr>
            <w:r w:rsidRPr="00C009C5">
              <w:rPr>
                <w:b/>
                <w:bCs/>
                <w:color w:val="000000"/>
                <w:sz w:val="20"/>
                <w:szCs w:val="20"/>
              </w:rPr>
              <w:t>Фінансові дох</w:t>
            </w:r>
            <w:r w:rsidRPr="00C009C5">
              <w:rPr>
                <w:b/>
                <w:bCs/>
                <w:color w:val="000000"/>
                <w:sz w:val="20"/>
                <w:szCs w:val="20"/>
              </w:rPr>
              <w:t>о</w:t>
            </w:r>
            <w:r w:rsidRPr="00C009C5">
              <w:rPr>
                <w:b/>
                <w:bCs/>
                <w:color w:val="000000"/>
                <w:sz w:val="20"/>
                <w:szCs w:val="20"/>
              </w:rPr>
              <w:t xml:space="preserve">ди/(витрати) </w:t>
            </w:r>
          </w:p>
        </w:tc>
      </w:tr>
      <w:tr w:rsidR="007C610B" w:rsidRPr="00346DE9" w14:paraId="6702E5C8" w14:textId="77777777" w:rsidTr="00AD245C">
        <w:trPr>
          <w:gridAfter w:val="1"/>
          <w:wAfter w:w="117" w:type="dxa"/>
        </w:trPr>
        <w:tc>
          <w:tcPr>
            <w:tcW w:w="1577" w:type="dxa"/>
            <w:vAlign w:val="bottom"/>
          </w:tcPr>
          <w:p w14:paraId="6DED839B" w14:textId="77777777" w:rsidR="007C610B" w:rsidRPr="00346DE9" w:rsidRDefault="007C610B" w:rsidP="00AD245C">
            <w:pPr>
              <w:rPr>
                <w:sz w:val="20"/>
                <w:szCs w:val="20"/>
                <w:highlight w:val="darkGray"/>
                <w:lang w:eastAsia="uk-UA"/>
              </w:rPr>
            </w:pPr>
            <w:r w:rsidRPr="00346DE9">
              <w:rPr>
                <w:bCs/>
                <w:color w:val="000000"/>
                <w:sz w:val="20"/>
                <w:szCs w:val="20"/>
                <w:highlight w:val="darkGray"/>
                <w:shd w:val="clear" w:color="auto" w:fill="FFFFFF"/>
              </w:rPr>
              <w:t xml:space="preserve">Інші пов'язані   сторони </w:t>
            </w:r>
          </w:p>
        </w:tc>
        <w:tc>
          <w:tcPr>
            <w:tcW w:w="1967" w:type="dxa"/>
            <w:tcBorders>
              <w:top w:val="single" w:sz="4" w:space="0" w:color="auto"/>
              <w:bottom w:val="single" w:sz="4" w:space="0" w:color="auto"/>
            </w:tcBorders>
            <w:vAlign w:val="bottom"/>
          </w:tcPr>
          <w:p w14:paraId="4BDECD04" w14:textId="51ED31F3" w:rsidR="007C610B" w:rsidRPr="00346DE9" w:rsidRDefault="00815F07" w:rsidP="00815F07">
            <w:pPr>
              <w:jc w:val="center"/>
              <w:rPr>
                <w:sz w:val="22"/>
                <w:szCs w:val="22"/>
                <w:highlight w:val="darkGray"/>
                <w:lang w:eastAsia="uk-UA"/>
              </w:rPr>
            </w:pPr>
            <w:r w:rsidRPr="00346DE9">
              <w:rPr>
                <w:sz w:val="22"/>
                <w:szCs w:val="22"/>
                <w:highlight w:val="darkGray"/>
                <w:lang w:eastAsia="uk-UA"/>
              </w:rPr>
              <w:t>-</w:t>
            </w:r>
          </w:p>
        </w:tc>
        <w:tc>
          <w:tcPr>
            <w:tcW w:w="1843" w:type="dxa"/>
            <w:tcBorders>
              <w:top w:val="single" w:sz="4" w:space="0" w:color="auto"/>
              <w:bottom w:val="single" w:sz="4" w:space="0" w:color="auto"/>
            </w:tcBorders>
            <w:vAlign w:val="bottom"/>
          </w:tcPr>
          <w:p w14:paraId="3D6BE819" w14:textId="7A31E04A" w:rsidR="007C610B" w:rsidRPr="00346DE9" w:rsidRDefault="008D3F86" w:rsidP="00EA122D">
            <w:pPr>
              <w:jc w:val="right"/>
              <w:rPr>
                <w:color w:val="000000"/>
                <w:sz w:val="22"/>
                <w:szCs w:val="22"/>
                <w:highlight w:val="darkGray"/>
              </w:rPr>
            </w:pPr>
            <w:r w:rsidRPr="00346DE9">
              <w:rPr>
                <w:color w:val="000000"/>
                <w:sz w:val="22"/>
                <w:szCs w:val="22"/>
                <w:highlight w:val="darkGray"/>
              </w:rPr>
              <w:t>122</w:t>
            </w:r>
          </w:p>
        </w:tc>
        <w:tc>
          <w:tcPr>
            <w:tcW w:w="2110" w:type="dxa"/>
            <w:tcBorders>
              <w:top w:val="single" w:sz="4" w:space="0" w:color="auto"/>
              <w:bottom w:val="single" w:sz="4" w:space="0" w:color="auto"/>
            </w:tcBorders>
            <w:vAlign w:val="bottom"/>
          </w:tcPr>
          <w:p w14:paraId="6FB3D228" w14:textId="77777777" w:rsidR="007C610B" w:rsidRPr="00346DE9" w:rsidRDefault="007C610B" w:rsidP="00AD245C">
            <w:pPr>
              <w:ind w:right="49"/>
              <w:jc w:val="right"/>
              <w:rPr>
                <w:b/>
                <w:bCs/>
                <w:color w:val="000000"/>
                <w:sz w:val="22"/>
                <w:szCs w:val="22"/>
                <w:highlight w:val="darkGray"/>
              </w:rPr>
            </w:pPr>
            <w:r w:rsidRPr="00346DE9">
              <w:rPr>
                <w:b/>
                <w:bCs/>
                <w:color w:val="000000"/>
                <w:sz w:val="22"/>
                <w:szCs w:val="22"/>
                <w:highlight w:val="darkGray"/>
              </w:rPr>
              <w:t>-</w:t>
            </w:r>
          </w:p>
        </w:tc>
        <w:tc>
          <w:tcPr>
            <w:tcW w:w="1859" w:type="dxa"/>
            <w:tcBorders>
              <w:top w:val="single" w:sz="4" w:space="0" w:color="auto"/>
              <w:bottom w:val="single" w:sz="4" w:space="0" w:color="auto"/>
            </w:tcBorders>
            <w:vAlign w:val="bottom"/>
          </w:tcPr>
          <w:p w14:paraId="609248E2" w14:textId="1D75FAA8" w:rsidR="007C610B" w:rsidRPr="00346DE9" w:rsidRDefault="008D3F86" w:rsidP="00AD245C">
            <w:pPr>
              <w:ind w:right="16"/>
              <w:jc w:val="right"/>
              <w:rPr>
                <w:sz w:val="22"/>
                <w:szCs w:val="22"/>
                <w:highlight w:val="darkGray"/>
                <w:lang w:eastAsia="uk-UA"/>
              </w:rPr>
            </w:pPr>
            <w:r w:rsidRPr="00346DE9">
              <w:rPr>
                <w:sz w:val="22"/>
                <w:szCs w:val="22"/>
                <w:highlight w:val="darkGray"/>
                <w:lang w:eastAsia="uk-UA"/>
              </w:rPr>
              <w:t>-</w:t>
            </w:r>
          </w:p>
        </w:tc>
      </w:tr>
      <w:tr w:rsidR="007C610B" w:rsidRPr="00E71D30" w14:paraId="78E852D8" w14:textId="77777777" w:rsidTr="00AD245C">
        <w:trPr>
          <w:gridAfter w:val="1"/>
          <w:wAfter w:w="117" w:type="dxa"/>
        </w:trPr>
        <w:tc>
          <w:tcPr>
            <w:tcW w:w="1577" w:type="dxa"/>
            <w:vAlign w:val="bottom"/>
          </w:tcPr>
          <w:p w14:paraId="75362822" w14:textId="77777777" w:rsidR="007C610B" w:rsidRPr="00346DE9" w:rsidRDefault="007C610B" w:rsidP="00AD245C">
            <w:pPr>
              <w:rPr>
                <w:b/>
                <w:sz w:val="20"/>
                <w:szCs w:val="20"/>
                <w:highlight w:val="darkGray"/>
                <w:lang w:eastAsia="uk-UA"/>
              </w:rPr>
            </w:pPr>
            <w:r w:rsidRPr="00346DE9">
              <w:rPr>
                <w:b/>
                <w:sz w:val="20"/>
                <w:szCs w:val="20"/>
                <w:highlight w:val="darkGray"/>
              </w:rPr>
              <w:t>Всього</w:t>
            </w:r>
          </w:p>
        </w:tc>
        <w:tc>
          <w:tcPr>
            <w:tcW w:w="1967" w:type="dxa"/>
            <w:tcBorders>
              <w:top w:val="single" w:sz="4" w:space="0" w:color="auto"/>
              <w:bottom w:val="single" w:sz="4" w:space="0" w:color="auto"/>
            </w:tcBorders>
            <w:vAlign w:val="bottom"/>
          </w:tcPr>
          <w:p w14:paraId="39AE9192" w14:textId="385C8F2B" w:rsidR="007C610B" w:rsidRPr="00346DE9" w:rsidRDefault="00815F07" w:rsidP="00815F07">
            <w:pPr>
              <w:jc w:val="center"/>
              <w:rPr>
                <w:b/>
                <w:bCs/>
                <w:sz w:val="20"/>
                <w:szCs w:val="20"/>
                <w:highlight w:val="darkGray"/>
                <w:lang w:eastAsia="uk-UA"/>
              </w:rPr>
            </w:pPr>
            <w:r w:rsidRPr="00346DE9">
              <w:rPr>
                <w:b/>
                <w:bCs/>
                <w:sz w:val="20"/>
                <w:szCs w:val="20"/>
                <w:highlight w:val="darkGray"/>
                <w:lang w:eastAsia="uk-UA"/>
              </w:rPr>
              <w:t>-</w:t>
            </w:r>
          </w:p>
        </w:tc>
        <w:tc>
          <w:tcPr>
            <w:tcW w:w="1843" w:type="dxa"/>
            <w:tcBorders>
              <w:top w:val="single" w:sz="4" w:space="0" w:color="auto"/>
              <w:bottom w:val="single" w:sz="4" w:space="0" w:color="auto"/>
            </w:tcBorders>
            <w:vAlign w:val="bottom"/>
          </w:tcPr>
          <w:p w14:paraId="79135332" w14:textId="66767057" w:rsidR="007C610B" w:rsidRPr="00346DE9" w:rsidRDefault="008D3F86" w:rsidP="00EA122D">
            <w:pPr>
              <w:jc w:val="right"/>
              <w:rPr>
                <w:b/>
                <w:bCs/>
                <w:color w:val="000000"/>
                <w:sz w:val="20"/>
                <w:szCs w:val="20"/>
                <w:highlight w:val="darkGray"/>
              </w:rPr>
            </w:pPr>
            <w:r w:rsidRPr="00346DE9">
              <w:rPr>
                <w:b/>
                <w:bCs/>
                <w:color w:val="000000"/>
                <w:sz w:val="20"/>
                <w:szCs w:val="20"/>
                <w:highlight w:val="darkGray"/>
              </w:rPr>
              <w:t>122</w:t>
            </w:r>
          </w:p>
        </w:tc>
        <w:tc>
          <w:tcPr>
            <w:tcW w:w="2110" w:type="dxa"/>
            <w:tcBorders>
              <w:top w:val="single" w:sz="4" w:space="0" w:color="auto"/>
              <w:bottom w:val="single" w:sz="4" w:space="0" w:color="auto"/>
            </w:tcBorders>
            <w:vAlign w:val="bottom"/>
          </w:tcPr>
          <w:p w14:paraId="756B981A" w14:textId="77777777" w:rsidR="007C610B" w:rsidRPr="00346DE9" w:rsidRDefault="007C610B" w:rsidP="00AD245C">
            <w:pPr>
              <w:ind w:right="49"/>
              <w:jc w:val="right"/>
              <w:rPr>
                <w:b/>
                <w:bCs/>
                <w:color w:val="000000"/>
                <w:sz w:val="22"/>
                <w:szCs w:val="22"/>
                <w:highlight w:val="darkGray"/>
              </w:rPr>
            </w:pPr>
            <w:r w:rsidRPr="00346DE9">
              <w:rPr>
                <w:b/>
                <w:bCs/>
                <w:color w:val="000000"/>
                <w:sz w:val="22"/>
                <w:szCs w:val="22"/>
                <w:highlight w:val="darkGray"/>
              </w:rPr>
              <w:t>-</w:t>
            </w:r>
          </w:p>
        </w:tc>
        <w:tc>
          <w:tcPr>
            <w:tcW w:w="1859" w:type="dxa"/>
            <w:tcBorders>
              <w:top w:val="single" w:sz="4" w:space="0" w:color="auto"/>
              <w:bottom w:val="single" w:sz="4" w:space="0" w:color="auto"/>
            </w:tcBorders>
            <w:vAlign w:val="bottom"/>
          </w:tcPr>
          <w:p w14:paraId="3BB70FDD" w14:textId="521DAE29" w:rsidR="007C610B" w:rsidRPr="00E71D30" w:rsidRDefault="008D3F86" w:rsidP="00AD245C">
            <w:pPr>
              <w:ind w:right="16"/>
              <w:jc w:val="right"/>
              <w:rPr>
                <w:b/>
                <w:bCs/>
                <w:sz w:val="22"/>
                <w:szCs w:val="22"/>
                <w:lang w:eastAsia="uk-UA"/>
              </w:rPr>
            </w:pPr>
            <w:r w:rsidRPr="00346DE9">
              <w:rPr>
                <w:b/>
                <w:bCs/>
                <w:sz w:val="22"/>
                <w:szCs w:val="22"/>
                <w:highlight w:val="darkGray"/>
                <w:lang w:eastAsia="uk-UA"/>
              </w:rPr>
              <w:t>-</w:t>
            </w:r>
          </w:p>
        </w:tc>
      </w:tr>
    </w:tbl>
    <w:p w14:paraId="03BF2634" w14:textId="77777777" w:rsidR="007C610B" w:rsidRPr="00E71D30" w:rsidRDefault="007C610B" w:rsidP="007C610B">
      <w:pPr>
        <w:rPr>
          <w:sz w:val="22"/>
          <w:szCs w:val="22"/>
        </w:rPr>
      </w:pPr>
    </w:p>
    <w:p w14:paraId="57294493" w14:textId="6E6C8A97" w:rsidR="007C610B" w:rsidRPr="00E71D30" w:rsidRDefault="007C610B" w:rsidP="007C610B">
      <w:pPr>
        <w:rPr>
          <w:iCs/>
          <w:spacing w:val="2"/>
          <w:sz w:val="22"/>
          <w:szCs w:val="22"/>
        </w:rPr>
      </w:pPr>
      <w:r w:rsidRPr="00E71D30">
        <w:rPr>
          <w:iCs/>
          <w:spacing w:val="2"/>
          <w:sz w:val="22"/>
          <w:szCs w:val="22"/>
        </w:rPr>
        <w:t>Операції з пов’язаними сторонами  за рік, що закінчився 31 грудня 20</w:t>
      </w:r>
      <w:r>
        <w:rPr>
          <w:iCs/>
          <w:spacing w:val="2"/>
          <w:sz w:val="22"/>
          <w:szCs w:val="22"/>
        </w:rPr>
        <w:t>20</w:t>
      </w:r>
      <w:r w:rsidRPr="00E71D30">
        <w:rPr>
          <w:iCs/>
          <w:spacing w:val="2"/>
          <w:sz w:val="22"/>
          <w:szCs w:val="22"/>
        </w:rPr>
        <w:t xml:space="preserve"> р.наступні:</w:t>
      </w:r>
    </w:p>
    <w:p w14:paraId="65389145" w14:textId="77777777" w:rsidR="007C610B" w:rsidRPr="00E71D30" w:rsidRDefault="007C610B" w:rsidP="007C610B">
      <w:pPr>
        <w:rPr>
          <w:sz w:val="22"/>
          <w:szCs w:val="22"/>
        </w:rPr>
      </w:pPr>
      <w:r w:rsidRPr="00E71D30">
        <w:rPr>
          <w:iCs/>
          <w:spacing w:val="2"/>
          <w:sz w:val="22"/>
          <w:szCs w:val="22"/>
        </w:rPr>
        <w:t xml:space="preserve"> </w:t>
      </w:r>
    </w:p>
    <w:tbl>
      <w:tblPr>
        <w:tblW w:w="9356" w:type="dxa"/>
        <w:tblLook w:val="04A0" w:firstRow="1" w:lastRow="0" w:firstColumn="1" w:lastColumn="0" w:noHBand="0" w:noVBand="1"/>
      </w:tblPr>
      <w:tblGrid>
        <w:gridCol w:w="1531"/>
        <w:gridCol w:w="1871"/>
        <w:gridCol w:w="1985"/>
        <w:gridCol w:w="1984"/>
        <w:gridCol w:w="1985"/>
      </w:tblGrid>
      <w:tr w:rsidR="007C610B" w:rsidRPr="00E71D30" w14:paraId="7D86331C" w14:textId="77777777" w:rsidTr="00AD245C">
        <w:tc>
          <w:tcPr>
            <w:tcW w:w="1531" w:type="dxa"/>
            <w:vAlign w:val="bottom"/>
          </w:tcPr>
          <w:p w14:paraId="4629E40D" w14:textId="77777777" w:rsidR="007C610B" w:rsidRPr="00E71D30" w:rsidRDefault="007C610B" w:rsidP="00AD245C">
            <w:pPr>
              <w:jc w:val="right"/>
              <w:rPr>
                <w:sz w:val="22"/>
                <w:szCs w:val="22"/>
                <w:highlight w:val="red"/>
                <w:lang w:eastAsia="uk-UA"/>
              </w:rPr>
            </w:pPr>
          </w:p>
        </w:tc>
        <w:tc>
          <w:tcPr>
            <w:tcW w:w="1871" w:type="dxa"/>
            <w:vAlign w:val="bottom"/>
          </w:tcPr>
          <w:p w14:paraId="501E9459" w14:textId="77777777" w:rsidR="007C610B" w:rsidRPr="00C009C5" w:rsidRDefault="007C610B" w:rsidP="00AD245C">
            <w:pPr>
              <w:jc w:val="right"/>
              <w:rPr>
                <w:b/>
                <w:bCs/>
                <w:color w:val="000000"/>
                <w:sz w:val="20"/>
                <w:szCs w:val="20"/>
              </w:rPr>
            </w:pPr>
            <w:r w:rsidRPr="00C009C5">
              <w:rPr>
                <w:b/>
                <w:bCs/>
                <w:color w:val="000000"/>
                <w:sz w:val="20"/>
                <w:szCs w:val="20"/>
              </w:rPr>
              <w:t>Реалізація послуг та інші надх</w:t>
            </w:r>
            <w:r w:rsidRPr="00C009C5">
              <w:rPr>
                <w:b/>
                <w:bCs/>
                <w:color w:val="000000"/>
                <w:sz w:val="20"/>
                <w:szCs w:val="20"/>
              </w:rPr>
              <w:t>о</w:t>
            </w:r>
            <w:r w:rsidRPr="00C009C5">
              <w:rPr>
                <w:b/>
                <w:bCs/>
                <w:color w:val="000000"/>
                <w:sz w:val="20"/>
                <w:szCs w:val="20"/>
              </w:rPr>
              <w:t>дження</w:t>
            </w:r>
          </w:p>
        </w:tc>
        <w:tc>
          <w:tcPr>
            <w:tcW w:w="1985" w:type="dxa"/>
            <w:vAlign w:val="bottom"/>
          </w:tcPr>
          <w:p w14:paraId="402DFB11" w14:textId="77777777" w:rsidR="007C610B" w:rsidRPr="00C009C5" w:rsidRDefault="007C610B" w:rsidP="00AD245C">
            <w:pPr>
              <w:jc w:val="right"/>
              <w:rPr>
                <w:b/>
                <w:bCs/>
                <w:color w:val="000000"/>
                <w:sz w:val="20"/>
                <w:szCs w:val="20"/>
              </w:rPr>
            </w:pPr>
            <w:r w:rsidRPr="00C009C5">
              <w:rPr>
                <w:b/>
                <w:bCs/>
                <w:color w:val="000000"/>
                <w:sz w:val="20"/>
                <w:szCs w:val="20"/>
              </w:rPr>
              <w:t>Адміністративні витрати</w:t>
            </w:r>
          </w:p>
        </w:tc>
        <w:tc>
          <w:tcPr>
            <w:tcW w:w="1984" w:type="dxa"/>
            <w:vAlign w:val="bottom"/>
          </w:tcPr>
          <w:p w14:paraId="3F0581C2" w14:textId="77777777" w:rsidR="007C610B" w:rsidRPr="00C009C5" w:rsidRDefault="007C610B" w:rsidP="00AD245C">
            <w:pPr>
              <w:jc w:val="right"/>
              <w:rPr>
                <w:b/>
                <w:bCs/>
                <w:color w:val="000000"/>
                <w:sz w:val="20"/>
                <w:szCs w:val="20"/>
              </w:rPr>
            </w:pPr>
            <w:r w:rsidRPr="00C009C5">
              <w:rPr>
                <w:b/>
                <w:bCs/>
                <w:color w:val="000000"/>
                <w:sz w:val="20"/>
                <w:szCs w:val="20"/>
              </w:rPr>
              <w:t xml:space="preserve">Інші операційні доходи/(витрати) </w:t>
            </w:r>
          </w:p>
        </w:tc>
        <w:tc>
          <w:tcPr>
            <w:tcW w:w="1985" w:type="dxa"/>
            <w:vAlign w:val="bottom"/>
          </w:tcPr>
          <w:p w14:paraId="514FCD5C" w14:textId="77777777" w:rsidR="007C610B" w:rsidRPr="00C009C5" w:rsidRDefault="007C610B" w:rsidP="00AD245C">
            <w:pPr>
              <w:jc w:val="right"/>
              <w:rPr>
                <w:b/>
                <w:bCs/>
                <w:color w:val="000000"/>
                <w:sz w:val="20"/>
                <w:szCs w:val="20"/>
              </w:rPr>
            </w:pPr>
            <w:r w:rsidRPr="00C009C5">
              <w:rPr>
                <w:b/>
                <w:bCs/>
                <w:color w:val="000000"/>
                <w:sz w:val="20"/>
                <w:szCs w:val="20"/>
              </w:rPr>
              <w:t>Фінансові дох</w:t>
            </w:r>
            <w:r w:rsidRPr="00C009C5">
              <w:rPr>
                <w:b/>
                <w:bCs/>
                <w:color w:val="000000"/>
                <w:sz w:val="20"/>
                <w:szCs w:val="20"/>
              </w:rPr>
              <w:t>о</w:t>
            </w:r>
            <w:r w:rsidRPr="00C009C5">
              <w:rPr>
                <w:b/>
                <w:bCs/>
                <w:color w:val="000000"/>
                <w:sz w:val="20"/>
                <w:szCs w:val="20"/>
              </w:rPr>
              <w:t xml:space="preserve">ди/(витрати) </w:t>
            </w:r>
          </w:p>
        </w:tc>
      </w:tr>
      <w:tr w:rsidR="007C610B" w:rsidRPr="00346DE9" w14:paraId="220DE124" w14:textId="77777777" w:rsidTr="00AD245C">
        <w:tc>
          <w:tcPr>
            <w:tcW w:w="1531" w:type="dxa"/>
            <w:vAlign w:val="bottom"/>
          </w:tcPr>
          <w:p w14:paraId="2063C092" w14:textId="77777777" w:rsidR="007C610B" w:rsidRPr="00346DE9" w:rsidRDefault="007C610B" w:rsidP="00AD245C">
            <w:pPr>
              <w:rPr>
                <w:sz w:val="20"/>
                <w:szCs w:val="20"/>
                <w:highlight w:val="darkGray"/>
                <w:lang w:eastAsia="uk-UA"/>
              </w:rPr>
            </w:pPr>
            <w:r w:rsidRPr="00346DE9">
              <w:rPr>
                <w:bCs/>
                <w:color w:val="000000"/>
                <w:sz w:val="20"/>
                <w:szCs w:val="20"/>
                <w:highlight w:val="darkGray"/>
                <w:shd w:val="clear" w:color="auto" w:fill="FFFFFF"/>
              </w:rPr>
              <w:t xml:space="preserve">Інші пов'язані   сторони </w:t>
            </w:r>
          </w:p>
        </w:tc>
        <w:tc>
          <w:tcPr>
            <w:tcW w:w="1871" w:type="dxa"/>
            <w:tcBorders>
              <w:top w:val="single" w:sz="4" w:space="0" w:color="auto"/>
              <w:bottom w:val="single" w:sz="4" w:space="0" w:color="auto"/>
            </w:tcBorders>
            <w:vAlign w:val="bottom"/>
          </w:tcPr>
          <w:p w14:paraId="2DDF5D35" w14:textId="1E131C62" w:rsidR="007C610B" w:rsidRPr="00346DE9" w:rsidRDefault="008D3F86" w:rsidP="00AD245C">
            <w:pPr>
              <w:jc w:val="right"/>
              <w:rPr>
                <w:b/>
                <w:bCs/>
                <w:color w:val="000000"/>
                <w:sz w:val="20"/>
                <w:szCs w:val="20"/>
                <w:highlight w:val="darkGray"/>
              </w:rPr>
            </w:pPr>
            <w:r w:rsidRPr="00346DE9">
              <w:rPr>
                <w:b/>
                <w:bCs/>
                <w:color w:val="000000"/>
                <w:sz w:val="20"/>
                <w:szCs w:val="20"/>
                <w:highlight w:val="darkGray"/>
              </w:rPr>
              <w:t>-</w:t>
            </w:r>
          </w:p>
        </w:tc>
        <w:tc>
          <w:tcPr>
            <w:tcW w:w="1985" w:type="dxa"/>
            <w:tcBorders>
              <w:top w:val="single" w:sz="4" w:space="0" w:color="auto"/>
              <w:bottom w:val="single" w:sz="4" w:space="0" w:color="auto"/>
            </w:tcBorders>
            <w:vAlign w:val="bottom"/>
          </w:tcPr>
          <w:p w14:paraId="6D078E9F" w14:textId="68C0A460" w:rsidR="007C610B" w:rsidRPr="00346DE9" w:rsidRDefault="008D3F86" w:rsidP="00AD245C">
            <w:pPr>
              <w:jc w:val="right"/>
              <w:rPr>
                <w:b/>
                <w:bCs/>
                <w:color w:val="000000"/>
                <w:sz w:val="20"/>
                <w:szCs w:val="20"/>
                <w:highlight w:val="darkGray"/>
              </w:rPr>
            </w:pPr>
            <w:r w:rsidRPr="00346DE9">
              <w:rPr>
                <w:b/>
                <w:bCs/>
                <w:color w:val="000000"/>
                <w:sz w:val="20"/>
                <w:szCs w:val="20"/>
                <w:highlight w:val="darkGray"/>
              </w:rPr>
              <w:t>110</w:t>
            </w:r>
          </w:p>
        </w:tc>
        <w:tc>
          <w:tcPr>
            <w:tcW w:w="1984" w:type="dxa"/>
            <w:tcBorders>
              <w:top w:val="single" w:sz="4" w:space="0" w:color="auto"/>
              <w:bottom w:val="single" w:sz="4" w:space="0" w:color="auto"/>
            </w:tcBorders>
            <w:vAlign w:val="bottom"/>
          </w:tcPr>
          <w:p w14:paraId="55F757D5" w14:textId="5E348D94" w:rsidR="007C610B" w:rsidRPr="00346DE9" w:rsidRDefault="008D3F86" w:rsidP="00AD245C">
            <w:pPr>
              <w:jc w:val="right"/>
              <w:rPr>
                <w:b/>
                <w:bCs/>
                <w:color w:val="000000"/>
                <w:sz w:val="20"/>
                <w:szCs w:val="20"/>
                <w:highlight w:val="darkGray"/>
              </w:rPr>
            </w:pPr>
            <w:r w:rsidRPr="00346DE9">
              <w:rPr>
                <w:b/>
                <w:bCs/>
                <w:color w:val="000000"/>
                <w:sz w:val="20"/>
                <w:szCs w:val="20"/>
                <w:highlight w:val="darkGray"/>
              </w:rPr>
              <w:t>-</w:t>
            </w:r>
          </w:p>
        </w:tc>
        <w:tc>
          <w:tcPr>
            <w:tcW w:w="1985" w:type="dxa"/>
            <w:tcBorders>
              <w:top w:val="single" w:sz="4" w:space="0" w:color="auto"/>
              <w:bottom w:val="single" w:sz="4" w:space="0" w:color="auto"/>
            </w:tcBorders>
            <w:vAlign w:val="bottom"/>
          </w:tcPr>
          <w:p w14:paraId="0CF159C7" w14:textId="57AF3E66" w:rsidR="007C610B" w:rsidRPr="00346DE9" w:rsidRDefault="008D3F86" w:rsidP="00AD245C">
            <w:pPr>
              <w:jc w:val="right"/>
              <w:rPr>
                <w:b/>
                <w:bCs/>
                <w:color w:val="000000"/>
                <w:sz w:val="20"/>
                <w:szCs w:val="20"/>
                <w:highlight w:val="darkGray"/>
              </w:rPr>
            </w:pPr>
            <w:r w:rsidRPr="00346DE9">
              <w:rPr>
                <w:b/>
                <w:bCs/>
                <w:color w:val="000000"/>
                <w:sz w:val="20"/>
                <w:szCs w:val="20"/>
                <w:highlight w:val="darkGray"/>
              </w:rPr>
              <w:t>-</w:t>
            </w:r>
          </w:p>
        </w:tc>
      </w:tr>
      <w:tr w:rsidR="007C610B" w:rsidRPr="00346DE9" w14:paraId="31738C60" w14:textId="77777777" w:rsidTr="00AD245C">
        <w:tc>
          <w:tcPr>
            <w:tcW w:w="1531" w:type="dxa"/>
            <w:vAlign w:val="bottom"/>
          </w:tcPr>
          <w:p w14:paraId="0982DE40" w14:textId="77777777" w:rsidR="007C610B" w:rsidRPr="00346DE9" w:rsidRDefault="007C610B" w:rsidP="00AD245C">
            <w:pPr>
              <w:rPr>
                <w:b/>
                <w:sz w:val="20"/>
                <w:szCs w:val="20"/>
                <w:highlight w:val="darkGray"/>
                <w:lang w:eastAsia="uk-UA"/>
              </w:rPr>
            </w:pPr>
            <w:r w:rsidRPr="00346DE9">
              <w:rPr>
                <w:b/>
                <w:sz w:val="20"/>
                <w:szCs w:val="20"/>
                <w:highlight w:val="darkGray"/>
              </w:rPr>
              <w:t>Всього</w:t>
            </w:r>
          </w:p>
        </w:tc>
        <w:tc>
          <w:tcPr>
            <w:tcW w:w="1871" w:type="dxa"/>
            <w:tcBorders>
              <w:top w:val="single" w:sz="4" w:space="0" w:color="auto"/>
              <w:bottom w:val="single" w:sz="4" w:space="0" w:color="auto"/>
            </w:tcBorders>
            <w:vAlign w:val="bottom"/>
          </w:tcPr>
          <w:p w14:paraId="7C94EB41" w14:textId="797A9038" w:rsidR="007C610B" w:rsidRPr="00346DE9" w:rsidRDefault="008D3F86" w:rsidP="00AD245C">
            <w:pPr>
              <w:jc w:val="right"/>
              <w:rPr>
                <w:b/>
                <w:bCs/>
                <w:color w:val="000000"/>
                <w:sz w:val="20"/>
                <w:szCs w:val="20"/>
                <w:highlight w:val="darkGray"/>
              </w:rPr>
            </w:pPr>
            <w:r w:rsidRPr="00346DE9">
              <w:rPr>
                <w:b/>
                <w:bCs/>
                <w:color w:val="000000"/>
                <w:sz w:val="20"/>
                <w:szCs w:val="20"/>
                <w:highlight w:val="darkGray"/>
              </w:rPr>
              <w:t>-</w:t>
            </w:r>
          </w:p>
        </w:tc>
        <w:tc>
          <w:tcPr>
            <w:tcW w:w="1985" w:type="dxa"/>
            <w:tcBorders>
              <w:top w:val="single" w:sz="4" w:space="0" w:color="auto"/>
              <w:bottom w:val="single" w:sz="4" w:space="0" w:color="auto"/>
            </w:tcBorders>
            <w:vAlign w:val="bottom"/>
          </w:tcPr>
          <w:p w14:paraId="78120AAE" w14:textId="6DFB9BBE" w:rsidR="007C610B" w:rsidRPr="00346DE9" w:rsidRDefault="008D3F86" w:rsidP="008D3F86">
            <w:pPr>
              <w:jc w:val="right"/>
              <w:rPr>
                <w:b/>
                <w:bCs/>
                <w:color w:val="000000"/>
                <w:sz w:val="20"/>
                <w:szCs w:val="20"/>
                <w:highlight w:val="darkGray"/>
              </w:rPr>
            </w:pPr>
            <w:r w:rsidRPr="00346DE9">
              <w:rPr>
                <w:b/>
                <w:bCs/>
                <w:color w:val="000000"/>
                <w:sz w:val="20"/>
                <w:szCs w:val="20"/>
                <w:highlight w:val="darkGray"/>
              </w:rPr>
              <w:t>110</w:t>
            </w:r>
          </w:p>
        </w:tc>
        <w:tc>
          <w:tcPr>
            <w:tcW w:w="1984" w:type="dxa"/>
            <w:tcBorders>
              <w:top w:val="single" w:sz="4" w:space="0" w:color="auto"/>
              <w:bottom w:val="single" w:sz="4" w:space="0" w:color="auto"/>
            </w:tcBorders>
            <w:vAlign w:val="bottom"/>
          </w:tcPr>
          <w:p w14:paraId="6730AEF8" w14:textId="58006951" w:rsidR="007C610B" w:rsidRPr="00346DE9" w:rsidRDefault="008D3F86" w:rsidP="00AD245C">
            <w:pPr>
              <w:jc w:val="right"/>
              <w:rPr>
                <w:b/>
                <w:bCs/>
                <w:color w:val="000000"/>
                <w:sz w:val="20"/>
                <w:szCs w:val="20"/>
                <w:highlight w:val="darkGray"/>
              </w:rPr>
            </w:pPr>
            <w:r w:rsidRPr="00346DE9">
              <w:rPr>
                <w:b/>
                <w:bCs/>
                <w:color w:val="000000"/>
                <w:sz w:val="20"/>
                <w:szCs w:val="20"/>
                <w:highlight w:val="darkGray"/>
              </w:rPr>
              <w:t>-</w:t>
            </w:r>
          </w:p>
        </w:tc>
        <w:tc>
          <w:tcPr>
            <w:tcW w:w="1985" w:type="dxa"/>
            <w:tcBorders>
              <w:top w:val="single" w:sz="4" w:space="0" w:color="auto"/>
              <w:bottom w:val="single" w:sz="4" w:space="0" w:color="auto"/>
            </w:tcBorders>
            <w:vAlign w:val="bottom"/>
          </w:tcPr>
          <w:p w14:paraId="51B54060" w14:textId="78F9B148" w:rsidR="007C610B" w:rsidRPr="00346DE9" w:rsidRDefault="008D3F86" w:rsidP="00EA122D">
            <w:pPr>
              <w:jc w:val="right"/>
              <w:rPr>
                <w:b/>
                <w:bCs/>
                <w:color w:val="000000"/>
                <w:sz w:val="20"/>
                <w:szCs w:val="20"/>
                <w:highlight w:val="darkGray"/>
              </w:rPr>
            </w:pPr>
            <w:r w:rsidRPr="00346DE9">
              <w:rPr>
                <w:b/>
                <w:bCs/>
                <w:color w:val="000000"/>
                <w:sz w:val="20"/>
                <w:szCs w:val="20"/>
                <w:highlight w:val="darkGray"/>
              </w:rPr>
              <w:t>-</w:t>
            </w:r>
          </w:p>
        </w:tc>
      </w:tr>
    </w:tbl>
    <w:p w14:paraId="38DD0F20" w14:textId="77777777" w:rsidR="007C610B" w:rsidRPr="00346DE9" w:rsidRDefault="007C610B" w:rsidP="007C610B">
      <w:pPr>
        <w:rPr>
          <w:sz w:val="22"/>
          <w:szCs w:val="22"/>
          <w:highlight w:val="darkGray"/>
        </w:rPr>
      </w:pPr>
    </w:p>
    <w:p w14:paraId="15B41298" w14:textId="77777777" w:rsidR="007C610B" w:rsidRPr="00E71D30" w:rsidRDefault="007C610B" w:rsidP="007C610B">
      <w:pPr>
        <w:rPr>
          <w:sz w:val="22"/>
          <w:szCs w:val="22"/>
        </w:rPr>
      </w:pPr>
    </w:p>
    <w:p w14:paraId="383A0D9D" w14:textId="4A7A88F3" w:rsidR="007C610B" w:rsidRPr="00E71D30" w:rsidRDefault="007C610B" w:rsidP="007C610B">
      <w:pPr>
        <w:rPr>
          <w:sz w:val="22"/>
          <w:szCs w:val="22"/>
        </w:rPr>
      </w:pPr>
      <w:r w:rsidRPr="00E71D30">
        <w:rPr>
          <w:sz w:val="22"/>
          <w:szCs w:val="22"/>
        </w:rPr>
        <w:t>Балансові залишки за операціями з пов’язаними сторонами станом на 31 грудня 202</w:t>
      </w:r>
      <w:r w:rsidR="00815F07">
        <w:rPr>
          <w:sz w:val="22"/>
          <w:szCs w:val="22"/>
        </w:rPr>
        <w:t>1</w:t>
      </w:r>
      <w:r w:rsidRPr="00E71D30">
        <w:rPr>
          <w:sz w:val="22"/>
          <w:szCs w:val="22"/>
        </w:rPr>
        <w:t>р. пре</w:t>
      </w:r>
      <w:r w:rsidRPr="00E71D30">
        <w:rPr>
          <w:sz w:val="22"/>
          <w:szCs w:val="22"/>
        </w:rPr>
        <w:t>д</w:t>
      </w:r>
      <w:r w:rsidRPr="00E71D30">
        <w:rPr>
          <w:sz w:val="22"/>
          <w:szCs w:val="22"/>
        </w:rPr>
        <w:t>ставлені наступним чином:</w:t>
      </w:r>
    </w:p>
    <w:tbl>
      <w:tblPr>
        <w:tblW w:w="9423" w:type="dxa"/>
        <w:tblLook w:val="04A0" w:firstRow="1" w:lastRow="0" w:firstColumn="1" w:lastColumn="0" w:noHBand="0" w:noVBand="1"/>
      </w:tblPr>
      <w:tblGrid>
        <w:gridCol w:w="2595"/>
        <w:gridCol w:w="2367"/>
        <w:gridCol w:w="2409"/>
        <w:gridCol w:w="2052"/>
      </w:tblGrid>
      <w:tr w:rsidR="007C610B" w:rsidRPr="00D2216A" w14:paraId="110A1FAA" w14:textId="77777777" w:rsidTr="00AD245C">
        <w:trPr>
          <w:trHeight w:val="828"/>
        </w:trPr>
        <w:tc>
          <w:tcPr>
            <w:tcW w:w="2595" w:type="dxa"/>
          </w:tcPr>
          <w:p w14:paraId="262902F3" w14:textId="77777777" w:rsidR="007C610B" w:rsidRPr="00D2216A" w:rsidRDefault="007C610B" w:rsidP="00AD245C">
            <w:pPr>
              <w:rPr>
                <w:sz w:val="20"/>
                <w:szCs w:val="20"/>
                <w:lang w:eastAsia="uk-UA"/>
              </w:rPr>
            </w:pPr>
          </w:p>
        </w:tc>
        <w:tc>
          <w:tcPr>
            <w:tcW w:w="2367" w:type="dxa"/>
            <w:vAlign w:val="bottom"/>
          </w:tcPr>
          <w:p w14:paraId="0E62DFA0" w14:textId="77777777" w:rsidR="007C610B" w:rsidRPr="00BE30EC" w:rsidRDefault="007C610B" w:rsidP="00AD245C">
            <w:pPr>
              <w:jc w:val="right"/>
              <w:rPr>
                <w:sz w:val="18"/>
                <w:szCs w:val="18"/>
                <w:lang w:eastAsia="uk-UA"/>
              </w:rPr>
            </w:pPr>
            <w:r w:rsidRPr="00BE30EC">
              <w:rPr>
                <w:b/>
                <w:bCs/>
                <w:color w:val="000000"/>
                <w:sz w:val="18"/>
                <w:szCs w:val="18"/>
              </w:rPr>
              <w:t>Дебіторська заборгов</w:t>
            </w:r>
            <w:r w:rsidRPr="00BE30EC">
              <w:rPr>
                <w:b/>
                <w:bCs/>
                <w:color w:val="000000"/>
                <w:sz w:val="18"/>
                <w:szCs w:val="18"/>
              </w:rPr>
              <w:t>а</w:t>
            </w:r>
            <w:r w:rsidRPr="00BE30EC">
              <w:rPr>
                <w:b/>
                <w:bCs/>
                <w:color w:val="000000"/>
                <w:sz w:val="18"/>
                <w:szCs w:val="18"/>
              </w:rPr>
              <w:t>ність за продукцію, тов</w:t>
            </w:r>
            <w:r w:rsidRPr="00BE30EC">
              <w:rPr>
                <w:b/>
                <w:bCs/>
                <w:color w:val="000000"/>
                <w:sz w:val="18"/>
                <w:szCs w:val="18"/>
              </w:rPr>
              <w:t>а</w:t>
            </w:r>
            <w:r w:rsidRPr="00BE30EC">
              <w:rPr>
                <w:b/>
                <w:bCs/>
                <w:color w:val="000000"/>
                <w:sz w:val="18"/>
                <w:szCs w:val="18"/>
              </w:rPr>
              <w:t>ри, роботи, послуги</w:t>
            </w:r>
          </w:p>
        </w:tc>
        <w:tc>
          <w:tcPr>
            <w:tcW w:w="2409" w:type="dxa"/>
            <w:vAlign w:val="bottom"/>
          </w:tcPr>
          <w:p w14:paraId="0229AB36" w14:textId="77777777" w:rsidR="007C610B" w:rsidRPr="00BE30EC" w:rsidRDefault="007C610B" w:rsidP="00AD245C">
            <w:pPr>
              <w:jc w:val="both"/>
              <w:rPr>
                <w:b/>
                <w:bCs/>
                <w:color w:val="000000"/>
                <w:sz w:val="18"/>
                <w:szCs w:val="18"/>
              </w:rPr>
            </w:pPr>
            <w:r w:rsidRPr="00BE30EC">
              <w:rPr>
                <w:b/>
                <w:bCs/>
                <w:color w:val="000000"/>
                <w:sz w:val="18"/>
                <w:szCs w:val="18"/>
              </w:rPr>
              <w:t>Поточна кредиторська заборгованість за товари, роботи, послуги</w:t>
            </w:r>
          </w:p>
        </w:tc>
        <w:tc>
          <w:tcPr>
            <w:tcW w:w="2052" w:type="dxa"/>
            <w:vAlign w:val="bottom"/>
          </w:tcPr>
          <w:p w14:paraId="1399DEEF" w14:textId="77777777" w:rsidR="007C610B" w:rsidRPr="00BE30EC" w:rsidRDefault="007C610B" w:rsidP="00AD245C">
            <w:pPr>
              <w:jc w:val="right"/>
              <w:rPr>
                <w:b/>
                <w:bCs/>
                <w:color w:val="000000"/>
                <w:sz w:val="18"/>
                <w:szCs w:val="18"/>
              </w:rPr>
            </w:pPr>
            <w:r w:rsidRPr="00BE30EC">
              <w:rPr>
                <w:b/>
                <w:bCs/>
                <w:color w:val="000000"/>
                <w:sz w:val="18"/>
                <w:szCs w:val="18"/>
              </w:rPr>
              <w:t>Фінансова допомога (отримана)</w:t>
            </w:r>
          </w:p>
        </w:tc>
      </w:tr>
      <w:tr w:rsidR="007C610B" w:rsidRPr="00D2216A" w14:paraId="3254D3DC" w14:textId="77777777" w:rsidTr="00AD245C">
        <w:trPr>
          <w:trHeight w:val="204"/>
        </w:trPr>
        <w:tc>
          <w:tcPr>
            <w:tcW w:w="2595" w:type="dxa"/>
          </w:tcPr>
          <w:p w14:paraId="4C6D8703" w14:textId="77777777" w:rsidR="007C610B" w:rsidRPr="00D2216A" w:rsidRDefault="007C610B" w:rsidP="00AD245C">
            <w:pPr>
              <w:rPr>
                <w:sz w:val="20"/>
                <w:szCs w:val="20"/>
                <w:lang w:eastAsia="uk-UA"/>
              </w:rPr>
            </w:pPr>
            <w:r w:rsidRPr="00D2216A">
              <w:rPr>
                <w:bCs/>
                <w:color w:val="000000"/>
                <w:sz w:val="20"/>
                <w:szCs w:val="20"/>
                <w:shd w:val="clear" w:color="auto" w:fill="FFFFFF"/>
              </w:rPr>
              <w:t xml:space="preserve">Інші пов'язані   сторони </w:t>
            </w:r>
          </w:p>
        </w:tc>
        <w:tc>
          <w:tcPr>
            <w:tcW w:w="2367" w:type="dxa"/>
            <w:tcBorders>
              <w:top w:val="single" w:sz="4" w:space="0" w:color="auto"/>
              <w:bottom w:val="single" w:sz="4" w:space="0" w:color="auto"/>
            </w:tcBorders>
            <w:vAlign w:val="bottom"/>
          </w:tcPr>
          <w:p w14:paraId="20E15828" w14:textId="21284687" w:rsidR="007C610B" w:rsidRPr="00D2216A" w:rsidRDefault="008D3F86" w:rsidP="00AD245C">
            <w:pPr>
              <w:jc w:val="right"/>
              <w:rPr>
                <w:sz w:val="20"/>
                <w:szCs w:val="20"/>
                <w:lang w:eastAsia="uk-UA"/>
              </w:rPr>
            </w:pPr>
            <w:r>
              <w:rPr>
                <w:sz w:val="20"/>
                <w:szCs w:val="20"/>
                <w:lang w:eastAsia="uk-UA"/>
              </w:rPr>
              <w:t>-</w:t>
            </w:r>
          </w:p>
        </w:tc>
        <w:tc>
          <w:tcPr>
            <w:tcW w:w="2409" w:type="dxa"/>
            <w:tcBorders>
              <w:top w:val="single" w:sz="4" w:space="0" w:color="auto"/>
              <w:bottom w:val="single" w:sz="4" w:space="0" w:color="auto"/>
            </w:tcBorders>
            <w:vAlign w:val="bottom"/>
          </w:tcPr>
          <w:p w14:paraId="7FFFB6BE" w14:textId="588162EF" w:rsidR="007C610B" w:rsidRPr="00D2216A" w:rsidRDefault="008D3F86" w:rsidP="00AD245C">
            <w:pPr>
              <w:jc w:val="right"/>
              <w:rPr>
                <w:sz w:val="20"/>
                <w:szCs w:val="20"/>
                <w:lang w:eastAsia="uk-UA"/>
              </w:rPr>
            </w:pPr>
            <w:r>
              <w:rPr>
                <w:sz w:val="20"/>
                <w:szCs w:val="20"/>
                <w:lang w:eastAsia="uk-UA"/>
              </w:rPr>
              <w:t>-</w:t>
            </w:r>
          </w:p>
        </w:tc>
        <w:tc>
          <w:tcPr>
            <w:tcW w:w="2052" w:type="dxa"/>
            <w:tcBorders>
              <w:top w:val="single" w:sz="4" w:space="0" w:color="auto"/>
              <w:bottom w:val="single" w:sz="4" w:space="0" w:color="auto"/>
            </w:tcBorders>
            <w:vAlign w:val="bottom"/>
          </w:tcPr>
          <w:p w14:paraId="10128A6B" w14:textId="7F2B7D32" w:rsidR="007C610B" w:rsidRPr="00D2216A" w:rsidRDefault="007C610B" w:rsidP="00EA122D">
            <w:pPr>
              <w:jc w:val="right"/>
              <w:rPr>
                <w:sz w:val="20"/>
                <w:szCs w:val="20"/>
                <w:lang w:eastAsia="uk-UA"/>
              </w:rPr>
            </w:pPr>
            <w:r w:rsidRPr="00D2216A">
              <w:rPr>
                <w:sz w:val="20"/>
                <w:szCs w:val="20"/>
                <w:lang w:eastAsia="uk-UA"/>
              </w:rPr>
              <w:t>(</w:t>
            </w:r>
            <w:r w:rsidR="00EA122D">
              <w:rPr>
                <w:sz w:val="20"/>
                <w:szCs w:val="20"/>
                <w:lang w:eastAsia="uk-UA"/>
              </w:rPr>
              <w:t>4354</w:t>
            </w:r>
            <w:r w:rsidRPr="00D2216A">
              <w:rPr>
                <w:sz w:val="20"/>
                <w:szCs w:val="20"/>
                <w:lang w:eastAsia="uk-UA"/>
              </w:rPr>
              <w:t>)</w:t>
            </w:r>
          </w:p>
        </w:tc>
      </w:tr>
    </w:tbl>
    <w:tbl>
      <w:tblPr>
        <w:tblStyle w:val="af7"/>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2262"/>
        <w:gridCol w:w="2280"/>
        <w:gridCol w:w="2262"/>
      </w:tblGrid>
      <w:tr w:rsidR="007C610B" w:rsidRPr="00D2216A" w14:paraId="590EFC63" w14:textId="77777777" w:rsidTr="00AD245C">
        <w:trPr>
          <w:trHeight w:val="248"/>
        </w:trPr>
        <w:tc>
          <w:tcPr>
            <w:tcW w:w="2626" w:type="dxa"/>
          </w:tcPr>
          <w:p w14:paraId="7B50601B" w14:textId="77777777" w:rsidR="007C610B" w:rsidRPr="00D2216A" w:rsidRDefault="007C610B" w:rsidP="00AD245C">
            <w:pPr>
              <w:rPr>
                <w:sz w:val="20"/>
                <w:szCs w:val="20"/>
                <w:lang w:eastAsia="uk-UA"/>
              </w:rPr>
            </w:pPr>
            <w:r w:rsidRPr="00D2216A">
              <w:rPr>
                <w:b/>
                <w:sz w:val="20"/>
                <w:szCs w:val="20"/>
              </w:rPr>
              <w:t>Всього</w:t>
            </w:r>
          </w:p>
        </w:tc>
        <w:tc>
          <w:tcPr>
            <w:tcW w:w="2262" w:type="dxa"/>
            <w:tcBorders>
              <w:top w:val="single" w:sz="4" w:space="0" w:color="auto"/>
              <w:bottom w:val="single" w:sz="4" w:space="0" w:color="auto"/>
            </w:tcBorders>
            <w:vAlign w:val="bottom"/>
          </w:tcPr>
          <w:p w14:paraId="5583ED0F" w14:textId="212661C4" w:rsidR="007C610B" w:rsidRPr="00D2216A" w:rsidRDefault="008D3F86" w:rsidP="00AD245C">
            <w:pPr>
              <w:jc w:val="right"/>
              <w:rPr>
                <w:b/>
                <w:bCs/>
                <w:sz w:val="20"/>
                <w:szCs w:val="20"/>
                <w:lang w:eastAsia="uk-UA"/>
              </w:rPr>
            </w:pPr>
            <w:r>
              <w:rPr>
                <w:b/>
                <w:bCs/>
                <w:sz w:val="20"/>
                <w:szCs w:val="20"/>
                <w:lang w:eastAsia="uk-UA"/>
              </w:rPr>
              <w:t>-</w:t>
            </w:r>
          </w:p>
        </w:tc>
        <w:tc>
          <w:tcPr>
            <w:tcW w:w="2280" w:type="dxa"/>
            <w:tcBorders>
              <w:top w:val="single" w:sz="4" w:space="0" w:color="auto"/>
              <w:bottom w:val="single" w:sz="4" w:space="0" w:color="auto"/>
            </w:tcBorders>
            <w:vAlign w:val="bottom"/>
          </w:tcPr>
          <w:p w14:paraId="412A3F07" w14:textId="76BD56A5" w:rsidR="007C610B" w:rsidRPr="00D2216A" w:rsidRDefault="008D3F86" w:rsidP="00AD245C">
            <w:pPr>
              <w:jc w:val="right"/>
              <w:rPr>
                <w:b/>
                <w:bCs/>
                <w:sz w:val="20"/>
                <w:szCs w:val="20"/>
                <w:lang w:eastAsia="uk-UA"/>
              </w:rPr>
            </w:pPr>
            <w:r>
              <w:rPr>
                <w:b/>
                <w:bCs/>
                <w:sz w:val="20"/>
                <w:szCs w:val="20"/>
                <w:lang w:eastAsia="uk-UA"/>
              </w:rPr>
              <w:t>-</w:t>
            </w:r>
          </w:p>
        </w:tc>
        <w:tc>
          <w:tcPr>
            <w:tcW w:w="2262" w:type="dxa"/>
            <w:tcBorders>
              <w:top w:val="single" w:sz="4" w:space="0" w:color="auto"/>
              <w:bottom w:val="single" w:sz="4" w:space="0" w:color="auto"/>
            </w:tcBorders>
            <w:vAlign w:val="bottom"/>
          </w:tcPr>
          <w:p w14:paraId="0CC0BC93" w14:textId="235F643E" w:rsidR="007C610B" w:rsidRPr="00D2216A" w:rsidRDefault="007C610B" w:rsidP="00EA122D">
            <w:pPr>
              <w:jc w:val="right"/>
              <w:rPr>
                <w:b/>
                <w:bCs/>
                <w:sz w:val="20"/>
                <w:szCs w:val="20"/>
                <w:lang w:eastAsia="uk-UA"/>
              </w:rPr>
            </w:pPr>
            <w:r w:rsidRPr="00D2216A">
              <w:rPr>
                <w:b/>
                <w:bCs/>
                <w:sz w:val="20"/>
                <w:szCs w:val="20"/>
                <w:lang w:eastAsia="uk-UA"/>
              </w:rPr>
              <w:t>(</w:t>
            </w:r>
            <w:r w:rsidR="00EA122D">
              <w:rPr>
                <w:b/>
                <w:bCs/>
                <w:sz w:val="20"/>
                <w:szCs w:val="20"/>
                <w:lang w:eastAsia="uk-UA"/>
              </w:rPr>
              <w:t>4354</w:t>
            </w:r>
            <w:r w:rsidRPr="00D2216A">
              <w:rPr>
                <w:b/>
                <w:bCs/>
                <w:sz w:val="20"/>
                <w:szCs w:val="20"/>
                <w:lang w:eastAsia="uk-UA"/>
              </w:rPr>
              <w:t>)</w:t>
            </w:r>
          </w:p>
        </w:tc>
      </w:tr>
    </w:tbl>
    <w:p w14:paraId="2EF54984" w14:textId="77777777" w:rsidR="007C610B" w:rsidRPr="00E71D30" w:rsidRDefault="007C610B" w:rsidP="007C610B">
      <w:pPr>
        <w:rPr>
          <w:sz w:val="22"/>
          <w:szCs w:val="22"/>
        </w:rPr>
      </w:pPr>
    </w:p>
    <w:p w14:paraId="131227D8" w14:textId="17FD51B9" w:rsidR="007C610B" w:rsidRPr="00E71D30" w:rsidRDefault="007C610B" w:rsidP="007C610B">
      <w:pPr>
        <w:rPr>
          <w:sz w:val="22"/>
          <w:szCs w:val="22"/>
        </w:rPr>
      </w:pPr>
      <w:r w:rsidRPr="00E71D30">
        <w:rPr>
          <w:sz w:val="22"/>
          <w:szCs w:val="22"/>
        </w:rPr>
        <w:t>Балансові залишки за операціями з пов’язаними сторонами станом на 31 грудня 20</w:t>
      </w:r>
      <w:r w:rsidR="00815F07">
        <w:rPr>
          <w:sz w:val="22"/>
          <w:szCs w:val="22"/>
        </w:rPr>
        <w:t>20</w:t>
      </w:r>
      <w:r w:rsidRPr="00E71D30">
        <w:rPr>
          <w:sz w:val="22"/>
          <w:szCs w:val="22"/>
        </w:rPr>
        <w:t>р. пре</w:t>
      </w:r>
      <w:r w:rsidRPr="00E71D30">
        <w:rPr>
          <w:sz w:val="22"/>
          <w:szCs w:val="22"/>
        </w:rPr>
        <w:t>д</w:t>
      </w:r>
      <w:r w:rsidRPr="00E71D30">
        <w:rPr>
          <w:sz w:val="22"/>
          <w:szCs w:val="22"/>
        </w:rPr>
        <w:t>ставлені наступним чином:</w:t>
      </w:r>
    </w:p>
    <w:tbl>
      <w:tblPr>
        <w:tblW w:w="9423" w:type="dxa"/>
        <w:tblLook w:val="04A0" w:firstRow="1" w:lastRow="0" w:firstColumn="1" w:lastColumn="0" w:noHBand="0" w:noVBand="1"/>
      </w:tblPr>
      <w:tblGrid>
        <w:gridCol w:w="2595"/>
        <w:gridCol w:w="2367"/>
        <w:gridCol w:w="2409"/>
        <w:gridCol w:w="2052"/>
      </w:tblGrid>
      <w:tr w:rsidR="007C610B" w:rsidRPr="00D2216A" w14:paraId="38389BA1" w14:textId="77777777" w:rsidTr="00AD245C">
        <w:trPr>
          <w:trHeight w:val="828"/>
        </w:trPr>
        <w:tc>
          <w:tcPr>
            <w:tcW w:w="2595" w:type="dxa"/>
          </w:tcPr>
          <w:p w14:paraId="3A8F499C" w14:textId="77777777" w:rsidR="007C610B" w:rsidRPr="00D2216A" w:rsidRDefault="007C610B" w:rsidP="00AD245C">
            <w:pPr>
              <w:rPr>
                <w:sz w:val="20"/>
                <w:szCs w:val="20"/>
                <w:lang w:eastAsia="uk-UA"/>
              </w:rPr>
            </w:pPr>
          </w:p>
        </w:tc>
        <w:tc>
          <w:tcPr>
            <w:tcW w:w="2367" w:type="dxa"/>
            <w:vAlign w:val="bottom"/>
          </w:tcPr>
          <w:p w14:paraId="2607ABBB" w14:textId="77777777" w:rsidR="007C610B" w:rsidRPr="00BE30EC" w:rsidRDefault="007C610B" w:rsidP="00AD245C">
            <w:pPr>
              <w:jc w:val="right"/>
              <w:rPr>
                <w:sz w:val="18"/>
                <w:szCs w:val="18"/>
                <w:lang w:eastAsia="uk-UA"/>
              </w:rPr>
            </w:pPr>
            <w:r w:rsidRPr="00BE30EC">
              <w:rPr>
                <w:b/>
                <w:bCs/>
                <w:color w:val="000000"/>
                <w:sz w:val="18"/>
                <w:szCs w:val="18"/>
              </w:rPr>
              <w:t>Дебіторська заборгов</w:t>
            </w:r>
            <w:r w:rsidRPr="00BE30EC">
              <w:rPr>
                <w:b/>
                <w:bCs/>
                <w:color w:val="000000"/>
                <w:sz w:val="18"/>
                <w:szCs w:val="18"/>
              </w:rPr>
              <w:t>а</w:t>
            </w:r>
            <w:r w:rsidRPr="00BE30EC">
              <w:rPr>
                <w:b/>
                <w:bCs/>
                <w:color w:val="000000"/>
                <w:sz w:val="18"/>
                <w:szCs w:val="18"/>
              </w:rPr>
              <w:t>ність за продукцію, тов</w:t>
            </w:r>
            <w:r w:rsidRPr="00BE30EC">
              <w:rPr>
                <w:b/>
                <w:bCs/>
                <w:color w:val="000000"/>
                <w:sz w:val="18"/>
                <w:szCs w:val="18"/>
              </w:rPr>
              <w:t>а</w:t>
            </w:r>
            <w:r w:rsidRPr="00BE30EC">
              <w:rPr>
                <w:b/>
                <w:bCs/>
                <w:color w:val="000000"/>
                <w:sz w:val="18"/>
                <w:szCs w:val="18"/>
              </w:rPr>
              <w:t>ри, роботи, послуги</w:t>
            </w:r>
          </w:p>
        </w:tc>
        <w:tc>
          <w:tcPr>
            <w:tcW w:w="2409" w:type="dxa"/>
            <w:vAlign w:val="bottom"/>
          </w:tcPr>
          <w:p w14:paraId="0F53F868" w14:textId="77777777" w:rsidR="007C610B" w:rsidRPr="00BE30EC" w:rsidRDefault="007C610B" w:rsidP="00AD245C">
            <w:pPr>
              <w:jc w:val="both"/>
              <w:rPr>
                <w:b/>
                <w:bCs/>
                <w:color w:val="000000"/>
                <w:sz w:val="18"/>
                <w:szCs w:val="18"/>
              </w:rPr>
            </w:pPr>
            <w:r w:rsidRPr="00BE30EC">
              <w:rPr>
                <w:b/>
                <w:bCs/>
                <w:color w:val="000000"/>
                <w:sz w:val="18"/>
                <w:szCs w:val="18"/>
              </w:rPr>
              <w:t>Поточна кредиторська заборгованість за товари, роботи, послуги</w:t>
            </w:r>
          </w:p>
        </w:tc>
        <w:tc>
          <w:tcPr>
            <w:tcW w:w="2052" w:type="dxa"/>
            <w:vAlign w:val="bottom"/>
          </w:tcPr>
          <w:p w14:paraId="236D6E99" w14:textId="77777777" w:rsidR="007C610B" w:rsidRPr="00BE30EC" w:rsidRDefault="007C610B" w:rsidP="00AD245C">
            <w:pPr>
              <w:jc w:val="right"/>
              <w:rPr>
                <w:b/>
                <w:bCs/>
                <w:color w:val="000000"/>
                <w:sz w:val="18"/>
                <w:szCs w:val="18"/>
              </w:rPr>
            </w:pPr>
            <w:r w:rsidRPr="00BE30EC">
              <w:rPr>
                <w:b/>
                <w:bCs/>
                <w:color w:val="000000"/>
                <w:sz w:val="18"/>
                <w:szCs w:val="18"/>
              </w:rPr>
              <w:t>Фінансова допомога (отримана)</w:t>
            </w:r>
          </w:p>
        </w:tc>
      </w:tr>
      <w:tr w:rsidR="007C610B" w:rsidRPr="00D2216A" w14:paraId="10CB96F8" w14:textId="77777777" w:rsidTr="00AD245C">
        <w:trPr>
          <w:trHeight w:val="204"/>
        </w:trPr>
        <w:tc>
          <w:tcPr>
            <w:tcW w:w="2595" w:type="dxa"/>
          </w:tcPr>
          <w:p w14:paraId="6EB7443B" w14:textId="77777777" w:rsidR="007C610B" w:rsidRPr="00D2216A" w:rsidRDefault="007C610B" w:rsidP="00AD245C">
            <w:pPr>
              <w:rPr>
                <w:sz w:val="20"/>
                <w:szCs w:val="20"/>
                <w:lang w:eastAsia="uk-UA"/>
              </w:rPr>
            </w:pPr>
            <w:r w:rsidRPr="00D2216A">
              <w:rPr>
                <w:bCs/>
                <w:color w:val="000000"/>
                <w:sz w:val="20"/>
                <w:szCs w:val="20"/>
                <w:shd w:val="clear" w:color="auto" w:fill="FFFFFF"/>
              </w:rPr>
              <w:t xml:space="preserve">Інші пов'язані   сторони </w:t>
            </w:r>
          </w:p>
        </w:tc>
        <w:tc>
          <w:tcPr>
            <w:tcW w:w="2367" w:type="dxa"/>
            <w:tcBorders>
              <w:top w:val="single" w:sz="4" w:space="0" w:color="auto"/>
              <w:bottom w:val="single" w:sz="4" w:space="0" w:color="auto"/>
            </w:tcBorders>
            <w:vAlign w:val="bottom"/>
          </w:tcPr>
          <w:p w14:paraId="07C175FC" w14:textId="1455FE80" w:rsidR="007C610B" w:rsidRPr="00D2216A" w:rsidRDefault="008D3F86" w:rsidP="00AD245C">
            <w:pPr>
              <w:jc w:val="right"/>
              <w:rPr>
                <w:sz w:val="20"/>
                <w:szCs w:val="20"/>
                <w:lang w:eastAsia="uk-UA"/>
              </w:rPr>
            </w:pPr>
            <w:r>
              <w:rPr>
                <w:sz w:val="20"/>
                <w:szCs w:val="20"/>
                <w:lang w:eastAsia="uk-UA"/>
              </w:rPr>
              <w:t>-</w:t>
            </w:r>
          </w:p>
        </w:tc>
        <w:tc>
          <w:tcPr>
            <w:tcW w:w="2409" w:type="dxa"/>
            <w:tcBorders>
              <w:top w:val="single" w:sz="4" w:space="0" w:color="auto"/>
              <w:bottom w:val="single" w:sz="4" w:space="0" w:color="auto"/>
            </w:tcBorders>
            <w:vAlign w:val="bottom"/>
          </w:tcPr>
          <w:p w14:paraId="23D8036A" w14:textId="421120DC" w:rsidR="007C610B" w:rsidRPr="00D2216A" w:rsidRDefault="008D3F86" w:rsidP="00AD245C">
            <w:pPr>
              <w:jc w:val="right"/>
              <w:rPr>
                <w:sz w:val="20"/>
                <w:szCs w:val="20"/>
                <w:lang w:eastAsia="uk-UA"/>
              </w:rPr>
            </w:pPr>
            <w:r>
              <w:rPr>
                <w:sz w:val="20"/>
                <w:szCs w:val="20"/>
                <w:lang w:eastAsia="uk-UA"/>
              </w:rPr>
              <w:t>-</w:t>
            </w:r>
          </w:p>
        </w:tc>
        <w:tc>
          <w:tcPr>
            <w:tcW w:w="2052" w:type="dxa"/>
            <w:tcBorders>
              <w:top w:val="single" w:sz="4" w:space="0" w:color="auto"/>
              <w:bottom w:val="single" w:sz="4" w:space="0" w:color="auto"/>
            </w:tcBorders>
            <w:vAlign w:val="bottom"/>
          </w:tcPr>
          <w:p w14:paraId="3107BC32" w14:textId="3D747E7C" w:rsidR="007C610B" w:rsidRPr="005269D2" w:rsidRDefault="005269D2" w:rsidP="00AD245C">
            <w:pPr>
              <w:jc w:val="right"/>
              <w:rPr>
                <w:sz w:val="20"/>
                <w:szCs w:val="20"/>
                <w:lang w:val="ru-RU" w:eastAsia="uk-UA"/>
              </w:rPr>
            </w:pPr>
            <w:r>
              <w:rPr>
                <w:sz w:val="20"/>
                <w:szCs w:val="20"/>
                <w:lang w:val="ru-RU" w:eastAsia="uk-UA"/>
              </w:rPr>
              <w:t>4790</w:t>
            </w:r>
          </w:p>
        </w:tc>
      </w:tr>
    </w:tbl>
    <w:tbl>
      <w:tblPr>
        <w:tblStyle w:val="af7"/>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2262"/>
        <w:gridCol w:w="2280"/>
        <w:gridCol w:w="2262"/>
      </w:tblGrid>
      <w:tr w:rsidR="007C610B" w:rsidRPr="00D2216A" w14:paraId="68C67619" w14:textId="77777777" w:rsidTr="00AD245C">
        <w:trPr>
          <w:trHeight w:val="248"/>
        </w:trPr>
        <w:tc>
          <w:tcPr>
            <w:tcW w:w="2626" w:type="dxa"/>
          </w:tcPr>
          <w:p w14:paraId="6D6B6289" w14:textId="77777777" w:rsidR="007C610B" w:rsidRPr="00D2216A" w:rsidRDefault="007C610B" w:rsidP="00AD245C">
            <w:pPr>
              <w:rPr>
                <w:sz w:val="20"/>
                <w:szCs w:val="20"/>
                <w:lang w:eastAsia="uk-UA"/>
              </w:rPr>
            </w:pPr>
            <w:r w:rsidRPr="00D2216A">
              <w:rPr>
                <w:b/>
                <w:sz w:val="20"/>
                <w:szCs w:val="20"/>
              </w:rPr>
              <w:t>Всього</w:t>
            </w:r>
          </w:p>
        </w:tc>
        <w:tc>
          <w:tcPr>
            <w:tcW w:w="2262" w:type="dxa"/>
            <w:tcBorders>
              <w:top w:val="single" w:sz="4" w:space="0" w:color="auto"/>
              <w:bottom w:val="single" w:sz="4" w:space="0" w:color="auto"/>
            </w:tcBorders>
            <w:vAlign w:val="bottom"/>
          </w:tcPr>
          <w:p w14:paraId="4BB015AF" w14:textId="26265FC8" w:rsidR="007C610B" w:rsidRPr="00D2216A" w:rsidRDefault="008D3F86" w:rsidP="00AD245C">
            <w:pPr>
              <w:jc w:val="right"/>
              <w:rPr>
                <w:b/>
                <w:bCs/>
                <w:sz w:val="20"/>
                <w:szCs w:val="20"/>
                <w:lang w:eastAsia="uk-UA"/>
              </w:rPr>
            </w:pPr>
            <w:r>
              <w:rPr>
                <w:b/>
                <w:bCs/>
                <w:sz w:val="20"/>
                <w:szCs w:val="20"/>
                <w:lang w:eastAsia="uk-UA"/>
              </w:rPr>
              <w:t>-</w:t>
            </w:r>
          </w:p>
        </w:tc>
        <w:tc>
          <w:tcPr>
            <w:tcW w:w="2280" w:type="dxa"/>
            <w:tcBorders>
              <w:top w:val="single" w:sz="4" w:space="0" w:color="auto"/>
              <w:bottom w:val="single" w:sz="4" w:space="0" w:color="auto"/>
            </w:tcBorders>
            <w:vAlign w:val="bottom"/>
          </w:tcPr>
          <w:p w14:paraId="3D3CB46A" w14:textId="2935368D" w:rsidR="007C610B" w:rsidRPr="00D2216A" w:rsidRDefault="008D3F86" w:rsidP="00AD245C">
            <w:pPr>
              <w:jc w:val="right"/>
              <w:rPr>
                <w:b/>
                <w:bCs/>
                <w:sz w:val="20"/>
                <w:szCs w:val="20"/>
                <w:lang w:eastAsia="uk-UA"/>
              </w:rPr>
            </w:pPr>
            <w:r>
              <w:rPr>
                <w:b/>
                <w:bCs/>
                <w:sz w:val="20"/>
                <w:szCs w:val="20"/>
                <w:lang w:eastAsia="uk-UA"/>
              </w:rPr>
              <w:t>-</w:t>
            </w:r>
          </w:p>
        </w:tc>
        <w:tc>
          <w:tcPr>
            <w:tcW w:w="2262" w:type="dxa"/>
            <w:tcBorders>
              <w:top w:val="single" w:sz="4" w:space="0" w:color="auto"/>
              <w:bottom w:val="single" w:sz="4" w:space="0" w:color="auto"/>
            </w:tcBorders>
            <w:vAlign w:val="bottom"/>
          </w:tcPr>
          <w:p w14:paraId="5CE2182E" w14:textId="4B481700" w:rsidR="007C610B" w:rsidRPr="00D2216A" w:rsidRDefault="005269D2" w:rsidP="005269D2">
            <w:pPr>
              <w:jc w:val="right"/>
              <w:rPr>
                <w:b/>
                <w:bCs/>
                <w:sz w:val="20"/>
                <w:szCs w:val="20"/>
                <w:lang w:eastAsia="uk-UA"/>
              </w:rPr>
            </w:pPr>
            <w:r>
              <w:rPr>
                <w:b/>
                <w:bCs/>
                <w:sz w:val="20"/>
                <w:szCs w:val="20"/>
                <w:lang w:val="ru-RU" w:eastAsia="uk-UA"/>
              </w:rPr>
              <w:t>4790</w:t>
            </w:r>
          </w:p>
        </w:tc>
      </w:tr>
    </w:tbl>
    <w:p w14:paraId="20AD91AC" w14:textId="77777777" w:rsidR="007C610B" w:rsidRDefault="007C610B" w:rsidP="007C610B">
      <w:pPr>
        <w:rPr>
          <w:sz w:val="22"/>
          <w:szCs w:val="22"/>
        </w:rPr>
      </w:pPr>
    </w:p>
    <w:p w14:paraId="4CC826D5" w14:textId="77777777" w:rsidR="007C610B" w:rsidRDefault="007C610B" w:rsidP="00D5767D">
      <w:pPr>
        <w:shd w:val="clear" w:color="auto" w:fill="FFFFFF"/>
        <w:spacing w:before="192"/>
        <w:rPr>
          <w:iCs/>
          <w:spacing w:val="2"/>
          <w:sz w:val="22"/>
          <w:szCs w:val="22"/>
        </w:rPr>
      </w:pPr>
    </w:p>
    <w:p w14:paraId="085FABF0" w14:textId="141ECE9C" w:rsidR="007C610B" w:rsidRPr="00E71D30" w:rsidRDefault="007C610B" w:rsidP="007C610B">
      <w:pPr>
        <w:ind w:firstLine="426"/>
        <w:jc w:val="both"/>
        <w:rPr>
          <w:sz w:val="22"/>
          <w:szCs w:val="22"/>
        </w:rPr>
      </w:pPr>
      <w:r w:rsidRPr="00E71D30">
        <w:rPr>
          <w:sz w:val="22"/>
          <w:szCs w:val="22"/>
        </w:rPr>
        <w:t>Винагорода основному управлінському персоналу за рік, що закінчився 31 грудня 202</w:t>
      </w:r>
      <w:r>
        <w:rPr>
          <w:sz w:val="22"/>
          <w:szCs w:val="22"/>
        </w:rPr>
        <w:t>1</w:t>
      </w:r>
      <w:r w:rsidRPr="00E71D30">
        <w:rPr>
          <w:sz w:val="22"/>
          <w:szCs w:val="22"/>
        </w:rPr>
        <w:t>р</w:t>
      </w:r>
      <w:r>
        <w:rPr>
          <w:sz w:val="22"/>
          <w:szCs w:val="22"/>
        </w:rPr>
        <w:t>.</w:t>
      </w:r>
      <w:r w:rsidRPr="00E71D30">
        <w:rPr>
          <w:sz w:val="22"/>
          <w:szCs w:val="22"/>
        </w:rPr>
        <w:t xml:space="preserve">, представлена заробітною платою у розмірі </w:t>
      </w:r>
      <w:r w:rsidR="00EA122D">
        <w:rPr>
          <w:sz w:val="22"/>
          <w:szCs w:val="22"/>
        </w:rPr>
        <w:t>122</w:t>
      </w:r>
      <w:r w:rsidR="00EA122D" w:rsidRPr="00E71D30">
        <w:rPr>
          <w:sz w:val="22"/>
          <w:szCs w:val="22"/>
        </w:rPr>
        <w:t xml:space="preserve"> </w:t>
      </w:r>
      <w:r w:rsidRPr="00E71D30">
        <w:rPr>
          <w:sz w:val="22"/>
          <w:szCs w:val="22"/>
        </w:rPr>
        <w:t>тис</w:t>
      </w:r>
      <w:r>
        <w:rPr>
          <w:sz w:val="22"/>
          <w:szCs w:val="22"/>
        </w:rPr>
        <w:t>.</w:t>
      </w:r>
      <w:r w:rsidRPr="00E71D30">
        <w:rPr>
          <w:sz w:val="22"/>
          <w:szCs w:val="22"/>
        </w:rPr>
        <w:t xml:space="preserve"> гр</w:t>
      </w:r>
      <w:r>
        <w:rPr>
          <w:sz w:val="22"/>
          <w:szCs w:val="22"/>
        </w:rPr>
        <w:t>н</w:t>
      </w:r>
      <w:r w:rsidRPr="00E71D30">
        <w:rPr>
          <w:sz w:val="22"/>
          <w:szCs w:val="22"/>
        </w:rPr>
        <w:t>., а у 20</w:t>
      </w:r>
      <w:r>
        <w:rPr>
          <w:sz w:val="22"/>
          <w:szCs w:val="22"/>
        </w:rPr>
        <w:t>20</w:t>
      </w:r>
      <w:r w:rsidRPr="00E71D30">
        <w:rPr>
          <w:sz w:val="22"/>
          <w:szCs w:val="22"/>
        </w:rPr>
        <w:t xml:space="preserve"> році </w:t>
      </w:r>
      <w:r w:rsidR="00EA122D">
        <w:rPr>
          <w:sz w:val="22"/>
          <w:szCs w:val="22"/>
        </w:rPr>
        <w:t>110</w:t>
      </w:r>
      <w:r>
        <w:rPr>
          <w:sz w:val="22"/>
          <w:szCs w:val="22"/>
        </w:rPr>
        <w:t xml:space="preserve"> </w:t>
      </w:r>
      <w:r w:rsidRPr="00E71D30">
        <w:rPr>
          <w:sz w:val="22"/>
          <w:szCs w:val="22"/>
        </w:rPr>
        <w:t>тис.грн. відповідно.</w:t>
      </w:r>
    </w:p>
    <w:p w14:paraId="5953CB16" w14:textId="77777777" w:rsidR="007C610B" w:rsidRPr="00E71D30" w:rsidRDefault="007C610B" w:rsidP="007C610B">
      <w:pPr>
        <w:rPr>
          <w:sz w:val="22"/>
          <w:szCs w:val="22"/>
        </w:rPr>
      </w:pPr>
      <w:r>
        <w:rPr>
          <w:sz w:val="22"/>
          <w:szCs w:val="22"/>
        </w:rPr>
        <w:tab/>
      </w:r>
      <w:r w:rsidRPr="00E71D30">
        <w:rPr>
          <w:sz w:val="22"/>
          <w:szCs w:val="22"/>
        </w:rPr>
        <w:t>Управлінський персонал представлений працівниками, які мають повноваження та ві</w:t>
      </w:r>
      <w:r w:rsidRPr="00E71D30">
        <w:rPr>
          <w:sz w:val="22"/>
          <w:szCs w:val="22"/>
        </w:rPr>
        <w:t>д</w:t>
      </w:r>
      <w:r w:rsidRPr="00E71D30">
        <w:rPr>
          <w:sz w:val="22"/>
          <w:szCs w:val="22"/>
        </w:rPr>
        <w:t xml:space="preserve">повідальність за планування, управління та контроль діяльності Товариства. </w:t>
      </w:r>
    </w:p>
    <w:p w14:paraId="35869F22" w14:textId="77777777" w:rsidR="007C610B" w:rsidRDefault="007C610B" w:rsidP="00D5767D">
      <w:pPr>
        <w:shd w:val="clear" w:color="auto" w:fill="FFFFFF"/>
        <w:spacing w:before="192"/>
        <w:rPr>
          <w:iCs/>
          <w:spacing w:val="2"/>
          <w:sz w:val="22"/>
          <w:szCs w:val="22"/>
        </w:rPr>
      </w:pPr>
    </w:p>
    <w:p w14:paraId="7EDBCA11" w14:textId="65A3E012" w:rsidR="00D92F78" w:rsidRPr="00C642D0" w:rsidRDefault="002274EE" w:rsidP="00561EE9">
      <w:pPr>
        <w:pStyle w:val="1"/>
        <w:numPr>
          <w:ilvl w:val="0"/>
          <w:numId w:val="0"/>
        </w:numPr>
        <w:ind w:left="1390" w:hanging="964"/>
      </w:pPr>
      <w:r w:rsidRPr="00C642D0">
        <w:t>11</w:t>
      </w:r>
      <w:r w:rsidR="00561EE9" w:rsidRPr="00C642D0">
        <w:t xml:space="preserve">. </w:t>
      </w:r>
      <w:bookmarkStart w:id="346" w:name="_Toc63693474"/>
      <w:r w:rsidR="001917FD" w:rsidRPr="00C642D0">
        <w:t>Події після звітного періоду</w:t>
      </w:r>
      <w:bookmarkEnd w:id="346"/>
    </w:p>
    <w:p w14:paraId="791C43E0" w14:textId="77777777" w:rsidR="00CE57DA" w:rsidRPr="00C642D0" w:rsidRDefault="00CE57DA" w:rsidP="00CE57DA">
      <w:pPr>
        <w:shd w:val="clear" w:color="auto" w:fill="FFFFFF"/>
        <w:ind w:firstLine="708"/>
        <w:jc w:val="both"/>
        <w:rPr>
          <w:color w:val="222222"/>
        </w:rPr>
      </w:pPr>
      <w:r w:rsidRPr="00C642D0">
        <w:rPr>
          <w:color w:val="222222"/>
          <w:sz w:val="22"/>
          <w:szCs w:val="22"/>
        </w:rPr>
        <w:t>Між датою складання звітного балансу і датою затвердження фінансової звітності за 2021 рік, що закінчився  31 грудня  2021 року, розпочалася військова агресія російської федер</w:t>
      </w:r>
      <w:r w:rsidRPr="00C642D0">
        <w:rPr>
          <w:color w:val="222222"/>
          <w:sz w:val="22"/>
          <w:szCs w:val="22"/>
        </w:rPr>
        <w:t>а</w:t>
      </w:r>
      <w:r w:rsidRPr="00C642D0">
        <w:rPr>
          <w:color w:val="222222"/>
          <w:sz w:val="22"/>
          <w:szCs w:val="22"/>
        </w:rPr>
        <w:t>ції проти України та був введений воєнний стан в Україні відповідно до Указу Президента України від 24 лютого 2022 року № 64/2022 “Про введення воєнного стану в Україні”, затве</w:t>
      </w:r>
      <w:r w:rsidRPr="00C642D0">
        <w:rPr>
          <w:color w:val="222222"/>
          <w:sz w:val="22"/>
          <w:szCs w:val="22"/>
        </w:rPr>
        <w:t>р</w:t>
      </w:r>
      <w:r w:rsidRPr="00C642D0">
        <w:rPr>
          <w:color w:val="222222"/>
          <w:sz w:val="22"/>
          <w:szCs w:val="22"/>
        </w:rPr>
        <w:t>дженого Законом України від 24 лютого 2022 року № 2102-IX.  Ця подія не потребує кориг</w:t>
      </w:r>
      <w:r w:rsidRPr="00C642D0">
        <w:rPr>
          <w:color w:val="222222"/>
          <w:sz w:val="22"/>
          <w:szCs w:val="22"/>
        </w:rPr>
        <w:t>у</w:t>
      </w:r>
      <w:r w:rsidRPr="00C642D0">
        <w:rPr>
          <w:color w:val="222222"/>
          <w:sz w:val="22"/>
          <w:szCs w:val="22"/>
        </w:rPr>
        <w:t>вання фінансової звітності, проте  може вплинути на економічні рішення користувачів через значне зростання рівню усіх ризиків, які впливають на стабільність фінансової системи.</w:t>
      </w:r>
    </w:p>
    <w:p w14:paraId="33832FFA" w14:textId="1C1BF0CC" w:rsidR="00CE57DA" w:rsidRPr="00C642D0" w:rsidRDefault="00CE57DA" w:rsidP="001E11E8">
      <w:pPr>
        <w:shd w:val="clear" w:color="auto" w:fill="FFFFFF"/>
        <w:jc w:val="both"/>
        <w:rPr>
          <w:color w:val="222222"/>
        </w:rPr>
      </w:pPr>
      <w:r w:rsidRPr="00C642D0">
        <w:rPr>
          <w:color w:val="222222"/>
          <w:sz w:val="22"/>
          <w:szCs w:val="22"/>
        </w:rPr>
        <w:lastRenderedPageBreak/>
        <w:t xml:space="preserve">            Після 24 лютого 2022 року Товариством здійснений ряд заходів з метою забезпечення безперервності діяльності </w:t>
      </w:r>
      <w:r w:rsidR="001E11E8">
        <w:rPr>
          <w:color w:val="222222"/>
          <w:sz w:val="22"/>
          <w:szCs w:val="22"/>
        </w:rPr>
        <w:t xml:space="preserve">Товариства, зокрема, </w:t>
      </w:r>
      <w:r w:rsidRPr="00C642D0">
        <w:rPr>
          <w:color w:val="222222"/>
          <w:sz w:val="22"/>
          <w:szCs w:val="22"/>
        </w:rPr>
        <w:t>Товариство  припинило придбання нового о</w:t>
      </w:r>
      <w:r w:rsidRPr="00C642D0">
        <w:rPr>
          <w:color w:val="222222"/>
          <w:sz w:val="22"/>
          <w:szCs w:val="22"/>
        </w:rPr>
        <w:t>б</w:t>
      </w:r>
      <w:r w:rsidRPr="00C642D0">
        <w:rPr>
          <w:color w:val="222222"/>
          <w:sz w:val="22"/>
          <w:szCs w:val="22"/>
        </w:rPr>
        <w:t>ладнання на період воєнного стану.</w:t>
      </w:r>
    </w:p>
    <w:p w14:paraId="4AD45CFE" w14:textId="77777777" w:rsidR="00CE57DA" w:rsidRPr="00C642D0" w:rsidRDefault="00CE57DA" w:rsidP="00CE57DA">
      <w:pPr>
        <w:shd w:val="clear" w:color="auto" w:fill="FFFFFF"/>
        <w:jc w:val="both"/>
        <w:rPr>
          <w:color w:val="222222"/>
        </w:rPr>
      </w:pPr>
      <w:r w:rsidRPr="00C642D0">
        <w:rPr>
          <w:color w:val="222222"/>
          <w:sz w:val="22"/>
          <w:szCs w:val="22"/>
        </w:rPr>
        <w:t> </w:t>
      </w:r>
    </w:p>
    <w:p w14:paraId="50004793" w14:textId="160048FA" w:rsidR="00CE57DA" w:rsidRPr="00C642D0" w:rsidRDefault="001E11E8" w:rsidP="00CE57DA">
      <w:pPr>
        <w:shd w:val="clear" w:color="auto" w:fill="FFFFFF"/>
        <w:ind w:firstLine="708"/>
        <w:jc w:val="both"/>
        <w:rPr>
          <w:color w:val="222222"/>
        </w:rPr>
      </w:pPr>
      <w:r>
        <w:rPr>
          <w:color w:val="222222"/>
          <w:sz w:val="22"/>
          <w:szCs w:val="22"/>
        </w:rPr>
        <w:t>Також, ч</w:t>
      </w:r>
      <w:r w:rsidR="00CE57DA" w:rsidRPr="00C642D0">
        <w:rPr>
          <w:color w:val="222222"/>
          <w:sz w:val="22"/>
          <w:szCs w:val="22"/>
        </w:rPr>
        <w:t>астина співробітників Товариства була переведена на роботу неповний робочий день, що дозволило скоротити витрати на плату праці  з 121тис. грн в січні 2022 року до 59 тис. грн в квітні 2022 року.</w:t>
      </w:r>
    </w:p>
    <w:p w14:paraId="35C6C14C" w14:textId="77777777" w:rsidR="00CE57DA" w:rsidRPr="00C642D0" w:rsidRDefault="00CE57DA" w:rsidP="00CE57DA">
      <w:pPr>
        <w:shd w:val="clear" w:color="auto" w:fill="FFFFFF"/>
        <w:jc w:val="both"/>
        <w:rPr>
          <w:color w:val="222222"/>
        </w:rPr>
      </w:pPr>
      <w:r w:rsidRPr="00C642D0">
        <w:rPr>
          <w:color w:val="222222"/>
          <w:sz w:val="22"/>
          <w:szCs w:val="22"/>
        </w:rPr>
        <w:t> </w:t>
      </w:r>
    </w:p>
    <w:p w14:paraId="177D11CB" w14:textId="06898CFB" w:rsidR="00CE57DA" w:rsidRPr="00C642D0" w:rsidRDefault="00CE57DA" w:rsidP="00CE57DA">
      <w:pPr>
        <w:shd w:val="clear" w:color="auto" w:fill="FFFFFF"/>
        <w:ind w:firstLine="708"/>
        <w:jc w:val="both"/>
        <w:rPr>
          <w:color w:val="222222"/>
        </w:rPr>
      </w:pPr>
      <w:r w:rsidRPr="00C642D0">
        <w:rPr>
          <w:color w:val="222222"/>
          <w:sz w:val="22"/>
          <w:szCs w:val="22"/>
        </w:rPr>
        <w:t>Станом на дату затвердження фінансової звітності Товариство  не отримувало повідо</w:t>
      </w:r>
      <w:r w:rsidRPr="00C642D0">
        <w:rPr>
          <w:color w:val="222222"/>
          <w:sz w:val="22"/>
          <w:szCs w:val="22"/>
        </w:rPr>
        <w:t>м</w:t>
      </w:r>
      <w:r w:rsidRPr="00C642D0">
        <w:rPr>
          <w:color w:val="222222"/>
          <w:sz w:val="22"/>
          <w:szCs w:val="22"/>
        </w:rPr>
        <w:t>лень щодо руйнування нерухомого майна.</w:t>
      </w:r>
    </w:p>
    <w:p w14:paraId="34204614" w14:textId="77777777" w:rsidR="00CE57DA" w:rsidRDefault="00CE57DA" w:rsidP="00CE57DA">
      <w:pPr>
        <w:shd w:val="clear" w:color="auto" w:fill="FFFFFF"/>
        <w:ind w:firstLine="708"/>
        <w:jc w:val="both"/>
        <w:rPr>
          <w:color w:val="222222"/>
          <w:sz w:val="22"/>
          <w:szCs w:val="22"/>
        </w:rPr>
      </w:pPr>
      <w:r w:rsidRPr="00C642D0">
        <w:rPr>
          <w:color w:val="222222"/>
          <w:sz w:val="22"/>
          <w:szCs w:val="22"/>
        </w:rPr>
        <w:t>В умовах підвищеної невизначеності щодо потенційних майбутніх економічних сцен</w:t>
      </w:r>
      <w:r w:rsidRPr="00C642D0">
        <w:rPr>
          <w:color w:val="222222"/>
          <w:sz w:val="22"/>
          <w:szCs w:val="22"/>
        </w:rPr>
        <w:t>а</w:t>
      </w:r>
      <w:r w:rsidRPr="00C642D0">
        <w:rPr>
          <w:color w:val="222222"/>
          <w:sz w:val="22"/>
          <w:szCs w:val="22"/>
        </w:rPr>
        <w:t>ріїв в умовах воєнного стану та його впливу на всі сфери життя, Товариство продовжує пості</w:t>
      </w:r>
      <w:r w:rsidRPr="00C642D0">
        <w:rPr>
          <w:color w:val="222222"/>
          <w:sz w:val="22"/>
          <w:szCs w:val="22"/>
        </w:rPr>
        <w:t>й</w:t>
      </w:r>
      <w:r w:rsidRPr="00C642D0">
        <w:rPr>
          <w:color w:val="222222"/>
          <w:sz w:val="22"/>
          <w:szCs w:val="22"/>
        </w:rPr>
        <w:t>ний та регулярний перегляд оцінок, відповідних моделей та підходів для відображення акту</w:t>
      </w:r>
      <w:r w:rsidRPr="00C642D0">
        <w:rPr>
          <w:color w:val="222222"/>
          <w:sz w:val="22"/>
          <w:szCs w:val="22"/>
        </w:rPr>
        <w:t>а</w:t>
      </w:r>
      <w:r w:rsidRPr="00C642D0">
        <w:rPr>
          <w:color w:val="222222"/>
          <w:sz w:val="22"/>
          <w:szCs w:val="22"/>
        </w:rPr>
        <w:t>льної, доречної та правдивої інформації в бухгалтерському обліку та фінансовій звітності.   </w:t>
      </w:r>
    </w:p>
    <w:p w14:paraId="7A2D4564" w14:textId="77777777" w:rsidR="00C642D0" w:rsidRPr="00C642D0" w:rsidRDefault="00C642D0" w:rsidP="00CE57DA">
      <w:pPr>
        <w:shd w:val="clear" w:color="auto" w:fill="FFFFFF"/>
        <w:ind w:firstLine="708"/>
        <w:jc w:val="both"/>
        <w:rPr>
          <w:color w:val="222222"/>
        </w:rPr>
      </w:pPr>
    </w:p>
    <w:p w14:paraId="53650F2C" w14:textId="198B4B43" w:rsidR="00D92F78" w:rsidRDefault="00D92F78" w:rsidP="00D92F78">
      <w:pPr>
        <w:pStyle w:val="a1"/>
      </w:pPr>
      <w:r w:rsidRPr="00C642D0">
        <w:t xml:space="preserve">Ця фінансова звітність була затверджена керівництвом </w:t>
      </w:r>
      <w:r w:rsidR="00CE57DA" w:rsidRPr="00C642D0">
        <w:t>11 липня</w:t>
      </w:r>
      <w:r w:rsidR="00FF191F" w:rsidRPr="00C642D0">
        <w:t xml:space="preserve"> 202</w:t>
      </w:r>
      <w:r w:rsidR="00044AE1" w:rsidRPr="00C642D0">
        <w:t>2</w:t>
      </w:r>
      <w:r w:rsidRPr="00C642D0">
        <w:t xml:space="preserve"> року та була підписана від імені:</w:t>
      </w:r>
    </w:p>
    <w:p w14:paraId="6BA9FB53" w14:textId="77777777" w:rsidR="00C642D0" w:rsidRDefault="00C642D0" w:rsidP="00D92F78">
      <w:pPr>
        <w:pStyle w:val="a1"/>
      </w:pPr>
    </w:p>
    <w:p w14:paraId="731B8354" w14:textId="1F10EB52" w:rsidR="00C642D0" w:rsidRPr="00C642D0" w:rsidRDefault="00C642D0" w:rsidP="00D92F78">
      <w:pPr>
        <w:pStyle w:val="a1"/>
      </w:pPr>
      <w:r w:rsidRPr="00C642D0">
        <w:rPr>
          <w:b/>
          <w:bCs/>
          <w:szCs w:val="22"/>
        </w:rPr>
        <w:t xml:space="preserve">Директор </w:t>
      </w:r>
      <w:r>
        <w:rPr>
          <w:b/>
          <w:bCs/>
          <w:szCs w:val="22"/>
        </w:rPr>
        <w:t xml:space="preserve">                                                                </w:t>
      </w:r>
      <w:r w:rsidR="00EA2FEF">
        <w:rPr>
          <w:b/>
          <w:bCs/>
          <w:szCs w:val="22"/>
        </w:rPr>
        <w:t xml:space="preserve">                                     </w:t>
      </w:r>
      <w:r>
        <w:rPr>
          <w:b/>
          <w:bCs/>
          <w:szCs w:val="22"/>
        </w:rPr>
        <w:t xml:space="preserve">              </w:t>
      </w:r>
      <w:r w:rsidRPr="00C642D0">
        <w:rPr>
          <w:b/>
          <w:bCs/>
          <w:szCs w:val="22"/>
        </w:rPr>
        <w:t xml:space="preserve">О.О.Кирпа                  </w:t>
      </w:r>
    </w:p>
    <w:p w14:paraId="200A531B" w14:textId="46F95351" w:rsidR="006A0999" w:rsidRPr="00C642D0" w:rsidRDefault="00CE57DA" w:rsidP="00EA122D">
      <w:pPr>
        <w:pStyle w:val="a1"/>
        <w:tabs>
          <w:tab w:val="left" w:pos="1116"/>
          <w:tab w:val="left" w:pos="2916"/>
        </w:tabs>
      </w:pPr>
      <w:r w:rsidRPr="00C642D0">
        <w:tab/>
      </w:r>
      <w:r w:rsidR="00EA122D">
        <w:tab/>
      </w:r>
    </w:p>
    <w:p w14:paraId="7CEF3812" w14:textId="77777777" w:rsidR="00D92F78" w:rsidRPr="00C642D0" w:rsidRDefault="00D92F78" w:rsidP="00D92F78">
      <w:pPr>
        <w:rPr>
          <w:sz w:val="22"/>
          <w:szCs w:val="22"/>
        </w:rPr>
      </w:pPr>
    </w:p>
    <w:p w14:paraId="00470606" w14:textId="38BA780C" w:rsidR="00D92F78" w:rsidRPr="00C642D0" w:rsidRDefault="00044AE1" w:rsidP="00D92F78">
      <w:pPr>
        <w:rPr>
          <w:sz w:val="22"/>
          <w:szCs w:val="22"/>
        </w:rPr>
      </w:pPr>
      <w:r w:rsidRPr="00C642D0">
        <w:rPr>
          <w:sz w:val="22"/>
          <w:szCs w:val="22"/>
        </w:rPr>
        <w:t xml:space="preserve">11 </w:t>
      </w:r>
      <w:r w:rsidR="00F060B6" w:rsidRPr="00C642D0">
        <w:rPr>
          <w:sz w:val="22"/>
          <w:szCs w:val="22"/>
        </w:rPr>
        <w:t xml:space="preserve">липня </w:t>
      </w:r>
      <w:r w:rsidR="00FF191F" w:rsidRPr="00C642D0">
        <w:rPr>
          <w:sz w:val="22"/>
          <w:szCs w:val="22"/>
        </w:rPr>
        <w:t>202</w:t>
      </w:r>
      <w:r w:rsidRPr="00C642D0">
        <w:rPr>
          <w:sz w:val="22"/>
          <w:szCs w:val="22"/>
        </w:rPr>
        <w:t>2</w:t>
      </w:r>
      <w:r w:rsidR="00D92F78" w:rsidRPr="00C642D0">
        <w:rPr>
          <w:sz w:val="22"/>
          <w:szCs w:val="22"/>
        </w:rPr>
        <w:t xml:space="preserve"> р.</w:t>
      </w:r>
    </w:p>
    <w:sectPr w:rsidR="00D92F78" w:rsidRPr="00C642D0" w:rsidSect="006E6B78">
      <w:headerReference w:type="even" r:id="rId22"/>
      <w:headerReference w:type="default" r:id="rId23"/>
      <w:footerReference w:type="default" r:id="rId24"/>
      <w:headerReference w:type="first" r:id="rId25"/>
      <w:pgSz w:w="11907" w:h="16839" w:code="9"/>
      <w:pgMar w:top="1440" w:right="1275" w:bottom="1440" w:left="15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54FAA" w16cid:durableId="2487393E"/>
  <w16cid:commentId w16cid:paraId="18FD417D" w16cid:durableId="24873A2B"/>
  <w16cid:commentId w16cid:paraId="49607F3E" w16cid:durableId="24824C2D"/>
  <w16cid:commentId w16cid:paraId="27B3BC4F" w16cid:durableId="24824C28"/>
  <w16cid:commentId w16cid:paraId="387D23F6" w16cid:durableId="24824C3C"/>
  <w16cid:commentId w16cid:paraId="667A4321" w16cid:durableId="24824C6B"/>
  <w16cid:commentId w16cid:paraId="5C61A8D3" w16cid:durableId="24824CA1"/>
  <w16cid:commentId w16cid:paraId="43B0BB04" w16cid:durableId="248250BB"/>
  <w16cid:commentId w16cid:paraId="4E07AAC0" w16cid:durableId="2484D7C8"/>
  <w16cid:commentId w16cid:paraId="5ABBF408" w16cid:durableId="2484DD4D"/>
  <w16cid:commentId w16cid:paraId="76446B28" w16cid:durableId="2484DE06"/>
  <w16cid:commentId w16cid:paraId="4B11955A" w16cid:durableId="24873A8E"/>
  <w16cid:commentId w16cid:paraId="628D8668" w16cid:durableId="24834B16"/>
  <w16cid:commentId w16cid:paraId="6BB15779" w16cid:durableId="248199E1"/>
  <w16cid:commentId w16cid:paraId="063FFE95" w16cid:durableId="24819A6C"/>
  <w16cid:commentId w16cid:paraId="35C0B2A7" w16cid:durableId="24819A80"/>
  <w16cid:commentId w16cid:paraId="02238A41" w16cid:durableId="24819B8F"/>
  <w16cid:commentId w16cid:paraId="1A27F3B6" w16cid:durableId="24836280"/>
  <w16cid:commentId w16cid:paraId="59E08B32" w16cid:durableId="24836285"/>
  <w16cid:commentId w16cid:paraId="21D2DACF" w16cid:durableId="24834B70"/>
  <w16cid:commentId w16cid:paraId="116EA9A2" w16cid:durableId="24836375"/>
  <w16cid:commentId w16cid:paraId="041AA5D3" w16cid:durableId="248369A9"/>
  <w16cid:commentId w16cid:paraId="1283C71A" w16cid:durableId="24873FEE"/>
  <w16cid:commentId w16cid:paraId="2E082147" w16cid:durableId="24873FE9"/>
  <w16cid:commentId w16cid:paraId="3AFCF2EC" w16cid:durableId="24873FE4"/>
  <w16cid:commentId w16cid:paraId="0482313F" w16cid:durableId="2487412F"/>
  <w16cid:commentId w16cid:paraId="11A8030C" w16cid:durableId="2487412E"/>
  <w16cid:commentId w16cid:paraId="7589AFEF" w16cid:durableId="2487412D"/>
  <w16cid:commentId w16cid:paraId="0AAEA39D" w16cid:durableId="24857C13"/>
  <w16cid:commentId w16cid:paraId="6235A97B" w16cid:durableId="24857C3C"/>
  <w16cid:commentId w16cid:paraId="18D1515C" w16cid:durableId="2484B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FCC1" w14:textId="77777777" w:rsidR="00E5271C" w:rsidRDefault="00E5271C">
      <w:r>
        <w:separator/>
      </w:r>
    </w:p>
    <w:p w14:paraId="55465180" w14:textId="77777777" w:rsidR="00E5271C" w:rsidRDefault="00E5271C"/>
    <w:p w14:paraId="05B19018" w14:textId="77777777" w:rsidR="00E5271C" w:rsidRDefault="00E5271C"/>
    <w:p w14:paraId="07F18E1D" w14:textId="77777777" w:rsidR="00E5271C" w:rsidRDefault="00E5271C"/>
    <w:p w14:paraId="58E59426" w14:textId="77777777" w:rsidR="00E5271C" w:rsidRDefault="00E5271C"/>
  </w:endnote>
  <w:endnote w:type="continuationSeparator" w:id="0">
    <w:p w14:paraId="69177274" w14:textId="77777777" w:rsidR="00E5271C" w:rsidRDefault="00E5271C">
      <w:r>
        <w:continuationSeparator/>
      </w:r>
    </w:p>
    <w:p w14:paraId="438EC826" w14:textId="77777777" w:rsidR="00E5271C" w:rsidRDefault="00E5271C"/>
    <w:p w14:paraId="57A124E2" w14:textId="77777777" w:rsidR="00E5271C" w:rsidRDefault="00E5271C"/>
    <w:p w14:paraId="5C10CC17" w14:textId="77777777" w:rsidR="00E5271C" w:rsidRDefault="00E5271C"/>
    <w:p w14:paraId="0B726DF8" w14:textId="77777777" w:rsidR="00E5271C" w:rsidRDefault="00E52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altName w:val="Algerian"/>
    <w:panose1 w:val="00000000000000000000"/>
    <w:charset w:val="6F"/>
    <w:family w:val="decorative"/>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Univers 45 Light">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Univers 55">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ro Sans">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Univers LT Std 45 Light">
    <w:altName w:val="Arial"/>
    <w:panose1 w:val="00000000000000000000"/>
    <w:charset w:val="00"/>
    <w:family w:val="swiss"/>
    <w:notTrueType/>
    <w:pitch w:val="variable"/>
    <w:sig w:usb0="00000003" w:usb1="00000000" w:usb2="00000000" w:usb3="00000000" w:csb0="00000001" w:csb1="00000000"/>
  </w:font>
  <w:font w:name="Univers LT Std">
    <w:altName w:val="Times New Roman"/>
    <w:panose1 w:val="00000000000000000000"/>
    <w:charset w:val="00"/>
    <w:family w:val="auto"/>
    <w:notTrueType/>
    <w:pitch w:val="default"/>
    <w:sig w:usb0="00000003" w:usb1="00000000" w:usb2="00000000" w:usb3="00000000" w:csb0="00000001" w:csb1="00000000"/>
  </w:font>
  <w:font w:name="UniversLTStd-Bold">
    <w:altName w:val="Tw Cen MT Condensed Extra Bold"/>
    <w:panose1 w:val="00000000000000000000"/>
    <w:charset w:val="00"/>
    <w:family w:val="auto"/>
    <w:notTrueType/>
    <w:pitch w:val="default"/>
    <w:sig w:usb0="00000003" w:usb1="00000000" w:usb2="00000000" w:usb3="00000000" w:csb0="00000001" w:csb1="00000000"/>
  </w:font>
  <w:font w:name="Univers-Light">
    <w:altName w:val="Times New Roman"/>
    <w:panose1 w:val="00000000000000000000"/>
    <w:charset w:val="00"/>
    <w:family w:val="auto"/>
    <w:notTrueType/>
    <w:pitch w:val="default"/>
    <w:sig w:usb0="00000003" w:usb1="00000000" w:usb2="00000000" w:usb3="00000000" w:csb0="00000001" w:csb1="00000000"/>
  </w:font>
  <w:font w:name="UniversLTStd-Light">
    <w:altName w:val="Univers for KPMG Light"/>
    <w:panose1 w:val="00000000000000000000"/>
    <w:charset w:val="00"/>
    <w:family w:val="auto"/>
    <w:notTrueType/>
    <w:pitch w:val="default"/>
    <w:sig w:usb0="00000003" w:usb1="00000000" w:usb2="00000000" w:usb3="00000000" w:csb0="00000001" w:csb1="00000000"/>
  </w:font>
  <w:font w:name="Univers-Black">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8833" w14:textId="77777777" w:rsidR="001E11E8" w:rsidRDefault="001E11E8" w:rsidP="0025638F">
    <w:pPr>
      <w:pStyle w:val="a8"/>
      <w:framePr w:wrap="around" w:vAnchor="text" w:hAnchor="margin" w:xAlign="right" w:y="1"/>
    </w:pPr>
    <w:r>
      <w:fldChar w:fldCharType="begin"/>
    </w:r>
    <w:r>
      <w:instrText xml:space="preserve">PAGE  </w:instrText>
    </w:r>
    <w:r>
      <w:fldChar w:fldCharType="separate"/>
    </w:r>
    <w:r>
      <w:rPr>
        <w:noProof/>
      </w:rPr>
      <w:t>44</w:t>
    </w:r>
    <w:r>
      <w:fldChar w:fldCharType="end"/>
    </w:r>
  </w:p>
  <w:p w14:paraId="1569D24A" w14:textId="77777777" w:rsidR="001E11E8" w:rsidRDefault="001E11E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3518" w14:textId="77777777" w:rsidR="001E11E8" w:rsidRDefault="001E11E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42717"/>
      <w:docPartObj>
        <w:docPartGallery w:val="Page Numbers (Bottom of Page)"/>
        <w:docPartUnique/>
      </w:docPartObj>
    </w:sdtPr>
    <w:sdtEndPr>
      <w:rPr>
        <w:noProof/>
        <w:sz w:val="20"/>
        <w:szCs w:val="20"/>
      </w:rPr>
    </w:sdtEndPr>
    <w:sdtContent>
      <w:p w14:paraId="1C69371B" w14:textId="77777777" w:rsidR="001E11E8" w:rsidRDefault="001E11E8">
        <w:pPr>
          <w:pStyle w:val="a8"/>
          <w:jc w:val="right"/>
          <w:rPr>
            <w:sz w:val="20"/>
            <w:szCs w:val="20"/>
          </w:rPr>
        </w:pPr>
        <w:r w:rsidRPr="001D0BDB">
          <w:rPr>
            <w:sz w:val="20"/>
            <w:szCs w:val="20"/>
          </w:rPr>
          <w:fldChar w:fldCharType="begin"/>
        </w:r>
        <w:r w:rsidRPr="001D0BDB">
          <w:rPr>
            <w:sz w:val="20"/>
            <w:szCs w:val="20"/>
          </w:rPr>
          <w:instrText xml:space="preserve"> PAGE   \* MERGEFORMAT </w:instrText>
        </w:r>
        <w:r w:rsidRPr="001D0BDB">
          <w:rPr>
            <w:sz w:val="20"/>
            <w:szCs w:val="20"/>
          </w:rPr>
          <w:fldChar w:fldCharType="separate"/>
        </w:r>
        <w:r>
          <w:rPr>
            <w:noProof/>
            <w:sz w:val="20"/>
            <w:szCs w:val="20"/>
          </w:rPr>
          <w:t>3</w:t>
        </w:r>
        <w:r w:rsidRPr="001D0BDB">
          <w:rPr>
            <w:sz w:val="20"/>
            <w:szCs w:val="20"/>
          </w:rPr>
          <w:fldChar w:fldCharType="end"/>
        </w:r>
      </w:p>
    </w:sdtContent>
  </w:sdt>
  <w:p w14:paraId="0B73BE09" w14:textId="77777777" w:rsidR="001E11E8" w:rsidRDefault="001E11E8" w:rsidP="001D0BDB">
    <w:pPr>
      <w:pStyle w:val="a8"/>
      <w:jc w:val="center"/>
    </w:pPr>
    <w:r>
      <w:rPr>
        <w:sz w:val="20"/>
      </w:rPr>
      <w:t>Примітки, що додаються, є складовою частиною цієї окремої фінансової звітності.</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B99EC" w14:textId="77777777" w:rsidR="001E11E8" w:rsidRDefault="001E11E8">
    <w:pPr>
      <w:pStyle w:val="a8"/>
    </w:pPr>
    <w:r>
      <w:tab/>
    </w:r>
  </w:p>
  <w:p w14:paraId="6BECA921" w14:textId="77777777" w:rsidR="001E11E8" w:rsidRDefault="001E11E8">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88478"/>
      <w:docPartObj>
        <w:docPartGallery w:val="Page Numbers (Bottom of Page)"/>
        <w:docPartUnique/>
      </w:docPartObj>
    </w:sdtPr>
    <w:sdtEndPr/>
    <w:sdtContent>
      <w:p w14:paraId="147EC0D6" w14:textId="0B34A303" w:rsidR="001E11E8" w:rsidRDefault="001E11E8">
        <w:pPr>
          <w:pStyle w:val="a8"/>
          <w:jc w:val="center"/>
        </w:pPr>
        <w:r>
          <w:fldChar w:fldCharType="begin"/>
        </w:r>
        <w:r>
          <w:instrText>PAGE   \* MERGEFORMAT</w:instrText>
        </w:r>
        <w:r>
          <w:fldChar w:fldCharType="separate"/>
        </w:r>
        <w:r w:rsidR="00F4037F" w:rsidRPr="00F4037F">
          <w:rPr>
            <w:noProof/>
            <w:lang w:val="ru-RU"/>
          </w:rPr>
          <w:t>34</w:t>
        </w:r>
        <w:r>
          <w:fldChar w:fldCharType="end"/>
        </w:r>
      </w:p>
    </w:sdtContent>
  </w:sdt>
  <w:p w14:paraId="57C3A065" w14:textId="289919C7" w:rsidR="001E11E8" w:rsidRDefault="001E11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27C75" w14:textId="77777777" w:rsidR="00E5271C" w:rsidRDefault="00E5271C">
      <w:r>
        <w:separator/>
      </w:r>
    </w:p>
    <w:p w14:paraId="3C7D57A4" w14:textId="77777777" w:rsidR="00E5271C" w:rsidRDefault="00E5271C"/>
    <w:p w14:paraId="2F97FED4" w14:textId="77777777" w:rsidR="00E5271C" w:rsidRDefault="00E5271C"/>
    <w:p w14:paraId="7517D318" w14:textId="77777777" w:rsidR="00E5271C" w:rsidRDefault="00E5271C"/>
    <w:p w14:paraId="2E0A35E2" w14:textId="77777777" w:rsidR="00E5271C" w:rsidRDefault="00E5271C"/>
  </w:footnote>
  <w:footnote w:type="continuationSeparator" w:id="0">
    <w:p w14:paraId="214D6BB2" w14:textId="77777777" w:rsidR="00E5271C" w:rsidRDefault="00E5271C">
      <w:r>
        <w:continuationSeparator/>
      </w:r>
    </w:p>
    <w:p w14:paraId="322949EE" w14:textId="77777777" w:rsidR="00E5271C" w:rsidRDefault="00E5271C"/>
    <w:p w14:paraId="75060720" w14:textId="77777777" w:rsidR="00E5271C" w:rsidRDefault="00E5271C"/>
    <w:p w14:paraId="034C4466" w14:textId="77777777" w:rsidR="00E5271C" w:rsidRDefault="00E5271C"/>
    <w:p w14:paraId="1FE8B494" w14:textId="77777777" w:rsidR="00E5271C" w:rsidRDefault="00E527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63B9" w14:textId="1E659A82" w:rsidR="001E11E8" w:rsidRDefault="001E11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B39E" w14:textId="3AE52067" w:rsidR="001E11E8" w:rsidRPr="00BE79EF" w:rsidRDefault="001E11E8">
    <w:pPr>
      <w:pStyle w:val="a6"/>
      <w:rPr>
        <w:lang w:val="ru-RU"/>
      </w:rPr>
    </w:pPr>
  </w:p>
  <w:p w14:paraId="2D2A81CD" w14:textId="77777777" w:rsidR="001E11E8" w:rsidRDefault="001E11E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D0D16" w14:textId="6B8D14D8" w:rsidR="001E11E8" w:rsidRDefault="001E11E8">
    <w:pPr>
      <w:pStyle w:val="a6"/>
      <w:rPr>
        <w:b/>
        <w:bCs/>
      </w:rPr>
    </w:pPr>
    <w:r>
      <w:rPr>
        <w:b/>
        <w:bCs/>
      </w:rPr>
      <w:fldChar w:fldCharType="begin" w:fldLock="1"/>
    </w:r>
    <w:r>
      <w:rPr>
        <w:b/>
        <w:bCs/>
      </w:rPr>
      <w:instrText xml:space="preserve"> REF Client \* MERGEFORMAT </w:instrText>
    </w:r>
    <w:r>
      <w:rPr>
        <w:b/>
        <w:bCs/>
      </w:rPr>
      <w:fldChar w:fldCharType="separate"/>
    </w:r>
    <w:r>
      <w:rPr>
        <w:b/>
        <w:bCs/>
      </w:rPr>
      <w:t>Client name</w:t>
    </w:r>
    <w:r>
      <w:rPr>
        <w:b/>
        <w:bCs/>
      </w:rPr>
      <w:fldChar w:fldCharType="end"/>
    </w:r>
  </w:p>
  <w:p w14:paraId="5ACBC282" w14:textId="77777777" w:rsidR="001E11E8" w:rsidRDefault="001E11E8">
    <w:pPr>
      <w:pStyle w:val="a6"/>
      <w:rPr>
        <w:lang w:val="en-GB"/>
      </w:rPr>
    </w:pPr>
  </w:p>
  <w:p w14:paraId="55F1D3EF" w14:textId="77777777" w:rsidR="001E11E8" w:rsidRDefault="001E11E8">
    <w:pPr>
      <w:pStyle w:val="a6"/>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71FA" w14:textId="52975FCE" w:rsidR="001E11E8" w:rsidRDefault="001E11E8">
    <w:pPr>
      <w:pStyle w:val="a6"/>
    </w:pPr>
    <w:r>
      <w:rPr>
        <w:noProof/>
        <w:lang w:val="ru-RU" w:eastAsia="ru-RU"/>
      </w:rPr>
      <mc:AlternateContent>
        <mc:Choice Requires="wps">
          <w:drawing>
            <wp:anchor distT="0" distB="0" distL="114300" distR="114300" simplePos="0" relativeHeight="251659264" behindDoc="1" locked="0" layoutInCell="1" allowOverlap="1" wp14:anchorId="62D99653" wp14:editId="5068CC7D">
              <wp:simplePos x="0" y="0"/>
              <wp:positionH relativeFrom="page">
                <wp:align>center</wp:align>
              </wp:positionH>
              <wp:positionV relativeFrom="page">
                <wp:align>center</wp:align>
              </wp:positionV>
              <wp:extent cx="4543425" cy="1724025"/>
              <wp:effectExtent l="0" t="1371600" r="0" b="1371600"/>
              <wp:wrapNone/>
              <wp:docPr id="7"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05FF951" w14:textId="77777777" w:rsidR="001E11E8" w:rsidRDefault="001E11E8" w:rsidP="00D0346B">
                          <w:pPr>
                            <w:pStyle w:val="afc"/>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ПР</w:t>
                          </w:r>
                          <w:r>
                            <w:rPr>
                              <w:rFonts w:ascii="Arial Black" w:hAnsi="Arial Black"/>
                              <w:color w:val="DDDDDD"/>
                              <w:sz w:val="192"/>
                              <w:szCs w:val="192"/>
                              <w14:textOutline w14:w="9525" w14:cap="flat" w14:cmpd="sng" w14:algn="ctr">
                                <w14:solidFill>
                                  <w14:srgbClr w14:val="DDDDDD"/>
                                </w14:solidFill>
                                <w14:prstDash w14:val="solid"/>
                                <w14:round/>
                              </w14:textOutline>
                            </w:rPr>
                            <w:t>О</w:t>
                          </w:r>
                          <w:r>
                            <w:rPr>
                              <w:rFonts w:ascii="Arial Black" w:hAnsi="Arial Black"/>
                              <w:color w:val="DDDDDD"/>
                              <w:sz w:val="192"/>
                              <w:szCs w:val="192"/>
                              <w14:textOutline w14:w="9525" w14:cap="flat" w14:cmpd="sng" w14:algn="ctr">
                                <w14:solidFill>
                                  <w14:srgbClr w14:val="DDDDDD"/>
                                </w14:solidFill>
                                <w14:prstDash w14:val="solid"/>
                                <w14:round/>
                              </w14:textOutline>
                            </w:rPr>
                            <w:t>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D99653" id="_x0000_t202" coordsize="21600,21600" o:spt="202" path="m,l,21600r21600,l21600,xe">
              <v:stroke joinstyle="miter"/>
              <v:path gradientshapeok="t" o:connecttype="rect"/>
            </v:shapetype>
            <v:shape id="WordArt 3 KISDraft" o:spid="_x0000_s1027" type="#_x0000_t202" style="position:absolute;left:0;text-align:left;margin-left:0;margin-top:0;width:357.75pt;height:135.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RC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me&#10;YSQIB4megNGVtmiM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AKGVEJmAgAAugQAAA4AAAAAAAAAAAAAAAAALgIAAGRycy9l&#10;Mm9Eb2MueG1sUEsBAi0AFAAGAAgAAAAhAHF6OnDbAAAABQEAAA8AAAAAAAAAAAAAAAAAwAQAAGRy&#10;cy9kb3ducmV2LnhtbFBLBQYAAAAABAAEAPMAAADIBQAAAAA=&#10;" filled="f" stroked="f">
              <o:lock v:ext="edit" shapetype="t"/>
              <v:textbox style="mso-fit-shape-to-text:t">
                <w:txbxContent>
                  <w:p w14:paraId="505FF951" w14:textId="77777777" w:rsidR="001E11E8" w:rsidRDefault="001E11E8" w:rsidP="00D0346B">
                    <w:pPr>
                      <w:pStyle w:val="afc"/>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ПРОЕКТ</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F286C" w14:textId="1F013D83" w:rsidR="001E11E8" w:rsidRDefault="00E5271C" w:rsidP="00A504E6">
    <w:pPr>
      <w:pStyle w:val="a6"/>
      <w:jc w:val="left"/>
      <w:rPr>
        <w:b/>
        <w:bCs/>
      </w:rPr>
    </w:pPr>
    <w:sdt>
      <w:sdtPr>
        <w:rPr>
          <w:b/>
          <w:bCs/>
        </w:rPr>
        <w:alias w:val="Підприємство"/>
        <w:tag w:val="ДОЧІРНЄ ПІДПРИЄМСТВО «АЛДЕА УКРАЇНА»"/>
        <w:id w:val="-993254011"/>
        <w:dataBinding w:prefixMappings="xmlns:ns0='http://schemas.microsoft.com/office/2006/coverPageProps' " w:xpath="/ns0:CoverPageProperties[1]/ns0:Abstract[1]" w:storeItemID="{55AF091B-3C7A-41E3-B477-F2FDAA23CFDA}"/>
        <w:text/>
      </w:sdtPr>
      <w:sdtEndPr/>
      <w:sdtContent>
        <w:r w:rsidR="001E11E8">
          <w:rPr>
            <w:b/>
            <w:bCs/>
            <w:lang w:val="ru-RU"/>
          </w:rPr>
          <w:t>ТОВ «АЛМАЗ-В»</w:t>
        </w:r>
      </w:sdtContent>
    </w:sdt>
  </w:p>
  <w:p w14:paraId="6D9EA29B" w14:textId="32A29162" w:rsidR="001E11E8" w:rsidRDefault="001E11E8" w:rsidP="00A504E6">
    <w:pPr>
      <w:pStyle w:val="a6"/>
      <w:spacing w:line="240" w:lineRule="auto"/>
      <w:jc w:val="left"/>
    </w:pPr>
    <w:r>
      <w:t>Примітки до фінансової звітності станом  на 31 грудня 2021 р. і за рік, що закінчився на цю дату</w:t>
    </w:r>
  </w:p>
  <w:p w14:paraId="4A4D7530" w14:textId="5073BB38" w:rsidR="001E11E8" w:rsidRDefault="001E11E8" w:rsidP="00791E0A">
    <w:pPr>
      <w:pStyle w:val="a6"/>
      <w:spacing w:line="240" w:lineRule="auto"/>
    </w:pPr>
    <w:r>
      <w:t>.</w:t>
    </w:r>
  </w:p>
  <w:p w14:paraId="453B3096" w14:textId="77777777" w:rsidR="001E11E8" w:rsidRPr="00791E0A" w:rsidRDefault="001E11E8" w:rsidP="00A504E6">
    <w:pPr>
      <w:pStyle w:val="a6"/>
      <w:rPr>
        <w:i w:val="0"/>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3488" w14:textId="66011534" w:rsidR="001E11E8" w:rsidRDefault="001E11E8">
    <w:pPr>
      <w:pStyle w:val="a6"/>
    </w:pPr>
    <w:r>
      <w:rPr>
        <w:noProof/>
        <w:lang w:val="ru-RU" w:eastAsia="ru-RU"/>
      </w:rPr>
      <mc:AlternateContent>
        <mc:Choice Requires="wps">
          <w:drawing>
            <wp:anchor distT="0" distB="0" distL="114300" distR="114300" simplePos="0" relativeHeight="251657216" behindDoc="1" locked="0" layoutInCell="1" allowOverlap="1" wp14:anchorId="5F79A52F" wp14:editId="58C2EABE">
              <wp:simplePos x="0" y="0"/>
              <wp:positionH relativeFrom="page">
                <wp:align>center</wp:align>
              </wp:positionH>
              <wp:positionV relativeFrom="page">
                <wp:align>center</wp:align>
              </wp:positionV>
              <wp:extent cx="4543425" cy="1724025"/>
              <wp:effectExtent l="0" t="1371600" r="0" b="1371600"/>
              <wp:wrapNone/>
              <wp:docPr id="11" name="WordArt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67C2B709" w14:textId="77777777" w:rsidR="001E11E8" w:rsidRDefault="001E11E8" w:rsidP="00D0346B">
                          <w:pPr>
                            <w:pStyle w:val="afc"/>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ПР</w:t>
                          </w:r>
                          <w:r>
                            <w:rPr>
                              <w:rFonts w:ascii="Arial Black" w:hAnsi="Arial Black"/>
                              <w:color w:val="DDDDDD"/>
                              <w:sz w:val="192"/>
                              <w:szCs w:val="192"/>
                              <w14:textOutline w14:w="9525" w14:cap="flat" w14:cmpd="sng" w14:algn="ctr">
                                <w14:solidFill>
                                  <w14:srgbClr w14:val="DDDDDD"/>
                                </w14:solidFill>
                                <w14:prstDash w14:val="solid"/>
                                <w14:round/>
                              </w14:textOutline>
                            </w:rPr>
                            <w:t>О</w:t>
                          </w:r>
                          <w:r>
                            <w:rPr>
                              <w:rFonts w:ascii="Arial Black" w:hAnsi="Arial Black"/>
                              <w:color w:val="DDDDDD"/>
                              <w:sz w:val="192"/>
                              <w:szCs w:val="192"/>
                              <w14:textOutline w14:w="9525" w14:cap="flat" w14:cmpd="sng" w14:algn="ctr">
                                <w14:solidFill>
                                  <w14:srgbClr w14:val="DDDDDD"/>
                                </w14:solidFill>
                                <w14:prstDash w14:val="solid"/>
                                <w14:round/>
                              </w14:textOutline>
                            </w:rPr>
                            <w:t>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79A52F" id="_x0000_t202" coordsize="21600,21600" o:spt="202" path="m,l,21600r21600,l21600,xe">
              <v:stroke joinstyle="miter"/>
              <v:path gradientshapeok="t" o:connecttype="rect"/>
            </v:shapetype>
            <v:shape id="WordArt 2 KISDraft" o:spid="_x0000_s1028" type="#_x0000_t202" style="position:absolute;left:0;text-align:left;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DHpiUWgCAADCBAAADgAAAAAAAAAAAAAAAAAuAgAAZHJz&#10;L2Uyb0RvYy54bWxQSwECLQAUAAYACAAAACEAcXo6cNsAAAAFAQAADwAAAAAAAAAAAAAAAADCBAAA&#10;ZHJzL2Rvd25yZXYueG1sUEsFBgAAAAAEAAQA8wAAAMoFAAAAAA==&#10;" filled="f" stroked="f">
              <o:lock v:ext="edit" shapetype="t"/>
              <v:textbox style="mso-fit-shape-to-text:t">
                <w:txbxContent>
                  <w:p w14:paraId="67C2B709" w14:textId="77777777" w:rsidR="001E11E8" w:rsidRDefault="001E11E8" w:rsidP="00D0346B">
                    <w:pPr>
                      <w:pStyle w:val="afc"/>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ПРОЕКТ</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666"/>
    <w:multiLevelType w:val="hybridMultilevel"/>
    <w:tmpl w:val="6B02B2B0"/>
    <w:lvl w:ilvl="0" w:tplc="0CA8D552">
      <w:start w:val="1"/>
      <w:numFmt w:val="bullet"/>
      <w:pStyle w:val="a"/>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EB57C2"/>
    <w:multiLevelType w:val="singleLevel"/>
    <w:tmpl w:val="E1260960"/>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073D6DD9"/>
    <w:multiLevelType w:val="multilevel"/>
    <w:tmpl w:val="B2C84882"/>
    <w:lvl w:ilvl="0">
      <w:start w:val="1"/>
      <w:numFmt w:val="decimal"/>
      <w:pStyle w:val="Style2"/>
      <w:lvlText w:val="%1"/>
      <w:lvlJc w:val="left"/>
      <w:pPr>
        <w:tabs>
          <w:tab w:val="num" w:pos="567"/>
        </w:tabs>
        <w:ind w:left="567" w:hanging="567"/>
      </w:pPr>
      <w:rPr>
        <w:rFonts w:hint="default"/>
      </w:rPr>
    </w:lvl>
    <w:lvl w:ilvl="1">
      <w:start w:val="1"/>
      <w:numFmt w:val="lowerLetter"/>
      <w:lvlRestart w:val="0"/>
      <w:pStyle w:val="Style2"/>
      <w:lvlText w:val="(%2)"/>
      <w:lvlJc w:val="left"/>
      <w:pPr>
        <w:tabs>
          <w:tab w:val="num" w:pos="0"/>
        </w:tabs>
        <w:ind w:left="567" w:hanging="567"/>
      </w:pPr>
      <w:rPr>
        <w:rFonts w:hint="default"/>
        <w:b/>
        <w:color w:val="333399"/>
      </w:rPr>
    </w:lvl>
    <w:lvl w:ilvl="2">
      <w:start w:val="1"/>
      <w:numFmt w:val="lowerRoman"/>
      <w:lvlText w:val="(%3)"/>
      <w:lvlJc w:val="left"/>
      <w:pPr>
        <w:tabs>
          <w:tab w:val="num" w:pos="513"/>
        </w:tabs>
        <w:ind w:left="0" w:hanging="567"/>
      </w:pPr>
      <w:rPr>
        <w:rFonts w:hint="default"/>
      </w:rPr>
    </w:lvl>
    <w:lvl w:ilvl="3">
      <w:start w:val="1"/>
      <w:numFmt w:val="none"/>
      <w:lvlText w:val=""/>
      <w:lvlJc w:val="left"/>
      <w:pPr>
        <w:tabs>
          <w:tab w:val="num" w:pos="867"/>
        </w:tabs>
        <w:ind w:left="867" w:hanging="567"/>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2460"/>
        </w:tabs>
        <w:ind w:left="2460" w:hanging="360"/>
      </w:pPr>
      <w:rPr>
        <w:rFonts w:hint="default"/>
      </w:rPr>
    </w:lvl>
    <w:lvl w:ilvl="7">
      <w:start w:val="1"/>
      <w:numFmt w:val="lowerLetter"/>
      <w:lvlText w:val="%8."/>
      <w:lvlJc w:val="left"/>
      <w:pPr>
        <w:tabs>
          <w:tab w:val="num" w:pos="2820"/>
        </w:tabs>
        <w:ind w:left="2820" w:hanging="360"/>
      </w:pPr>
      <w:rPr>
        <w:rFonts w:hint="default"/>
      </w:rPr>
    </w:lvl>
    <w:lvl w:ilvl="8">
      <w:start w:val="1"/>
      <w:numFmt w:val="lowerRoman"/>
      <w:lvlText w:val="%9."/>
      <w:lvlJc w:val="left"/>
      <w:pPr>
        <w:tabs>
          <w:tab w:val="num" w:pos="3180"/>
        </w:tabs>
        <w:ind w:left="3180" w:hanging="360"/>
      </w:pPr>
      <w:rPr>
        <w:rFonts w:hint="default"/>
      </w:rPr>
    </w:lvl>
  </w:abstractNum>
  <w:abstractNum w:abstractNumId="3">
    <w:nsid w:val="0B707FD7"/>
    <w:multiLevelType w:val="hybridMultilevel"/>
    <w:tmpl w:val="394A4C18"/>
    <w:lvl w:ilvl="0" w:tplc="B0DC6A80">
      <w:start w:val="1"/>
      <w:numFmt w:val="bullet"/>
      <w:pStyle w:val="BulletIndent"/>
      <w:lvlText w:val="l"/>
      <w:lvlJc w:val="left"/>
      <w:pPr>
        <w:tabs>
          <w:tab w:val="num" w:pos="284"/>
        </w:tabs>
        <w:ind w:left="1588" w:hanging="284"/>
      </w:pPr>
      <w:rPr>
        <w:rFonts w:ascii="ZapfDingbats BT" w:hAnsi="ZapfDingbats BT" w:hint="default"/>
        <w:b w:val="0"/>
        <w:i w:val="0"/>
        <w:color w:val="0C2D83"/>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927"/>
        </w:tabs>
        <w:ind w:left="927" w:hanging="360"/>
      </w:pPr>
      <w:rPr>
        <w:rFonts w:ascii="Symbol" w:hAnsi="Symbol" w:hint="default"/>
        <w:color w:val="auto"/>
      </w:rPr>
    </w:lvl>
    <w:lvl w:ilvl="2" w:tplc="752A5A2C">
      <w:start w:val="2010"/>
      <w:numFmt w:val="decimal"/>
      <w:lvlText w:val="%3"/>
      <w:lvlJc w:val="left"/>
      <w:pPr>
        <w:tabs>
          <w:tab w:val="num" w:pos="2460"/>
        </w:tabs>
        <w:ind w:left="2460" w:hanging="4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C469CE"/>
    <w:multiLevelType w:val="hybridMultilevel"/>
    <w:tmpl w:val="39D4E53C"/>
    <w:lvl w:ilvl="0" w:tplc="2D8849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6E7A52"/>
    <w:multiLevelType w:val="multilevel"/>
    <w:tmpl w:val="E7682A70"/>
    <w:lvl w:ilvl="0">
      <w:start w:val="1"/>
      <w:numFmt w:val="decimal"/>
      <w:lvlText w:val="%1"/>
      <w:lvlJc w:val="left"/>
      <w:pPr>
        <w:tabs>
          <w:tab w:val="num" w:pos="2410"/>
        </w:tabs>
        <w:ind w:left="1560" w:firstLine="0"/>
      </w:pPr>
      <w:rPr>
        <w:rFonts w:hint="default"/>
        <w:b/>
        <w:lang w:val="uk-UA"/>
      </w:rPr>
    </w:lvl>
    <w:lvl w:ilvl="1">
      <w:start w:val="1"/>
      <w:numFmt w:val="decimal"/>
      <w:lvlText w:val="%1.%2"/>
      <w:lvlJc w:val="left"/>
      <w:pPr>
        <w:tabs>
          <w:tab w:val="num" w:pos="1207"/>
        </w:tabs>
        <w:ind w:left="357" w:firstLine="0"/>
      </w:pPr>
      <w:rPr>
        <w:rFonts w:hint="default"/>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russianLower"/>
      <w:lvlText w:val="(%5)"/>
      <w:lvlJc w:val="left"/>
      <w:pPr>
        <w:tabs>
          <w:tab w:val="num" w:pos="928"/>
        </w:tabs>
        <w:ind w:left="928" w:hanging="360"/>
      </w:pPr>
      <w:rPr>
        <w:rFonts w:hint="default"/>
        <w:b/>
        <w:sz w:val="24"/>
      </w:rPr>
    </w:lvl>
    <w:lvl w:ilvl="5">
      <w:start w:val="1"/>
      <w:numFmt w:val="lowerRoman"/>
      <w:lvlText w:val="(%6)"/>
      <w:lvlJc w:val="left"/>
      <w:pPr>
        <w:tabs>
          <w:tab w:val="num" w:pos="1710"/>
        </w:tabs>
        <w:ind w:left="1710"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7">
    <w:nsid w:val="2F673B5D"/>
    <w:multiLevelType w:val="hybridMultilevel"/>
    <w:tmpl w:val="CEE0F500"/>
    <w:lvl w:ilvl="0" w:tplc="84DEC17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30C950C6"/>
    <w:multiLevelType w:val="hybridMultilevel"/>
    <w:tmpl w:val="0AC8F6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35A8D"/>
    <w:multiLevelType w:val="hybridMultilevel"/>
    <w:tmpl w:val="35F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871B8"/>
    <w:multiLevelType w:val="hybridMultilevel"/>
    <w:tmpl w:val="D9AA0432"/>
    <w:lvl w:ilvl="0" w:tplc="FB0CB3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B60EA"/>
    <w:multiLevelType w:val="multilevel"/>
    <w:tmpl w:val="3EC8F952"/>
    <w:lvl w:ilvl="0">
      <w:start w:val="1"/>
      <w:numFmt w:val="decimal"/>
      <w:pStyle w:val="1"/>
      <w:lvlText w:val="%1."/>
      <w:lvlJc w:val="left"/>
      <w:pPr>
        <w:tabs>
          <w:tab w:val="num" w:pos="964"/>
        </w:tabs>
        <w:ind w:left="964" w:hanging="964"/>
      </w:pPr>
      <w:rPr>
        <w:rFonts w:hint="default"/>
        <w:b/>
        <w:lang w:val="uk-UA"/>
      </w:rPr>
    </w:lvl>
    <w:lvl w:ilvl="1">
      <w:start w:val="1"/>
      <w:numFmt w:val="russianLower"/>
      <w:pStyle w:val="2"/>
      <w:lvlText w:val="(%2)"/>
      <w:lvlJc w:val="left"/>
      <w:pPr>
        <w:tabs>
          <w:tab w:val="num" w:pos="964"/>
        </w:tabs>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3"/>
      <w:lvlText w:val="(%3)"/>
      <w:lvlJc w:val="left"/>
      <w:pPr>
        <w:tabs>
          <w:tab w:val="num" w:pos="964"/>
        </w:tabs>
        <w:ind w:left="964" w:hanging="964"/>
      </w:pPr>
      <w:rPr>
        <w:rFonts w:hint="default"/>
      </w:rPr>
    </w:lvl>
    <w:lvl w:ilvl="3">
      <w:start w:val="1"/>
      <w:numFmt w:val="decimal"/>
      <w:pStyle w:val="4"/>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9B84B8C"/>
    <w:multiLevelType w:val="hybridMultilevel"/>
    <w:tmpl w:val="1EC6E316"/>
    <w:lvl w:ilvl="0" w:tplc="3CA88A64">
      <w:start w:val="4"/>
      <w:numFmt w:val="bullet"/>
      <w:lvlText w:val=""/>
      <w:lvlJc w:val="left"/>
      <w:pPr>
        <w:ind w:left="720" w:hanging="360"/>
      </w:pPr>
      <w:rPr>
        <w:rFonts w:ascii="Symbol" w:eastAsia="Times New Roman" w:hAnsi="Symbol" w:cs="Times New Roman" w:hint="default"/>
      </w:rPr>
    </w:lvl>
    <w:lvl w:ilvl="1" w:tplc="C254832A" w:tentative="1">
      <w:start w:val="1"/>
      <w:numFmt w:val="bullet"/>
      <w:lvlText w:val="o"/>
      <w:lvlJc w:val="left"/>
      <w:pPr>
        <w:ind w:left="1440" w:hanging="360"/>
      </w:pPr>
      <w:rPr>
        <w:rFonts w:ascii="Courier New" w:hAnsi="Courier New" w:cs="Courier New" w:hint="default"/>
      </w:rPr>
    </w:lvl>
    <w:lvl w:ilvl="2" w:tplc="7C10DA40" w:tentative="1">
      <w:start w:val="1"/>
      <w:numFmt w:val="bullet"/>
      <w:lvlText w:val=""/>
      <w:lvlJc w:val="left"/>
      <w:pPr>
        <w:ind w:left="2160" w:hanging="360"/>
      </w:pPr>
      <w:rPr>
        <w:rFonts w:ascii="Wingdings" w:hAnsi="Wingdings" w:hint="default"/>
      </w:rPr>
    </w:lvl>
    <w:lvl w:ilvl="3" w:tplc="8204367C" w:tentative="1">
      <w:start w:val="1"/>
      <w:numFmt w:val="bullet"/>
      <w:lvlText w:val=""/>
      <w:lvlJc w:val="left"/>
      <w:pPr>
        <w:ind w:left="2880" w:hanging="360"/>
      </w:pPr>
      <w:rPr>
        <w:rFonts w:ascii="Symbol" w:hAnsi="Symbol" w:hint="default"/>
      </w:rPr>
    </w:lvl>
    <w:lvl w:ilvl="4" w:tplc="8C225A88" w:tentative="1">
      <w:start w:val="1"/>
      <w:numFmt w:val="bullet"/>
      <w:lvlText w:val="o"/>
      <w:lvlJc w:val="left"/>
      <w:pPr>
        <w:ind w:left="3600" w:hanging="360"/>
      </w:pPr>
      <w:rPr>
        <w:rFonts w:ascii="Courier New" w:hAnsi="Courier New" w:cs="Courier New" w:hint="default"/>
      </w:rPr>
    </w:lvl>
    <w:lvl w:ilvl="5" w:tplc="A1AAA7F2" w:tentative="1">
      <w:start w:val="1"/>
      <w:numFmt w:val="bullet"/>
      <w:lvlText w:val=""/>
      <w:lvlJc w:val="left"/>
      <w:pPr>
        <w:ind w:left="4320" w:hanging="360"/>
      </w:pPr>
      <w:rPr>
        <w:rFonts w:ascii="Wingdings" w:hAnsi="Wingdings" w:hint="default"/>
      </w:rPr>
    </w:lvl>
    <w:lvl w:ilvl="6" w:tplc="7876D772" w:tentative="1">
      <w:start w:val="1"/>
      <w:numFmt w:val="bullet"/>
      <w:lvlText w:val=""/>
      <w:lvlJc w:val="left"/>
      <w:pPr>
        <w:ind w:left="5040" w:hanging="360"/>
      </w:pPr>
      <w:rPr>
        <w:rFonts w:ascii="Symbol" w:hAnsi="Symbol" w:hint="default"/>
      </w:rPr>
    </w:lvl>
    <w:lvl w:ilvl="7" w:tplc="CDCE1710" w:tentative="1">
      <w:start w:val="1"/>
      <w:numFmt w:val="bullet"/>
      <w:lvlText w:val="o"/>
      <w:lvlJc w:val="left"/>
      <w:pPr>
        <w:ind w:left="5760" w:hanging="360"/>
      </w:pPr>
      <w:rPr>
        <w:rFonts w:ascii="Courier New" w:hAnsi="Courier New" w:cs="Courier New" w:hint="default"/>
      </w:rPr>
    </w:lvl>
    <w:lvl w:ilvl="8" w:tplc="4516EDF4" w:tentative="1">
      <w:start w:val="1"/>
      <w:numFmt w:val="bullet"/>
      <w:lvlText w:val=""/>
      <w:lvlJc w:val="left"/>
      <w:pPr>
        <w:ind w:left="6480" w:hanging="360"/>
      </w:pPr>
      <w:rPr>
        <w:rFonts w:ascii="Wingdings" w:hAnsi="Wingdings" w:hint="default"/>
      </w:rPr>
    </w:lvl>
  </w:abstractNum>
  <w:abstractNum w:abstractNumId="13">
    <w:nsid w:val="4E9F67DD"/>
    <w:multiLevelType w:val="hybridMultilevel"/>
    <w:tmpl w:val="D012E8B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3071C3"/>
    <w:multiLevelType w:val="hybridMultilevel"/>
    <w:tmpl w:val="9D881AEE"/>
    <w:lvl w:ilvl="0" w:tplc="C20A86E6">
      <w:start w:val="1"/>
      <w:numFmt w:val="bullet"/>
      <w:pStyle w:val="Bullets95ptSpreads"/>
      <w:lvlText w:val=""/>
      <w:lvlJc w:val="left"/>
      <w:pPr>
        <w:ind w:left="720" w:hanging="360"/>
      </w:pPr>
      <w:rPr>
        <w:rFonts w:ascii="Symbol" w:hAnsi="Symbol" w:hint="default"/>
      </w:rPr>
    </w:lvl>
    <w:lvl w:ilvl="1" w:tplc="95BA96F8">
      <w:start w:val="12"/>
      <w:numFmt w:val="bullet"/>
      <w:lvlText w:val="-"/>
      <w:lvlJc w:val="left"/>
      <w:pPr>
        <w:ind w:left="2472" w:hanging="1392"/>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B9628D2"/>
    <w:multiLevelType w:val="hybridMultilevel"/>
    <w:tmpl w:val="84842160"/>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030FF"/>
    <w:multiLevelType w:val="singleLevel"/>
    <w:tmpl w:val="06F64BC0"/>
    <w:lvl w:ilvl="0">
      <w:start w:val="1"/>
      <w:numFmt w:val="bullet"/>
      <w:pStyle w:val="20"/>
      <w:lvlText w:val="-"/>
      <w:lvlJc w:val="left"/>
      <w:pPr>
        <w:tabs>
          <w:tab w:val="num" w:pos="680"/>
        </w:tabs>
        <w:ind w:left="680" w:hanging="340"/>
      </w:pPr>
      <w:rPr>
        <w:rFonts w:ascii="Times New Roman" w:hAnsi="Times New Roman" w:hint="default"/>
      </w:rPr>
    </w:lvl>
  </w:abstractNum>
  <w:abstractNum w:abstractNumId="17">
    <w:nsid w:val="6DD7297A"/>
    <w:multiLevelType w:val="hybridMultilevel"/>
    <w:tmpl w:val="0B5E5C22"/>
    <w:lvl w:ilvl="0" w:tplc="B36A5E16">
      <w:start w:val="128"/>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
    <w:nsid w:val="71B50875"/>
    <w:multiLevelType w:val="hybridMultilevel"/>
    <w:tmpl w:val="2E445F56"/>
    <w:lvl w:ilvl="0" w:tplc="04190001">
      <w:start w:val="1"/>
      <w:numFmt w:val="bullet"/>
      <w:lvlText w:val=""/>
      <w:lvlJc w:val="left"/>
      <w:pPr>
        <w:ind w:left="720" w:hanging="360"/>
      </w:pPr>
      <w:rPr>
        <w:rFonts w:ascii="Symbol" w:hAnsi="Symbol" w:hint="default"/>
      </w:rPr>
    </w:lvl>
    <w:lvl w:ilvl="1" w:tplc="D214C87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7E5F97"/>
    <w:multiLevelType w:val="multilevel"/>
    <w:tmpl w:val="F1BE9EC2"/>
    <w:lvl w:ilvl="0">
      <w:start w:val="1"/>
      <w:numFmt w:val="upperLetter"/>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7CB57B77"/>
    <w:multiLevelType w:val="hybridMultilevel"/>
    <w:tmpl w:val="986A9968"/>
    <w:lvl w:ilvl="0" w:tplc="4CD4B150">
      <w:start w:val="1"/>
      <w:numFmt w:val="bullet"/>
      <w:pStyle w:val="FootnotebulletblackSpread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0"/>
  </w:num>
  <w:num w:numId="5">
    <w:abstractNumId w:val="16"/>
  </w:num>
  <w:num w:numId="6">
    <w:abstractNumId w:val="1"/>
  </w:num>
  <w:num w:numId="7">
    <w:abstractNumId w:val="3"/>
  </w:num>
  <w:num w:numId="8">
    <w:abstractNumId w:val="14"/>
  </w:num>
  <w:num w:numId="9">
    <w:abstractNumId w:val="20"/>
  </w:num>
  <w:num w:numId="10">
    <w:abstractNumId w:val="11"/>
  </w:num>
  <w:num w:numId="11">
    <w:abstractNumId w:val="12"/>
  </w:num>
  <w:num w:numId="12">
    <w:abstractNumId w:val="11"/>
    <w:lvlOverride w:ilvl="0">
      <w:startOverride w:val="3"/>
    </w:lvlOverride>
    <w:lvlOverride w:ilvl="1">
      <w:startOverride w:val="1"/>
    </w:lvlOverride>
    <w:lvlOverride w:ilvl="2">
      <w:startOverride w:val="2"/>
    </w:lvlOverride>
  </w:num>
  <w:num w:numId="13">
    <w:abstractNumId w:val="9"/>
  </w:num>
  <w:num w:numId="14">
    <w:abstractNumId w:val="8"/>
  </w:num>
  <w:num w:numId="15">
    <w:abstractNumId w:val="15"/>
  </w:num>
  <w:num w:numId="16">
    <w:abstractNumId w:val="13"/>
  </w:num>
  <w:num w:numId="17">
    <w:abstractNumId w:val="2"/>
  </w:num>
  <w:num w:numId="18">
    <w:abstractNumId w:val="11"/>
  </w:num>
  <w:num w:numId="19">
    <w:abstractNumId w:val="11"/>
  </w:num>
  <w:num w:numId="20">
    <w:abstractNumId w:val="11"/>
  </w:num>
  <w:num w:numId="21">
    <w:abstractNumId w:val="11"/>
  </w:num>
  <w:num w:numId="22">
    <w:abstractNumId w:val="11"/>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11"/>
  </w:num>
  <w:num w:numId="26">
    <w:abstractNumId w:val="11"/>
    <w:lvlOverride w:ilvl="0">
      <w:startOverride w:val="26"/>
    </w:lvlOverride>
  </w:num>
  <w:num w:numId="27">
    <w:abstractNumId w:val="11"/>
  </w:num>
  <w:num w:numId="28">
    <w:abstractNumId w:val="11"/>
    <w:lvlOverride w:ilvl="0">
      <w:startOverride w:val="26"/>
    </w:lvlOverride>
  </w:num>
  <w:num w:numId="29">
    <w:abstractNumId w:val="10"/>
  </w:num>
  <w:num w:numId="30">
    <w:abstractNumId w:val="5"/>
  </w:num>
  <w:num w:numId="31">
    <w:abstractNumId w:val="7"/>
  </w:num>
  <w:num w:numId="32">
    <w:abstractNumId w:val="11"/>
  </w:num>
  <w:num w:numId="33">
    <w:abstractNumId w:val="4"/>
  </w:num>
  <w:num w:numId="34">
    <w:abstractNumId w:val="11"/>
  </w:num>
  <w:num w:numId="35">
    <w:abstractNumId w:val="11"/>
  </w:num>
  <w:num w:numId="36">
    <w:abstractNumId w:val="11"/>
  </w:num>
  <w:num w:numId="37">
    <w:abstractNumId w:val="11"/>
  </w:num>
  <w:num w:numId="38">
    <w:abstractNumId w:val="11"/>
  </w:num>
  <w:num w:numId="39">
    <w:abstractNumId w:val="18"/>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NZ"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ame" w:val="OAO Client Name"/>
    <w:docVar w:name="Cons" w:val=" "/>
    <w:docVar w:name="ConvTrans" w:val="Yes"/>
    <w:docVar w:name="Currency" w:val="RUR"/>
    <w:docVar w:name="Currency2" w:val="USD*"/>
    <w:docVar w:name="Currency2a" w:val="USD"/>
    <w:docVar w:name="EntityDesc" w:val="KPMG Limited, a company incorporated under te Guernsey Companies Act, is a member of KPMG International, a Swiss cooperative."/>
    <w:docVar w:name="EntityName" w:val="KPMG Limited"/>
    <w:docVar w:name="EntityType" w:val="Company"/>
    <w:docVar w:name="PCurr" w:val="USD"/>
    <w:docVar w:name="RndCurr" w:val="’000 "/>
    <w:docVar w:name="TempConvCurrDesc" w:val="United States Dollars"/>
    <w:docVar w:name="TempCountry" w:val="Russian"/>
    <w:docVar w:name="TempFinStatCons" w:val="Consolidated "/>
    <w:docVar w:name="TempFuncCurr" w:val="RUR"/>
    <w:docVar w:name="TempFuncCurrDesc" w:val="Russian Rouble"/>
    <w:docVar w:name="TempGroup" w:val="Group"/>
    <w:docVar w:name="TempNation" w:val="the Russian Federation"/>
    <w:docVar w:name="TempNation2" w:val="the Russian Federation"/>
    <w:docVar w:name="TempNationCurr" w:val="RUR"/>
    <w:docVar w:name="TempNationCurrDesc" w:val="Russian Rouble"/>
    <w:docVar w:name="TempParent" w:val="Parent "/>
    <w:docVar w:name="TempPrelim" w:val="‍"/>
    <w:docVar w:name="TempPrelimLow" w:val="‍"/>
    <w:docVar w:name="TempPresCurrDesc" w:val="Russian Roubles"/>
    <w:docVar w:name="TempRndCurr" w:val="thousand"/>
    <w:docVar w:name="Year1" w:val="2005"/>
    <w:docVar w:name="Year2" w:val="2004"/>
    <w:docVar w:name="YearEnd" w:val="31 December 2005"/>
    <w:docVar w:name="YearNext" w:val="2006"/>
  </w:docVars>
  <w:rsids>
    <w:rsidRoot w:val="00B67190"/>
    <w:rsid w:val="00000082"/>
    <w:rsid w:val="000001DA"/>
    <w:rsid w:val="000008D7"/>
    <w:rsid w:val="0000095D"/>
    <w:rsid w:val="00000D81"/>
    <w:rsid w:val="00000DA7"/>
    <w:rsid w:val="0000141F"/>
    <w:rsid w:val="000015A6"/>
    <w:rsid w:val="00001ACD"/>
    <w:rsid w:val="00001C79"/>
    <w:rsid w:val="00001EB3"/>
    <w:rsid w:val="00001EDB"/>
    <w:rsid w:val="00001F60"/>
    <w:rsid w:val="00001FBB"/>
    <w:rsid w:val="00002C6F"/>
    <w:rsid w:val="00002C71"/>
    <w:rsid w:val="00002D44"/>
    <w:rsid w:val="00003039"/>
    <w:rsid w:val="000030C1"/>
    <w:rsid w:val="000033FE"/>
    <w:rsid w:val="000034C6"/>
    <w:rsid w:val="000034FE"/>
    <w:rsid w:val="0000367A"/>
    <w:rsid w:val="000037E2"/>
    <w:rsid w:val="0000392A"/>
    <w:rsid w:val="00003BA2"/>
    <w:rsid w:val="00003E7E"/>
    <w:rsid w:val="00004873"/>
    <w:rsid w:val="00004A7D"/>
    <w:rsid w:val="000052E2"/>
    <w:rsid w:val="000053CC"/>
    <w:rsid w:val="000055D6"/>
    <w:rsid w:val="00005D2B"/>
    <w:rsid w:val="00005FC1"/>
    <w:rsid w:val="000065C8"/>
    <w:rsid w:val="00007036"/>
    <w:rsid w:val="000070C9"/>
    <w:rsid w:val="00007561"/>
    <w:rsid w:val="000075A9"/>
    <w:rsid w:val="00007A79"/>
    <w:rsid w:val="00007E3B"/>
    <w:rsid w:val="00010279"/>
    <w:rsid w:val="00010C1F"/>
    <w:rsid w:val="00010FC9"/>
    <w:rsid w:val="0001111D"/>
    <w:rsid w:val="00011882"/>
    <w:rsid w:val="00011E29"/>
    <w:rsid w:val="00011EBB"/>
    <w:rsid w:val="00011F35"/>
    <w:rsid w:val="00012084"/>
    <w:rsid w:val="0001210C"/>
    <w:rsid w:val="000127BB"/>
    <w:rsid w:val="000128C7"/>
    <w:rsid w:val="00012F88"/>
    <w:rsid w:val="00013162"/>
    <w:rsid w:val="00013313"/>
    <w:rsid w:val="000136E6"/>
    <w:rsid w:val="00013CB1"/>
    <w:rsid w:val="00013D29"/>
    <w:rsid w:val="00013ED1"/>
    <w:rsid w:val="00014276"/>
    <w:rsid w:val="0001439E"/>
    <w:rsid w:val="00014467"/>
    <w:rsid w:val="0001448F"/>
    <w:rsid w:val="0001449D"/>
    <w:rsid w:val="00014788"/>
    <w:rsid w:val="00014BAB"/>
    <w:rsid w:val="00014C69"/>
    <w:rsid w:val="00015674"/>
    <w:rsid w:val="00015697"/>
    <w:rsid w:val="0001575A"/>
    <w:rsid w:val="000158C8"/>
    <w:rsid w:val="00015B17"/>
    <w:rsid w:val="00015D65"/>
    <w:rsid w:val="00016524"/>
    <w:rsid w:val="0001669E"/>
    <w:rsid w:val="00016B3D"/>
    <w:rsid w:val="00016BB7"/>
    <w:rsid w:val="00016C47"/>
    <w:rsid w:val="000170C0"/>
    <w:rsid w:val="000173E5"/>
    <w:rsid w:val="000176CC"/>
    <w:rsid w:val="00017AC2"/>
    <w:rsid w:val="00017B1F"/>
    <w:rsid w:val="00017CAC"/>
    <w:rsid w:val="00017CC3"/>
    <w:rsid w:val="000200C7"/>
    <w:rsid w:val="000200DA"/>
    <w:rsid w:val="000204C0"/>
    <w:rsid w:val="000209BE"/>
    <w:rsid w:val="00020D8E"/>
    <w:rsid w:val="00020FCD"/>
    <w:rsid w:val="00021391"/>
    <w:rsid w:val="0002196A"/>
    <w:rsid w:val="00021B13"/>
    <w:rsid w:val="0002263B"/>
    <w:rsid w:val="000229DC"/>
    <w:rsid w:val="00022A38"/>
    <w:rsid w:val="00023184"/>
    <w:rsid w:val="00024023"/>
    <w:rsid w:val="00024154"/>
    <w:rsid w:val="0002465B"/>
    <w:rsid w:val="00025179"/>
    <w:rsid w:val="00026160"/>
    <w:rsid w:val="000268B1"/>
    <w:rsid w:val="00026982"/>
    <w:rsid w:val="00026AB8"/>
    <w:rsid w:val="00026FC5"/>
    <w:rsid w:val="000272CD"/>
    <w:rsid w:val="0002737B"/>
    <w:rsid w:val="00027401"/>
    <w:rsid w:val="00027454"/>
    <w:rsid w:val="0002748A"/>
    <w:rsid w:val="00027C5F"/>
    <w:rsid w:val="000300D7"/>
    <w:rsid w:val="000302A7"/>
    <w:rsid w:val="00030635"/>
    <w:rsid w:val="00030762"/>
    <w:rsid w:val="000311D7"/>
    <w:rsid w:val="000312F1"/>
    <w:rsid w:val="00031E7C"/>
    <w:rsid w:val="00032504"/>
    <w:rsid w:val="0003279A"/>
    <w:rsid w:val="0003283B"/>
    <w:rsid w:val="0003289D"/>
    <w:rsid w:val="00032990"/>
    <w:rsid w:val="00032E1F"/>
    <w:rsid w:val="00032EAB"/>
    <w:rsid w:val="000331D7"/>
    <w:rsid w:val="00033294"/>
    <w:rsid w:val="00033346"/>
    <w:rsid w:val="00033885"/>
    <w:rsid w:val="00033B97"/>
    <w:rsid w:val="00033D76"/>
    <w:rsid w:val="0003433B"/>
    <w:rsid w:val="0003462B"/>
    <w:rsid w:val="000347CF"/>
    <w:rsid w:val="00034871"/>
    <w:rsid w:val="000349F3"/>
    <w:rsid w:val="00034A20"/>
    <w:rsid w:val="00034C8F"/>
    <w:rsid w:val="00034DC6"/>
    <w:rsid w:val="000351AC"/>
    <w:rsid w:val="000353C2"/>
    <w:rsid w:val="000355AA"/>
    <w:rsid w:val="00035667"/>
    <w:rsid w:val="0003571C"/>
    <w:rsid w:val="0003590F"/>
    <w:rsid w:val="00036293"/>
    <w:rsid w:val="000366CA"/>
    <w:rsid w:val="00036A28"/>
    <w:rsid w:val="00036D2B"/>
    <w:rsid w:val="00036F24"/>
    <w:rsid w:val="00036F37"/>
    <w:rsid w:val="00036F51"/>
    <w:rsid w:val="00036FBF"/>
    <w:rsid w:val="00037461"/>
    <w:rsid w:val="000374AF"/>
    <w:rsid w:val="00037801"/>
    <w:rsid w:val="00037932"/>
    <w:rsid w:val="00037DD8"/>
    <w:rsid w:val="00037F8E"/>
    <w:rsid w:val="00037F90"/>
    <w:rsid w:val="00040043"/>
    <w:rsid w:val="00040156"/>
    <w:rsid w:val="000401BF"/>
    <w:rsid w:val="0004040B"/>
    <w:rsid w:val="000407DF"/>
    <w:rsid w:val="00040970"/>
    <w:rsid w:val="00040AB2"/>
    <w:rsid w:val="00040DFA"/>
    <w:rsid w:val="00040E24"/>
    <w:rsid w:val="000414EF"/>
    <w:rsid w:val="00041578"/>
    <w:rsid w:val="000415C2"/>
    <w:rsid w:val="00041AAE"/>
    <w:rsid w:val="00041B2C"/>
    <w:rsid w:val="00041C85"/>
    <w:rsid w:val="00041DE5"/>
    <w:rsid w:val="00041EC5"/>
    <w:rsid w:val="00042585"/>
    <w:rsid w:val="000425C4"/>
    <w:rsid w:val="0004284B"/>
    <w:rsid w:val="00042BAA"/>
    <w:rsid w:val="00042DAF"/>
    <w:rsid w:val="00043600"/>
    <w:rsid w:val="000436CC"/>
    <w:rsid w:val="0004410F"/>
    <w:rsid w:val="000442A6"/>
    <w:rsid w:val="00044588"/>
    <w:rsid w:val="00044650"/>
    <w:rsid w:val="00044887"/>
    <w:rsid w:val="00044AE1"/>
    <w:rsid w:val="00045219"/>
    <w:rsid w:val="000452D7"/>
    <w:rsid w:val="000458BA"/>
    <w:rsid w:val="00045935"/>
    <w:rsid w:val="00045936"/>
    <w:rsid w:val="00045B05"/>
    <w:rsid w:val="00045B1B"/>
    <w:rsid w:val="00045E83"/>
    <w:rsid w:val="00046316"/>
    <w:rsid w:val="00046425"/>
    <w:rsid w:val="00046562"/>
    <w:rsid w:val="00046582"/>
    <w:rsid w:val="0004690A"/>
    <w:rsid w:val="00046B48"/>
    <w:rsid w:val="00046C80"/>
    <w:rsid w:val="00047034"/>
    <w:rsid w:val="000470EC"/>
    <w:rsid w:val="00047122"/>
    <w:rsid w:val="000471B0"/>
    <w:rsid w:val="00047334"/>
    <w:rsid w:val="0004746F"/>
    <w:rsid w:val="00047D76"/>
    <w:rsid w:val="000507C4"/>
    <w:rsid w:val="000509AD"/>
    <w:rsid w:val="00050D29"/>
    <w:rsid w:val="00050DA1"/>
    <w:rsid w:val="00050E49"/>
    <w:rsid w:val="000513A0"/>
    <w:rsid w:val="00051523"/>
    <w:rsid w:val="0005166C"/>
    <w:rsid w:val="000516E1"/>
    <w:rsid w:val="00051888"/>
    <w:rsid w:val="0005206B"/>
    <w:rsid w:val="00052123"/>
    <w:rsid w:val="000524EC"/>
    <w:rsid w:val="0005256B"/>
    <w:rsid w:val="000527E4"/>
    <w:rsid w:val="00052C60"/>
    <w:rsid w:val="00052CBD"/>
    <w:rsid w:val="00052F13"/>
    <w:rsid w:val="0005365A"/>
    <w:rsid w:val="000536CF"/>
    <w:rsid w:val="000538B0"/>
    <w:rsid w:val="000539A5"/>
    <w:rsid w:val="00053FCB"/>
    <w:rsid w:val="00054074"/>
    <w:rsid w:val="000540F2"/>
    <w:rsid w:val="00054448"/>
    <w:rsid w:val="00054B31"/>
    <w:rsid w:val="0005522D"/>
    <w:rsid w:val="00055461"/>
    <w:rsid w:val="00055514"/>
    <w:rsid w:val="00055824"/>
    <w:rsid w:val="000558DF"/>
    <w:rsid w:val="00056073"/>
    <w:rsid w:val="00056134"/>
    <w:rsid w:val="00056365"/>
    <w:rsid w:val="00056666"/>
    <w:rsid w:val="000566A8"/>
    <w:rsid w:val="00056EC8"/>
    <w:rsid w:val="000571BD"/>
    <w:rsid w:val="00057453"/>
    <w:rsid w:val="000575E3"/>
    <w:rsid w:val="00057AE1"/>
    <w:rsid w:val="00057B58"/>
    <w:rsid w:val="00057D3C"/>
    <w:rsid w:val="000605AA"/>
    <w:rsid w:val="00060843"/>
    <w:rsid w:val="00060FF8"/>
    <w:rsid w:val="00061210"/>
    <w:rsid w:val="000616EC"/>
    <w:rsid w:val="00061CF8"/>
    <w:rsid w:val="00061D6D"/>
    <w:rsid w:val="00062343"/>
    <w:rsid w:val="000625C8"/>
    <w:rsid w:val="00062ED8"/>
    <w:rsid w:val="00062F0D"/>
    <w:rsid w:val="00063930"/>
    <w:rsid w:val="00063A09"/>
    <w:rsid w:val="00063BE7"/>
    <w:rsid w:val="00063C19"/>
    <w:rsid w:val="000641E8"/>
    <w:rsid w:val="000652B1"/>
    <w:rsid w:val="000659D7"/>
    <w:rsid w:val="00065FEE"/>
    <w:rsid w:val="00066300"/>
    <w:rsid w:val="00066713"/>
    <w:rsid w:val="000668AA"/>
    <w:rsid w:val="00066DE1"/>
    <w:rsid w:val="00066E0E"/>
    <w:rsid w:val="000672AB"/>
    <w:rsid w:val="000676D9"/>
    <w:rsid w:val="000679AB"/>
    <w:rsid w:val="00067CB7"/>
    <w:rsid w:val="00070A3D"/>
    <w:rsid w:val="00070B70"/>
    <w:rsid w:val="00070E28"/>
    <w:rsid w:val="00071319"/>
    <w:rsid w:val="000715AA"/>
    <w:rsid w:val="0007170D"/>
    <w:rsid w:val="00071792"/>
    <w:rsid w:val="00071AC4"/>
    <w:rsid w:val="00071B77"/>
    <w:rsid w:val="00071C87"/>
    <w:rsid w:val="0007231E"/>
    <w:rsid w:val="00072A3E"/>
    <w:rsid w:val="00072BE1"/>
    <w:rsid w:val="00072C39"/>
    <w:rsid w:val="00072C5F"/>
    <w:rsid w:val="000736BC"/>
    <w:rsid w:val="0007393D"/>
    <w:rsid w:val="00073A67"/>
    <w:rsid w:val="0007439C"/>
    <w:rsid w:val="000744A9"/>
    <w:rsid w:val="0007450F"/>
    <w:rsid w:val="000748BE"/>
    <w:rsid w:val="00074B6E"/>
    <w:rsid w:val="00074C99"/>
    <w:rsid w:val="00074E5C"/>
    <w:rsid w:val="0007510D"/>
    <w:rsid w:val="000751C6"/>
    <w:rsid w:val="0007532F"/>
    <w:rsid w:val="000756E6"/>
    <w:rsid w:val="00076020"/>
    <w:rsid w:val="000761B6"/>
    <w:rsid w:val="00076598"/>
    <w:rsid w:val="00076699"/>
    <w:rsid w:val="0007715B"/>
    <w:rsid w:val="0007719E"/>
    <w:rsid w:val="000776C4"/>
    <w:rsid w:val="00077A6C"/>
    <w:rsid w:val="00077FE9"/>
    <w:rsid w:val="00080577"/>
    <w:rsid w:val="0008103C"/>
    <w:rsid w:val="00082219"/>
    <w:rsid w:val="00082263"/>
    <w:rsid w:val="00082363"/>
    <w:rsid w:val="000823E6"/>
    <w:rsid w:val="000823FB"/>
    <w:rsid w:val="00082830"/>
    <w:rsid w:val="00082A8E"/>
    <w:rsid w:val="00082A93"/>
    <w:rsid w:val="00082D91"/>
    <w:rsid w:val="0008305B"/>
    <w:rsid w:val="00083126"/>
    <w:rsid w:val="00083490"/>
    <w:rsid w:val="000835AC"/>
    <w:rsid w:val="0008398F"/>
    <w:rsid w:val="00083A42"/>
    <w:rsid w:val="00083DCC"/>
    <w:rsid w:val="00083E5C"/>
    <w:rsid w:val="00083F4E"/>
    <w:rsid w:val="000841B5"/>
    <w:rsid w:val="0008451E"/>
    <w:rsid w:val="00084669"/>
    <w:rsid w:val="000846CB"/>
    <w:rsid w:val="00084A23"/>
    <w:rsid w:val="00084B6D"/>
    <w:rsid w:val="000850F3"/>
    <w:rsid w:val="00085404"/>
    <w:rsid w:val="0008559F"/>
    <w:rsid w:val="00085744"/>
    <w:rsid w:val="00085A2A"/>
    <w:rsid w:val="00085C4C"/>
    <w:rsid w:val="00085C76"/>
    <w:rsid w:val="00085F06"/>
    <w:rsid w:val="00085FBE"/>
    <w:rsid w:val="00085FE4"/>
    <w:rsid w:val="000863A8"/>
    <w:rsid w:val="00086B32"/>
    <w:rsid w:val="00086D1D"/>
    <w:rsid w:val="00087156"/>
    <w:rsid w:val="0008725D"/>
    <w:rsid w:val="00087998"/>
    <w:rsid w:val="00087D44"/>
    <w:rsid w:val="0009007F"/>
    <w:rsid w:val="00090262"/>
    <w:rsid w:val="000908AB"/>
    <w:rsid w:val="00090C5E"/>
    <w:rsid w:val="00090DCC"/>
    <w:rsid w:val="00091C6C"/>
    <w:rsid w:val="00091D1F"/>
    <w:rsid w:val="0009256E"/>
    <w:rsid w:val="000928BC"/>
    <w:rsid w:val="00092AD8"/>
    <w:rsid w:val="00093285"/>
    <w:rsid w:val="00093516"/>
    <w:rsid w:val="00093B04"/>
    <w:rsid w:val="00094177"/>
    <w:rsid w:val="00094210"/>
    <w:rsid w:val="0009431D"/>
    <w:rsid w:val="00094A4E"/>
    <w:rsid w:val="00094DF9"/>
    <w:rsid w:val="00094E05"/>
    <w:rsid w:val="00094EF0"/>
    <w:rsid w:val="00095213"/>
    <w:rsid w:val="00095578"/>
    <w:rsid w:val="0009568D"/>
    <w:rsid w:val="00095799"/>
    <w:rsid w:val="000957AA"/>
    <w:rsid w:val="00095E7F"/>
    <w:rsid w:val="00096322"/>
    <w:rsid w:val="000967F4"/>
    <w:rsid w:val="00096875"/>
    <w:rsid w:val="00096A12"/>
    <w:rsid w:val="00096B36"/>
    <w:rsid w:val="00096B8C"/>
    <w:rsid w:val="0009735A"/>
    <w:rsid w:val="0009747F"/>
    <w:rsid w:val="00097736"/>
    <w:rsid w:val="00097872"/>
    <w:rsid w:val="000A063C"/>
    <w:rsid w:val="000A06A4"/>
    <w:rsid w:val="000A071A"/>
    <w:rsid w:val="000A121F"/>
    <w:rsid w:val="000A1242"/>
    <w:rsid w:val="000A1AFD"/>
    <w:rsid w:val="000A1C30"/>
    <w:rsid w:val="000A209C"/>
    <w:rsid w:val="000A229A"/>
    <w:rsid w:val="000A240F"/>
    <w:rsid w:val="000A29FF"/>
    <w:rsid w:val="000A2A00"/>
    <w:rsid w:val="000A2BC5"/>
    <w:rsid w:val="000A2CA8"/>
    <w:rsid w:val="000A3050"/>
    <w:rsid w:val="000A3474"/>
    <w:rsid w:val="000A3E39"/>
    <w:rsid w:val="000A3EC3"/>
    <w:rsid w:val="000A4348"/>
    <w:rsid w:val="000A46B4"/>
    <w:rsid w:val="000A49C9"/>
    <w:rsid w:val="000A4B4D"/>
    <w:rsid w:val="000A4DC3"/>
    <w:rsid w:val="000A4E09"/>
    <w:rsid w:val="000A5363"/>
    <w:rsid w:val="000A53E4"/>
    <w:rsid w:val="000A55D1"/>
    <w:rsid w:val="000A56AF"/>
    <w:rsid w:val="000A5DF1"/>
    <w:rsid w:val="000A66E0"/>
    <w:rsid w:val="000A6703"/>
    <w:rsid w:val="000A6C05"/>
    <w:rsid w:val="000A6E2A"/>
    <w:rsid w:val="000A6F0C"/>
    <w:rsid w:val="000A6FBB"/>
    <w:rsid w:val="000A7169"/>
    <w:rsid w:val="000A716A"/>
    <w:rsid w:val="000A7424"/>
    <w:rsid w:val="000B012D"/>
    <w:rsid w:val="000B0353"/>
    <w:rsid w:val="000B03D4"/>
    <w:rsid w:val="000B06E2"/>
    <w:rsid w:val="000B0A60"/>
    <w:rsid w:val="000B1896"/>
    <w:rsid w:val="000B194C"/>
    <w:rsid w:val="000B195B"/>
    <w:rsid w:val="000B1BB2"/>
    <w:rsid w:val="000B1EDB"/>
    <w:rsid w:val="000B2019"/>
    <w:rsid w:val="000B2178"/>
    <w:rsid w:val="000B23A3"/>
    <w:rsid w:val="000B23E7"/>
    <w:rsid w:val="000B25DE"/>
    <w:rsid w:val="000B26C1"/>
    <w:rsid w:val="000B2A9D"/>
    <w:rsid w:val="000B2F22"/>
    <w:rsid w:val="000B2FDE"/>
    <w:rsid w:val="000B3433"/>
    <w:rsid w:val="000B42B4"/>
    <w:rsid w:val="000B4462"/>
    <w:rsid w:val="000B4957"/>
    <w:rsid w:val="000B4966"/>
    <w:rsid w:val="000B4AC8"/>
    <w:rsid w:val="000B509B"/>
    <w:rsid w:val="000B5190"/>
    <w:rsid w:val="000B51DE"/>
    <w:rsid w:val="000B53EC"/>
    <w:rsid w:val="000B542D"/>
    <w:rsid w:val="000B5AD3"/>
    <w:rsid w:val="000B5DC5"/>
    <w:rsid w:val="000B60BB"/>
    <w:rsid w:val="000B6436"/>
    <w:rsid w:val="000B65A8"/>
    <w:rsid w:val="000B6D5D"/>
    <w:rsid w:val="000B6D77"/>
    <w:rsid w:val="000B710A"/>
    <w:rsid w:val="000B7785"/>
    <w:rsid w:val="000B7C65"/>
    <w:rsid w:val="000B7FBC"/>
    <w:rsid w:val="000C0170"/>
    <w:rsid w:val="000C087C"/>
    <w:rsid w:val="000C0884"/>
    <w:rsid w:val="000C0B1F"/>
    <w:rsid w:val="000C0FD0"/>
    <w:rsid w:val="000C1012"/>
    <w:rsid w:val="000C10F2"/>
    <w:rsid w:val="000C15B3"/>
    <w:rsid w:val="000C1BFD"/>
    <w:rsid w:val="000C1E7D"/>
    <w:rsid w:val="000C1F2C"/>
    <w:rsid w:val="000C218E"/>
    <w:rsid w:val="000C277E"/>
    <w:rsid w:val="000C2A05"/>
    <w:rsid w:val="000C2A15"/>
    <w:rsid w:val="000C2E15"/>
    <w:rsid w:val="000C2FC1"/>
    <w:rsid w:val="000C353F"/>
    <w:rsid w:val="000C3914"/>
    <w:rsid w:val="000C3981"/>
    <w:rsid w:val="000C3A64"/>
    <w:rsid w:val="000C3B53"/>
    <w:rsid w:val="000C3BEF"/>
    <w:rsid w:val="000C41C3"/>
    <w:rsid w:val="000C436E"/>
    <w:rsid w:val="000C473D"/>
    <w:rsid w:val="000C4D1A"/>
    <w:rsid w:val="000C4E6E"/>
    <w:rsid w:val="000C6066"/>
    <w:rsid w:val="000C65CF"/>
    <w:rsid w:val="000C6706"/>
    <w:rsid w:val="000C6A66"/>
    <w:rsid w:val="000C6ADE"/>
    <w:rsid w:val="000C6B7D"/>
    <w:rsid w:val="000C705B"/>
    <w:rsid w:val="000C7062"/>
    <w:rsid w:val="000C78B8"/>
    <w:rsid w:val="000C7FD1"/>
    <w:rsid w:val="000D0825"/>
    <w:rsid w:val="000D0AAD"/>
    <w:rsid w:val="000D0B71"/>
    <w:rsid w:val="000D0C6F"/>
    <w:rsid w:val="000D0D3B"/>
    <w:rsid w:val="000D0DE1"/>
    <w:rsid w:val="000D0E07"/>
    <w:rsid w:val="000D10ED"/>
    <w:rsid w:val="000D1766"/>
    <w:rsid w:val="000D1F32"/>
    <w:rsid w:val="000D27AE"/>
    <w:rsid w:val="000D31CB"/>
    <w:rsid w:val="000D38D5"/>
    <w:rsid w:val="000D3AB8"/>
    <w:rsid w:val="000D3D42"/>
    <w:rsid w:val="000D3F26"/>
    <w:rsid w:val="000D3F57"/>
    <w:rsid w:val="000D406F"/>
    <w:rsid w:val="000D4391"/>
    <w:rsid w:val="000D44E1"/>
    <w:rsid w:val="000D4680"/>
    <w:rsid w:val="000D4B47"/>
    <w:rsid w:val="000D5106"/>
    <w:rsid w:val="000D51D6"/>
    <w:rsid w:val="000D52FB"/>
    <w:rsid w:val="000D5544"/>
    <w:rsid w:val="000D56BA"/>
    <w:rsid w:val="000D5CCB"/>
    <w:rsid w:val="000D5E49"/>
    <w:rsid w:val="000D66EF"/>
    <w:rsid w:val="000D69FB"/>
    <w:rsid w:val="000D6B58"/>
    <w:rsid w:val="000D6F00"/>
    <w:rsid w:val="000D6FF6"/>
    <w:rsid w:val="000D7090"/>
    <w:rsid w:val="000D70C5"/>
    <w:rsid w:val="000D70DF"/>
    <w:rsid w:val="000D73E6"/>
    <w:rsid w:val="000D7512"/>
    <w:rsid w:val="000D7586"/>
    <w:rsid w:val="000D7662"/>
    <w:rsid w:val="000E037A"/>
    <w:rsid w:val="000E0628"/>
    <w:rsid w:val="000E0CE6"/>
    <w:rsid w:val="000E0D64"/>
    <w:rsid w:val="000E127C"/>
    <w:rsid w:val="000E13CA"/>
    <w:rsid w:val="000E145C"/>
    <w:rsid w:val="000E16D3"/>
    <w:rsid w:val="000E19B7"/>
    <w:rsid w:val="000E1BFF"/>
    <w:rsid w:val="000E20F0"/>
    <w:rsid w:val="000E2389"/>
    <w:rsid w:val="000E2959"/>
    <w:rsid w:val="000E299B"/>
    <w:rsid w:val="000E3B68"/>
    <w:rsid w:val="000E3FC1"/>
    <w:rsid w:val="000E433B"/>
    <w:rsid w:val="000E43AF"/>
    <w:rsid w:val="000E4432"/>
    <w:rsid w:val="000E4992"/>
    <w:rsid w:val="000E49D6"/>
    <w:rsid w:val="000E49FD"/>
    <w:rsid w:val="000E4B01"/>
    <w:rsid w:val="000E530D"/>
    <w:rsid w:val="000E5940"/>
    <w:rsid w:val="000E6460"/>
    <w:rsid w:val="000E647C"/>
    <w:rsid w:val="000E6A64"/>
    <w:rsid w:val="000E6F40"/>
    <w:rsid w:val="000E6F89"/>
    <w:rsid w:val="000E7A61"/>
    <w:rsid w:val="000E7A64"/>
    <w:rsid w:val="000E7E59"/>
    <w:rsid w:val="000F00B1"/>
    <w:rsid w:val="000F04D6"/>
    <w:rsid w:val="000F04FE"/>
    <w:rsid w:val="000F091E"/>
    <w:rsid w:val="000F1251"/>
    <w:rsid w:val="000F12AA"/>
    <w:rsid w:val="000F15F9"/>
    <w:rsid w:val="000F1BE7"/>
    <w:rsid w:val="000F1C2D"/>
    <w:rsid w:val="000F1DAF"/>
    <w:rsid w:val="000F1E18"/>
    <w:rsid w:val="000F1F44"/>
    <w:rsid w:val="000F222D"/>
    <w:rsid w:val="000F27D9"/>
    <w:rsid w:val="000F2954"/>
    <w:rsid w:val="000F374E"/>
    <w:rsid w:val="000F384A"/>
    <w:rsid w:val="000F3B2E"/>
    <w:rsid w:val="000F401D"/>
    <w:rsid w:val="000F408E"/>
    <w:rsid w:val="000F4213"/>
    <w:rsid w:val="000F475A"/>
    <w:rsid w:val="000F4954"/>
    <w:rsid w:val="000F4B14"/>
    <w:rsid w:val="000F5340"/>
    <w:rsid w:val="000F594A"/>
    <w:rsid w:val="000F6D76"/>
    <w:rsid w:val="000F6F4A"/>
    <w:rsid w:val="000F7069"/>
    <w:rsid w:val="000F75AC"/>
    <w:rsid w:val="000F788B"/>
    <w:rsid w:val="000F79B0"/>
    <w:rsid w:val="000F7E69"/>
    <w:rsid w:val="001001F9"/>
    <w:rsid w:val="0010023E"/>
    <w:rsid w:val="001005B2"/>
    <w:rsid w:val="00100E8A"/>
    <w:rsid w:val="001012E8"/>
    <w:rsid w:val="001014C7"/>
    <w:rsid w:val="001018D0"/>
    <w:rsid w:val="00101926"/>
    <w:rsid w:val="00101D03"/>
    <w:rsid w:val="00102073"/>
    <w:rsid w:val="00102DAB"/>
    <w:rsid w:val="001031EC"/>
    <w:rsid w:val="00103292"/>
    <w:rsid w:val="001032EA"/>
    <w:rsid w:val="001034EB"/>
    <w:rsid w:val="00103664"/>
    <w:rsid w:val="00103922"/>
    <w:rsid w:val="00103A82"/>
    <w:rsid w:val="00103C11"/>
    <w:rsid w:val="00103CB8"/>
    <w:rsid w:val="00103E92"/>
    <w:rsid w:val="00103E97"/>
    <w:rsid w:val="00104259"/>
    <w:rsid w:val="001045E6"/>
    <w:rsid w:val="001046AB"/>
    <w:rsid w:val="00104B7A"/>
    <w:rsid w:val="00104D71"/>
    <w:rsid w:val="00104ED3"/>
    <w:rsid w:val="00105148"/>
    <w:rsid w:val="0010520B"/>
    <w:rsid w:val="00105320"/>
    <w:rsid w:val="001057A9"/>
    <w:rsid w:val="00105BEA"/>
    <w:rsid w:val="00105EE7"/>
    <w:rsid w:val="00105F76"/>
    <w:rsid w:val="00106450"/>
    <w:rsid w:val="0010728B"/>
    <w:rsid w:val="001075AA"/>
    <w:rsid w:val="00107B34"/>
    <w:rsid w:val="00107BD9"/>
    <w:rsid w:val="0011031A"/>
    <w:rsid w:val="00110599"/>
    <w:rsid w:val="001106B9"/>
    <w:rsid w:val="001109EB"/>
    <w:rsid w:val="00110B64"/>
    <w:rsid w:val="00111314"/>
    <w:rsid w:val="00111916"/>
    <w:rsid w:val="00111917"/>
    <w:rsid w:val="00111DD5"/>
    <w:rsid w:val="001122E9"/>
    <w:rsid w:val="00112403"/>
    <w:rsid w:val="00112834"/>
    <w:rsid w:val="00112B13"/>
    <w:rsid w:val="00112CFF"/>
    <w:rsid w:val="00112DD5"/>
    <w:rsid w:val="00112F24"/>
    <w:rsid w:val="00113914"/>
    <w:rsid w:val="00113F33"/>
    <w:rsid w:val="00114464"/>
    <w:rsid w:val="001148FF"/>
    <w:rsid w:val="00114943"/>
    <w:rsid w:val="00114B0F"/>
    <w:rsid w:val="00114B64"/>
    <w:rsid w:val="00114D61"/>
    <w:rsid w:val="00114E11"/>
    <w:rsid w:val="00114FC7"/>
    <w:rsid w:val="0011513B"/>
    <w:rsid w:val="001152D0"/>
    <w:rsid w:val="001156DC"/>
    <w:rsid w:val="001157E3"/>
    <w:rsid w:val="00115995"/>
    <w:rsid w:val="00115D8A"/>
    <w:rsid w:val="00115E08"/>
    <w:rsid w:val="00115EE2"/>
    <w:rsid w:val="00116701"/>
    <w:rsid w:val="00116AD0"/>
    <w:rsid w:val="00116C17"/>
    <w:rsid w:val="0011732A"/>
    <w:rsid w:val="001173C0"/>
    <w:rsid w:val="00117969"/>
    <w:rsid w:val="00117BE6"/>
    <w:rsid w:val="00117CFF"/>
    <w:rsid w:val="00117D8D"/>
    <w:rsid w:val="001201F8"/>
    <w:rsid w:val="00120207"/>
    <w:rsid w:val="00120240"/>
    <w:rsid w:val="0012040A"/>
    <w:rsid w:val="0012076B"/>
    <w:rsid w:val="00120B93"/>
    <w:rsid w:val="00120EB1"/>
    <w:rsid w:val="00121257"/>
    <w:rsid w:val="0012181A"/>
    <w:rsid w:val="001219D7"/>
    <w:rsid w:val="00121B88"/>
    <w:rsid w:val="00121C58"/>
    <w:rsid w:val="0012227C"/>
    <w:rsid w:val="00122297"/>
    <w:rsid w:val="0012270D"/>
    <w:rsid w:val="001228A2"/>
    <w:rsid w:val="00122FEF"/>
    <w:rsid w:val="001231B5"/>
    <w:rsid w:val="00123A98"/>
    <w:rsid w:val="00123BCC"/>
    <w:rsid w:val="00123C64"/>
    <w:rsid w:val="0012407F"/>
    <w:rsid w:val="001243EC"/>
    <w:rsid w:val="001248A8"/>
    <w:rsid w:val="00124A85"/>
    <w:rsid w:val="00124BCA"/>
    <w:rsid w:val="001251F8"/>
    <w:rsid w:val="0012574E"/>
    <w:rsid w:val="00126110"/>
    <w:rsid w:val="00126799"/>
    <w:rsid w:val="00126C12"/>
    <w:rsid w:val="00126C37"/>
    <w:rsid w:val="00126E00"/>
    <w:rsid w:val="001270C8"/>
    <w:rsid w:val="00127106"/>
    <w:rsid w:val="001271E8"/>
    <w:rsid w:val="001300A8"/>
    <w:rsid w:val="001302E0"/>
    <w:rsid w:val="00130653"/>
    <w:rsid w:val="001306E4"/>
    <w:rsid w:val="00130E33"/>
    <w:rsid w:val="00131C36"/>
    <w:rsid w:val="001320B0"/>
    <w:rsid w:val="001324DB"/>
    <w:rsid w:val="001324E5"/>
    <w:rsid w:val="00132559"/>
    <w:rsid w:val="001333E7"/>
    <w:rsid w:val="001335D1"/>
    <w:rsid w:val="00133922"/>
    <w:rsid w:val="00133F57"/>
    <w:rsid w:val="00134071"/>
    <w:rsid w:val="0013456C"/>
    <w:rsid w:val="0013460C"/>
    <w:rsid w:val="00134E1E"/>
    <w:rsid w:val="00134E63"/>
    <w:rsid w:val="00134E7F"/>
    <w:rsid w:val="001350E8"/>
    <w:rsid w:val="00135554"/>
    <w:rsid w:val="0013595F"/>
    <w:rsid w:val="00135D1A"/>
    <w:rsid w:val="001360C7"/>
    <w:rsid w:val="0013621E"/>
    <w:rsid w:val="001366F6"/>
    <w:rsid w:val="00136774"/>
    <w:rsid w:val="001367AC"/>
    <w:rsid w:val="001367E6"/>
    <w:rsid w:val="00136A0C"/>
    <w:rsid w:val="00136B6C"/>
    <w:rsid w:val="00136BC0"/>
    <w:rsid w:val="001372B6"/>
    <w:rsid w:val="001379A0"/>
    <w:rsid w:val="001408CE"/>
    <w:rsid w:val="00140E2A"/>
    <w:rsid w:val="00140FE4"/>
    <w:rsid w:val="001410C6"/>
    <w:rsid w:val="001414CB"/>
    <w:rsid w:val="00141745"/>
    <w:rsid w:val="001419E4"/>
    <w:rsid w:val="00142A42"/>
    <w:rsid w:val="00142C96"/>
    <w:rsid w:val="00142E1C"/>
    <w:rsid w:val="001435E2"/>
    <w:rsid w:val="001437BC"/>
    <w:rsid w:val="0014386E"/>
    <w:rsid w:val="00143A72"/>
    <w:rsid w:val="00143C46"/>
    <w:rsid w:val="00144320"/>
    <w:rsid w:val="0014436F"/>
    <w:rsid w:val="001445EB"/>
    <w:rsid w:val="00144F9B"/>
    <w:rsid w:val="00144FEB"/>
    <w:rsid w:val="00144FFD"/>
    <w:rsid w:val="00145117"/>
    <w:rsid w:val="0014525D"/>
    <w:rsid w:val="00145BC4"/>
    <w:rsid w:val="00145BF6"/>
    <w:rsid w:val="00145C3B"/>
    <w:rsid w:val="00146141"/>
    <w:rsid w:val="00146191"/>
    <w:rsid w:val="00146B53"/>
    <w:rsid w:val="001471DB"/>
    <w:rsid w:val="0014728A"/>
    <w:rsid w:val="001472DD"/>
    <w:rsid w:val="00150852"/>
    <w:rsid w:val="00150C40"/>
    <w:rsid w:val="00151598"/>
    <w:rsid w:val="001515BC"/>
    <w:rsid w:val="00151756"/>
    <w:rsid w:val="001517CE"/>
    <w:rsid w:val="0015182C"/>
    <w:rsid w:val="00151CE1"/>
    <w:rsid w:val="00151D94"/>
    <w:rsid w:val="001525EC"/>
    <w:rsid w:val="0015262C"/>
    <w:rsid w:val="0015267B"/>
    <w:rsid w:val="00152E03"/>
    <w:rsid w:val="00152EC5"/>
    <w:rsid w:val="0015377A"/>
    <w:rsid w:val="00153D3B"/>
    <w:rsid w:val="001549B0"/>
    <w:rsid w:val="00154A43"/>
    <w:rsid w:val="00154CEF"/>
    <w:rsid w:val="00155B68"/>
    <w:rsid w:val="00155C87"/>
    <w:rsid w:val="00155D3D"/>
    <w:rsid w:val="001564E2"/>
    <w:rsid w:val="00156590"/>
    <w:rsid w:val="00156730"/>
    <w:rsid w:val="001569BB"/>
    <w:rsid w:val="0015765D"/>
    <w:rsid w:val="00157BFE"/>
    <w:rsid w:val="00157D8A"/>
    <w:rsid w:val="00160107"/>
    <w:rsid w:val="00160400"/>
    <w:rsid w:val="0016060A"/>
    <w:rsid w:val="001606B6"/>
    <w:rsid w:val="00161589"/>
    <w:rsid w:val="001615D1"/>
    <w:rsid w:val="0016171B"/>
    <w:rsid w:val="00162246"/>
    <w:rsid w:val="001622AD"/>
    <w:rsid w:val="0016245A"/>
    <w:rsid w:val="0016260D"/>
    <w:rsid w:val="001627D5"/>
    <w:rsid w:val="00162D08"/>
    <w:rsid w:val="00162DBF"/>
    <w:rsid w:val="00162E85"/>
    <w:rsid w:val="0016303F"/>
    <w:rsid w:val="0016306B"/>
    <w:rsid w:val="001634BE"/>
    <w:rsid w:val="00163802"/>
    <w:rsid w:val="00163AE6"/>
    <w:rsid w:val="0016483E"/>
    <w:rsid w:val="001648A7"/>
    <w:rsid w:val="0016492B"/>
    <w:rsid w:val="00164D60"/>
    <w:rsid w:val="00164E26"/>
    <w:rsid w:val="00164E5D"/>
    <w:rsid w:val="00164FE0"/>
    <w:rsid w:val="0016536A"/>
    <w:rsid w:val="00165458"/>
    <w:rsid w:val="001654BE"/>
    <w:rsid w:val="001655FA"/>
    <w:rsid w:val="00165604"/>
    <w:rsid w:val="001656B0"/>
    <w:rsid w:val="00166025"/>
    <w:rsid w:val="001660BE"/>
    <w:rsid w:val="0016616E"/>
    <w:rsid w:val="001661D2"/>
    <w:rsid w:val="0016636A"/>
    <w:rsid w:val="0016656A"/>
    <w:rsid w:val="00166595"/>
    <w:rsid w:val="001666F0"/>
    <w:rsid w:val="0016686C"/>
    <w:rsid w:val="00166934"/>
    <w:rsid w:val="00166992"/>
    <w:rsid w:val="00166B41"/>
    <w:rsid w:val="00167750"/>
    <w:rsid w:val="0016780A"/>
    <w:rsid w:val="00167A55"/>
    <w:rsid w:val="00167CDF"/>
    <w:rsid w:val="00167E9A"/>
    <w:rsid w:val="0017072C"/>
    <w:rsid w:val="00170DB8"/>
    <w:rsid w:val="00170F62"/>
    <w:rsid w:val="00171210"/>
    <w:rsid w:val="0017135E"/>
    <w:rsid w:val="001715D4"/>
    <w:rsid w:val="00171614"/>
    <w:rsid w:val="0017189B"/>
    <w:rsid w:val="00171A05"/>
    <w:rsid w:val="00171B67"/>
    <w:rsid w:val="00171F71"/>
    <w:rsid w:val="00171FB1"/>
    <w:rsid w:val="001720B2"/>
    <w:rsid w:val="001721F6"/>
    <w:rsid w:val="0017246A"/>
    <w:rsid w:val="00172D18"/>
    <w:rsid w:val="0017325B"/>
    <w:rsid w:val="00173891"/>
    <w:rsid w:val="00173D35"/>
    <w:rsid w:val="00173FC6"/>
    <w:rsid w:val="00174E44"/>
    <w:rsid w:val="00174EC9"/>
    <w:rsid w:val="00175061"/>
    <w:rsid w:val="001755E3"/>
    <w:rsid w:val="00175849"/>
    <w:rsid w:val="00175AFD"/>
    <w:rsid w:val="00175C6B"/>
    <w:rsid w:val="00175D53"/>
    <w:rsid w:val="00175ED3"/>
    <w:rsid w:val="0017614A"/>
    <w:rsid w:val="00176350"/>
    <w:rsid w:val="001766EF"/>
    <w:rsid w:val="00176A78"/>
    <w:rsid w:val="00176E7D"/>
    <w:rsid w:val="00177149"/>
    <w:rsid w:val="00177175"/>
    <w:rsid w:val="00177421"/>
    <w:rsid w:val="00177629"/>
    <w:rsid w:val="001779A4"/>
    <w:rsid w:val="00177ADB"/>
    <w:rsid w:val="00177FD2"/>
    <w:rsid w:val="0018038A"/>
    <w:rsid w:val="001804DA"/>
    <w:rsid w:val="00180868"/>
    <w:rsid w:val="00180CC6"/>
    <w:rsid w:val="00180D64"/>
    <w:rsid w:val="00181215"/>
    <w:rsid w:val="00181845"/>
    <w:rsid w:val="00181CC3"/>
    <w:rsid w:val="00181F00"/>
    <w:rsid w:val="001820CA"/>
    <w:rsid w:val="00182353"/>
    <w:rsid w:val="0018255A"/>
    <w:rsid w:val="00182675"/>
    <w:rsid w:val="00182725"/>
    <w:rsid w:val="001829F6"/>
    <w:rsid w:val="00182C01"/>
    <w:rsid w:val="00182DE2"/>
    <w:rsid w:val="00182F8A"/>
    <w:rsid w:val="00183612"/>
    <w:rsid w:val="001837C7"/>
    <w:rsid w:val="00183A19"/>
    <w:rsid w:val="00183AE6"/>
    <w:rsid w:val="00184670"/>
    <w:rsid w:val="001846A7"/>
    <w:rsid w:val="001846BA"/>
    <w:rsid w:val="001848BF"/>
    <w:rsid w:val="00184CD1"/>
    <w:rsid w:val="00184DD1"/>
    <w:rsid w:val="00184F5D"/>
    <w:rsid w:val="00185366"/>
    <w:rsid w:val="001858F3"/>
    <w:rsid w:val="00185904"/>
    <w:rsid w:val="00185A36"/>
    <w:rsid w:val="00185C2B"/>
    <w:rsid w:val="00185D31"/>
    <w:rsid w:val="00185DAB"/>
    <w:rsid w:val="00185F06"/>
    <w:rsid w:val="00186BFF"/>
    <w:rsid w:val="00186CEF"/>
    <w:rsid w:val="00186D09"/>
    <w:rsid w:val="00186D52"/>
    <w:rsid w:val="00186FE7"/>
    <w:rsid w:val="00187257"/>
    <w:rsid w:val="0018728D"/>
    <w:rsid w:val="001876C9"/>
    <w:rsid w:val="00187B50"/>
    <w:rsid w:val="00187EBD"/>
    <w:rsid w:val="00187F16"/>
    <w:rsid w:val="0019024C"/>
    <w:rsid w:val="00190338"/>
    <w:rsid w:val="00190770"/>
    <w:rsid w:val="001907B9"/>
    <w:rsid w:val="001908AB"/>
    <w:rsid w:val="00190A99"/>
    <w:rsid w:val="00190BEF"/>
    <w:rsid w:val="00190C6C"/>
    <w:rsid w:val="00191041"/>
    <w:rsid w:val="00191227"/>
    <w:rsid w:val="001912C5"/>
    <w:rsid w:val="0019178E"/>
    <w:rsid w:val="001917FD"/>
    <w:rsid w:val="0019195F"/>
    <w:rsid w:val="00191E5C"/>
    <w:rsid w:val="00192265"/>
    <w:rsid w:val="00192CC7"/>
    <w:rsid w:val="00192F91"/>
    <w:rsid w:val="001933A2"/>
    <w:rsid w:val="001938B8"/>
    <w:rsid w:val="00193A1D"/>
    <w:rsid w:val="00193C51"/>
    <w:rsid w:val="0019429B"/>
    <w:rsid w:val="00194309"/>
    <w:rsid w:val="0019443A"/>
    <w:rsid w:val="00194CA3"/>
    <w:rsid w:val="00194D9D"/>
    <w:rsid w:val="00194EC5"/>
    <w:rsid w:val="00194F4A"/>
    <w:rsid w:val="001955B1"/>
    <w:rsid w:val="00195620"/>
    <w:rsid w:val="0019580E"/>
    <w:rsid w:val="00195F0C"/>
    <w:rsid w:val="00196906"/>
    <w:rsid w:val="001969E0"/>
    <w:rsid w:val="0019739E"/>
    <w:rsid w:val="00197754"/>
    <w:rsid w:val="00197841"/>
    <w:rsid w:val="00197A8A"/>
    <w:rsid w:val="00197B44"/>
    <w:rsid w:val="00197F79"/>
    <w:rsid w:val="001A0173"/>
    <w:rsid w:val="001A04BE"/>
    <w:rsid w:val="001A0736"/>
    <w:rsid w:val="001A0A3E"/>
    <w:rsid w:val="001A0E86"/>
    <w:rsid w:val="001A0F8E"/>
    <w:rsid w:val="001A16E9"/>
    <w:rsid w:val="001A1CF7"/>
    <w:rsid w:val="001A1DDF"/>
    <w:rsid w:val="001A2007"/>
    <w:rsid w:val="001A2D81"/>
    <w:rsid w:val="001A3500"/>
    <w:rsid w:val="001A35F4"/>
    <w:rsid w:val="001A367D"/>
    <w:rsid w:val="001A3764"/>
    <w:rsid w:val="001A3F07"/>
    <w:rsid w:val="001A4028"/>
    <w:rsid w:val="001A43C3"/>
    <w:rsid w:val="001A4CD6"/>
    <w:rsid w:val="001A4F9B"/>
    <w:rsid w:val="001A4FFC"/>
    <w:rsid w:val="001A508C"/>
    <w:rsid w:val="001A545D"/>
    <w:rsid w:val="001A59FC"/>
    <w:rsid w:val="001A5B08"/>
    <w:rsid w:val="001A5B2F"/>
    <w:rsid w:val="001A5E5A"/>
    <w:rsid w:val="001A63FD"/>
    <w:rsid w:val="001A6A57"/>
    <w:rsid w:val="001A7150"/>
    <w:rsid w:val="001A735C"/>
    <w:rsid w:val="001A7415"/>
    <w:rsid w:val="001A76B7"/>
    <w:rsid w:val="001A7DBA"/>
    <w:rsid w:val="001B09CB"/>
    <w:rsid w:val="001B0AD4"/>
    <w:rsid w:val="001B10F5"/>
    <w:rsid w:val="001B11AB"/>
    <w:rsid w:val="001B17AB"/>
    <w:rsid w:val="001B17B6"/>
    <w:rsid w:val="001B182C"/>
    <w:rsid w:val="001B187E"/>
    <w:rsid w:val="001B1DCB"/>
    <w:rsid w:val="001B1EEB"/>
    <w:rsid w:val="001B1F87"/>
    <w:rsid w:val="001B2170"/>
    <w:rsid w:val="001B219F"/>
    <w:rsid w:val="001B22B1"/>
    <w:rsid w:val="001B2461"/>
    <w:rsid w:val="001B24B6"/>
    <w:rsid w:val="001B2547"/>
    <w:rsid w:val="001B2620"/>
    <w:rsid w:val="001B2CE0"/>
    <w:rsid w:val="001B2D79"/>
    <w:rsid w:val="001B2DB3"/>
    <w:rsid w:val="001B2E59"/>
    <w:rsid w:val="001B2E9A"/>
    <w:rsid w:val="001B3066"/>
    <w:rsid w:val="001B30CF"/>
    <w:rsid w:val="001B3590"/>
    <w:rsid w:val="001B37D2"/>
    <w:rsid w:val="001B41AE"/>
    <w:rsid w:val="001B41BF"/>
    <w:rsid w:val="001B44F2"/>
    <w:rsid w:val="001B47FF"/>
    <w:rsid w:val="001B4FC1"/>
    <w:rsid w:val="001B5DA9"/>
    <w:rsid w:val="001B5DC8"/>
    <w:rsid w:val="001B5E02"/>
    <w:rsid w:val="001B5E79"/>
    <w:rsid w:val="001B6132"/>
    <w:rsid w:val="001B6192"/>
    <w:rsid w:val="001B622C"/>
    <w:rsid w:val="001B6761"/>
    <w:rsid w:val="001B7232"/>
    <w:rsid w:val="001B74CA"/>
    <w:rsid w:val="001B7B05"/>
    <w:rsid w:val="001B7B64"/>
    <w:rsid w:val="001B7B8B"/>
    <w:rsid w:val="001B7BE7"/>
    <w:rsid w:val="001B7CBB"/>
    <w:rsid w:val="001B7D8A"/>
    <w:rsid w:val="001C056D"/>
    <w:rsid w:val="001C0632"/>
    <w:rsid w:val="001C1959"/>
    <w:rsid w:val="001C19E5"/>
    <w:rsid w:val="001C1F6D"/>
    <w:rsid w:val="001C23DE"/>
    <w:rsid w:val="001C25E8"/>
    <w:rsid w:val="001C2825"/>
    <w:rsid w:val="001C38C6"/>
    <w:rsid w:val="001C3BA7"/>
    <w:rsid w:val="001C3BC0"/>
    <w:rsid w:val="001C3D39"/>
    <w:rsid w:val="001C3F78"/>
    <w:rsid w:val="001C4321"/>
    <w:rsid w:val="001C443A"/>
    <w:rsid w:val="001C510C"/>
    <w:rsid w:val="001C51E4"/>
    <w:rsid w:val="001C5E77"/>
    <w:rsid w:val="001C6C49"/>
    <w:rsid w:val="001C6DC4"/>
    <w:rsid w:val="001C7690"/>
    <w:rsid w:val="001C7E61"/>
    <w:rsid w:val="001D01C3"/>
    <w:rsid w:val="001D0AAD"/>
    <w:rsid w:val="001D0B5A"/>
    <w:rsid w:val="001D0BDB"/>
    <w:rsid w:val="001D1216"/>
    <w:rsid w:val="001D14F8"/>
    <w:rsid w:val="001D15C0"/>
    <w:rsid w:val="001D182B"/>
    <w:rsid w:val="001D1908"/>
    <w:rsid w:val="001D1975"/>
    <w:rsid w:val="001D1F0A"/>
    <w:rsid w:val="001D2582"/>
    <w:rsid w:val="001D2D12"/>
    <w:rsid w:val="001D32B4"/>
    <w:rsid w:val="001D3497"/>
    <w:rsid w:val="001D355D"/>
    <w:rsid w:val="001D35F1"/>
    <w:rsid w:val="001D3E5F"/>
    <w:rsid w:val="001D429B"/>
    <w:rsid w:val="001D44C6"/>
    <w:rsid w:val="001D458F"/>
    <w:rsid w:val="001D45B2"/>
    <w:rsid w:val="001D46A4"/>
    <w:rsid w:val="001D4834"/>
    <w:rsid w:val="001D4848"/>
    <w:rsid w:val="001D4AD2"/>
    <w:rsid w:val="001D5205"/>
    <w:rsid w:val="001D560D"/>
    <w:rsid w:val="001D5B8A"/>
    <w:rsid w:val="001D5C4C"/>
    <w:rsid w:val="001D5CCF"/>
    <w:rsid w:val="001D628F"/>
    <w:rsid w:val="001D6CFB"/>
    <w:rsid w:val="001D761A"/>
    <w:rsid w:val="001D7691"/>
    <w:rsid w:val="001D777E"/>
    <w:rsid w:val="001D77E7"/>
    <w:rsid w:val="001D79BC"/>
    <w:rsid w:val="001D7B36"/>
    <w:rsid w:val="001D7B99"/>
    <w:rsid w:val="001E02BE"/>
    <w:rsid w:val="001E05D6"/>
    <w:rsid w:val="001E0670"/>
    <w:rsid w:val="001E0A39"/>
    <w:rsid w:val="001E0E7E"/>
    <w:rsid w:val="001E11E8"/>
    <w:rsid w:val="001E1BA3"/>
    <w:rsid w:val="001E2059"/>
    <w:rsid w:val="001E246F"/>
    <w:rsid w:val="001E29BB"/>
    <w:rsid w:val="001E2CDB"/>
    <w:rsid w:val="001E3ADD"/>
    <w:rsid w:val="001E3E62"/>
    <w:rsid w:val="001E41BB"/>
    <w:rsid w:val="001E46D1"/>
    <w:rsid w:val="001E48AC"/>
    <w:rsid w:val="001E4DF1"/>
    <w:rsid w:val="001E4DF4"/>
    <w:rsid w:val="001E4EAD"/>
    <w:rsid w:val="001E4F80"/>
    <w:rsid w:val="001E4FB9"/>
    <w:rsid w:val="001E52A4"/>
    <w:rsid w:val="001E5BE9"/>
    <w:rsid w:val="001E5C7C"/>
    <w:rsid w:val="001E6634"/>
    <w:rsid w:val="001E679B"/>
    <w:rsid w:val="001E67D0"/>
    <w:rsid w:val="001E6956"/>
    <w:rsid w:val="001E6AE9"/>
    <w:rsid w:val="001E6CBA"/>
    <w:rsid w:val="001E6EDE"/>
    <w:rsid w:val="001E75C4"/>
    <w:rsid w:val="001E75E1"/>
    <w:rsid w:val="001F0615"/>
    <w:rsid w:val="001F1073"/>
    <w:rsid w:val="001F131D"/>
    <w:rsid w:val="001F13C6"/>
    <w:rsid w:val="001F1490"/>
    <w:rsid w:val="001F1ABE"/>
    <w:rsid w:val="001F2171"/>
    <w:rsid w:val="001F23D2"/>
    <w:rsid w:val="001F2671"/>
    <w:rsid w:val="001F272E"/>
    <w:rsid w:val="001F2937"/>
    <w:rsid w:val="001F2A94"/>
    <w:rsid w:val="001F2B62"/>
    <w:rsid w:val="001F2D7E"/>
    <w:rsid w:val="001F2E65"/>
    <w:rsid w:val="001F2F42"/>
    <w:rsid w:val="001F3039"/>
    <w:rsid w:val="001F31B0"/>
    <w:rsid w:val="001F331C"/>
    <w:rsid w:val="001F339D"/>
    <w:rsid w:val="001F38C5"/>
    <w:rsid w:val="001F41F4"/>
    <w:rsid w:val="001F42B9"/>
    <w:rsid w:val="001F44BC"/>
    <w:rsid w:val="001F49E8"/>
    <w:rsid w:val="001F4EED"/>
    <w:rsid w:val="001F5336"/>
    <w:rsid w:val="001F541D"/>
    <w:rsid w:val="001F57C2"/>
    <w:rsid w:val="001F59D1"/>
    <w:rsid w:val="001F5EA7"/>
    <w:rsid w:val="001F60F0"/>
    <w:rsid w:val="001F6412"/>
    <w:rsid w:val="001F6B0F"/>
    <w:rsid w:val="001F6BBA"/>
    <w:rsid w:val="001F6D71"/>
    <w:rsid w:val="001F6E62"/>
    <w:rsid w:val="001F6E6A"/>
    <w:rsid w:val="001F718C"/>
    <w:rsid w:val="001F74BB"/>
    <w:rsid w:val="001F769A"/>
    <w:rsid w:val="001F777B"/>
    <w:rsid w:val="001F79B9"/>
    <w:rsid w:val="001F7A8B"/>
    <w:rsid w:val="001F7DE8"/>
    <w:rsid w:val="001F7E87"/>
    <w:rsid w:val="00200677"/>
    <w:rsid w:val="00201665"/>
    <w:rsid w:val="00201877"/>
    <w:rsid w:val="00201BED"/>
    <w:rsid w:val="00201C58"/>
    <w:rsid w:val="00201C8D"/>
    <w:rsid w:val="00201EFC"/>
    <w:rsid w:val="0020200C"/>
    <w:rsid w:val="002021A9"/>
    <w:rsid w:val="002023EC"/>
    <w:rsid w:val="00202451"/>
    <w:rsid w:val="00202563"/>
    <w:rsid w:val="0020290C"/>
    <w:rsid w:val="00202D59"/>
    <w:rsid w:val="00203132"/>
    <w:rsid w:val="00203898"/>
    <w:rsid w:val="00203B0E"/>
    <w:rsid w:val="00203C09"/>
    <w:rsid w:val="00203C4C"/>
    <w:rsid w:val="002044A1"/>
    <w:rsid w:val="002045A3"/>
    <w:rsid w:val="002046EB"/>
    <w:rsid w:val="002047E6"/>
    <w:rsid w:val="002049B1"/>
    <w:rsid w:val="00205F04"/>
    <w:rsid w:val="00206081"/>
    <w:rsid w:val="00206695"/>
    <w:rsid w:val="00206C15"/>
    <w:rsid w:val="0020711F"/>
    <w:rsid w:val="0020773E"/>
    <w:rsid w:val="0020779A"/>
    <w:rsid w:val="00207858"/>
    <w:rsid w:val="00207D29"/>
    <w:rsid w:val="00207D52"/>
    <w:rsid w:val="00210E20"/>
    <w:rsid w:val="00211736"/>
    <w:rsid w:val="002117E3"/>
    <w:rsid w:val="00211995"/>
    <w:rsid w:val="00211B4C"/>
    <w:rsid w:val="002121AE"/>
    <w:rsid w:val="00212CD3"/>
    <w:rsid w:val="00212F2A"/>
    <w:rsid w:val="00213060"/>
    <w:rsid w:val="0021330F"/>
    <w:rsid w:val="002137A1"/>
    <w:rsid w:val="00213CC6"/>
    <w:rsid w:val="00213DF1"/>
    <w:rsid w:val="002147D6"/>
    <w:rsid w:val="002148A6"/>
    <w:rsid w:val="00215309"/>
    <w:rsid w:val="002154BA"/>
    <w:rsid w:val="0021570C"/>
    <w:rsid w:val="00215B67"/>
    <w:rsid w:val="00215CBB"/>
    <w:rsid w:val="00216054"/>
    <w:rsid w:val="002167B7"/>
    <w:rsid w:val="00216AA5"/>
    <w:rsid w:val="00216DD8"/>
    <w:rsid w:val="00217572"/>
    <w:rsid w:val="0021781D"/>
    <w:rsid w:val="002179FD"/>
    <w:rsid w:val="00217B01"/>
    <w:rsid w:val="00217B80"/>
    <w:rsid w:val="00217E69"/>
    <w:rsid w:val="00220880"/>
    <w:rsid w:val="00220F0D"/>
    <w:rsid w:val="00221C7F"/>
    <w:rsid w:val="00221CB9"/>
    <w:rsid w:val="002221D1"/>
    <w:rsid w:val="002227DE"/>
    <w:rsid w:val="00222EDD"/>
    <w:rsid w:val="00223248"/>
    <w:rsid w:val="00223600"/>
    <w:rsid w:val="002236E0"/>
    <w:rsid w:val="00223959"/>
    <w:rsid w:val="002239E4"/>
    <w:rsid w:val="00224393"/>
    <w:rsid w:val="00224470"/>
    <w:rsid w:val="00224781"/>
    <w:rsid w:val="0022494F"/>
    <w:rsid w:val="00224CF1"/>
    <w:rsid w:val="00224E7B"/>
    <w:rsid w:val="00224EBC"/>
    <w:rsid w:val="00225171"/>
    <w:rsid w:val="0022525B"/>
    <w:rsid w:val="002252AF"/>
    <w:rsid w:val="00225542"/>
    <w:rsid w:val="002255EF"/>
    <w:rsid w:val="00225A3C"/>
    <w:rsid w:val="00225FFA"/>
    <w:rsid w:val="00226695"/>
    <w:rsid w:val="002266F5"/>
    <w:rsid w:val="002268AB"/>
    <w:rsid w:val="00226C8D"/>
    <w:rsid w:val="00227062"/>
    <w:rsid w:val="002274EE"/>
    <w:rsid w:val="0022783C"/>
    <w:rsid w:val="00227B4F"/>
    <w:rsid w:val="00227DCF"/>
    <w:rsid w:val="00227E5B"/>
    <w:rsid w:val="0023065B"/>
    <w:rsid w:val="00230A11"/>
    <w:rsid w:val="00230B85"/>
    <w:rsid w:val="00231215"/>
    <w:rsid w:val="00231444"/>
    <w:rsid w:val="00231B61"/>
    <w:rsid w:val="0023257D"/>
    <w:rsid w:val="002328DA"/>
    <w:rsid w:val="002329CF"/>
    <w:rsid w:val="00232A61"/>
    <w:rsid w:val="00232F0C"/>
    <w:rsid w:val="00232F78"/>
    <w:rsid w:val="002335A9"/>
    <w:rsid w:val="002337BE"/>
    <w:rsid w:val="00233F98"/>
    <w:rsid w:val="0023401F"/>
    <w:rsid w:val="00234087"/>
    <w:rsid w:val="002345A1"/>
    <w:rsid w:val="002345C6"/>
    <w:rsid w:val="0023494B"/>
    <w:rsid w:val="00234C1A"/>
    <w:rsid w:val="00234F08"/>
    <w:rsid w:val="002353FA"/>
    <w:rsid w:val="00235DEF"/>
    <w:rsid w:val="00235F3B"/>
    <w:rsid w:val="00236078"/>
    <w:rsid w:val="002362E0"/>
    <w:rsid w:val="00236838"/>
    <w:rsid w:val="00236BFC"/>
    <w:rsid w:val="00236D93"/>
    <w:rsid w:val="00236E81"/>
    <w:rsid w:val="0023709A"/>
    <w:rsid w:val="002370BB"/>
    <w:rsid w:val="0023726F"/>
    <w:rsid w:val="00237496"/>
    <w:rsid w:val="00237C87"/>
    <w:rsid w:val="0024043A"/>
    <w:rsid w:val="002405D1"/>
    <w:rsid w:val="002409A0"/>
    <w:rsid w:val="00240ADA"/>
    <w:rsid w:val="00240B49"/>
    <w:rsid w:val="00240BE1"/>
    <w:rsid w:val="00240E8D"/>
    <w:rsid w:val="002410BC"/>
    <w:rsid w:val="002410BD"/>
    <w:rsid w:val="0024119A"/>
    <w:rsid w:val="002413F7"/>
    <w:rsid w:val="00241774"/>
    <w:rsid w:val="002418D9"/>
    <w:rsid w:val="002421EC"/>
    <w:rsid w:val="00242483"/>
    <w:rsid w:val="00242930"/>
    <w:rsid w:val="00242AE7"/>
    <w:rsid w:val="00242EF9"/>
    <w:rsid w:val="00243124"/>
    <w:rsid w:val="002431D3"/>
    <w:rsid w:val="00243495"/>
    <w:rsid w:val="00243B04"/>
    <w:rsid w:val="00243F0F"/>
    <w:rsid w:val="00243FF7"/>
    <w:rsid w:val="00244045"/>
    <w:rsid w:val="00244093"/>
    <w:rsid w:val="0024417E"/>
    <w:rsid w:val="002443FD"/>
    <w:rsid w:val="002444F0"/>
    <w:rsid w:val="002447B5"/>
    <w:rsid w:val="00244A2F"/>
    <w:rsid w:val="00244E7D"/>
    <w:rsid w:val="00244FD4"/>
    <w:rsid w:val="0024517F"/>
    <w:rsid w:val="00245A15"/>
    <w:rsid w:val="00245BD8"/>
    <w:rsid w:val="00245FC9"/>
    <w:rsid w:val="00246C57"/>
    <w:rsid w:val="00246F21"/>
    <w:rsid w:val="0024728A"/>
    <w:rsid w:val="00247AAA"/>
    <w:rsid w:val="00250021"/>
    <w:rsid w:val="002500A2"/>
    <w:rsid w:val="0025013D"/>
    <w:rsid w:val="002503D7"/>
    <w:rsid w:val="00250546"/>
    <w:rsid w:val="00250CAA"/>
    <w:rsid w:val="00250EB9"/>
    <w:rsid w:val="00251241"/>
    <w:rsid w:val="002517E4"/>
    <w:rsid w:val="00251B81"/>
    <w:rsid w:val="00251D55"/>
    <w:rsid w:val="00251E71"/>
    <w:rsid w:val="00251F09"/>
    <w:rsid w:val="00251F87"/>
    <w:rsid w:val="00252107"/>
    <w:rsid w:val="00252AFE"/>
    <w:rsid w:val="00252C8F"/>
    <w:rsid w:val="00252F60"/>
    <w:rsid w:val="00253498"/>
    <w:rsid w:val="00253856"/>
    <w:rsid w:val="00253B5D"/>
    <w:rsid w:val="00253EB9"/>
    <w:rsid w:val="00253FFB"/>
    <w:rsid w:val="0025411D"/>
    <w:rsid w:val="0025447A"/>
    <w:rsid w:val="002547A6"/>
    <w:rsid w:val="00254826"/>
    <w:rsid w:val="0025552E"/>
    <w:rsid w:val="002557AF"/>
    <w:rsid w:val="002558E9"/>
    <w:rsid w:val="002559F1"/>
    <w:rsid w:val="00255B28"/>
    <w:rsid w:val="00255BBE"/>
    <w:rsid w:val="00255D7F"/>
    <w:rsid w:val="00255DBB"/>
    <w:rsid w:val="00255E9F"/>
    <w:rsid w:val="002561D1"/>
    <w:rsid w:val="0025638F"/>
    <w:rsid w:val="00256E06"/>
    <w:rsid w:val="00256E0D"/>
    <w:rsid w:val="0025709C"/>
    <w:rsid w:val="002570F2"/>
    <w:rsid w:val="0025734A"/>
    <w:rsid w:val="00257456"/>
    <w:rsid w:val="00257496"/>
    <w:rsid w:val="002574F3"/>
    <w:rsid w:val="00257882"/>
    <w:rsid w:val="00257FCB"/>
    <w:rsid w:val="002608C0"/>
    <w:rsid w:val="0026116F"/>
    <w:rsid w:val="0026119B"/>
    <w:rsid w:val="00261200"/>
    <w:rsid w:val="00261201"/>
    <w:rsid w:val="00261284"/>
    <w:rsid w:val="00261824"/>
    <w:rsid w:val="002619C6"/>
    <w:rsid w:val="00261B12"/>
    <w:rsid w:val="00261D00"/>
    <w:rsid w:val="00261E80"/>
    <w:rsid w:val="00261F30"/>
    <w:rsid w:val="00262037"/>
    <w:rsid w:val="0026214F"/>
    <w:rsid w:val="00262339"/>
    <w:rsid w:val="00262763"/>
    <w:rsid w:val="0026285C"/>
    <w:rsid w:val="00262BF6"/>
    <w:rsid w:val="00262E2A"/>
    <w:rsid w:val="0026302D"/>
    <w:rsid w:val="002631F6"/>
    <w:rsid w:val="002633A0"/>
    <w:rsid w:val="0026341F"/>
    <w:rsid w:val="00263615"/>
    <w:rsid w:val="00263858"/>
    <w:rsid w:val="00263A53"/>
    <w:rsid w:val="00263FF1"/>
    <w:rsid w:val="00264523"/>
    <w:rsid w:val="00264541"/>
    <w:rsid w:val="002647A4"/>
    <w:rsid w:val="002648B0"/>
    <w:rsid w:val="00264F94"/>
    <w:rsid w:val="002654FB"/>
    <w:rsid w:val="00265653"/>
    <w:rsid w:val="002656E5"/>
    <w:rsid w:val="0026585D"/>
    <w:rsid w:val="00265B86"/>
    <w:rsid w:val="00265E0A"/>
    <w:rsid w:val="00266272"/>
    <w:rsid w:val="002663C3"/>
    <w:rsid w:val="002668DF"/>
    <w:rsid w:val="00266A8E"/>
    <w:rsid w:val="002670BA"/>
    <w:rsid w:val="00267190"/>
    <w:rsid w:val="002674E1"/>
    <w:rsid w:val="00267A12"/>
    <w:rsid w:val="002701FE"/>
    <w:rsid w:val="00270310"/>
    <w:rsid w:val="002703B9"/>
    <w:rsid w:val="002703F2"/>
    <w:rsid w:val="002704D6"/>
    <w:rsid w:val="00270B1C"/>
    <w:rsid w:val="00270C41"/>
    <w:rsid w:val="002710C4"/>
    <w:rsid w:val="00271310"/>
    <w:rsid w:val="002719F4"/>
    <w:rsid w:val="00271ACF"/>
    <w:rsid w:val="00271B06"/>
    <w:rsid w:val="00271D49"/>
    <w:rsid w:val="00272615"/>
    <w:rsid w:val="00272687"/>
    <w:rsid w:val="002729CF"/>
    <w:rsid w:val="002730F2"/>
    <w:rsid w:val="002731BC"/>
    <w:rsid w:val="00273420"/>
    <w:rsid w:val="002736D6"/>
    <w:rsid w:val="00273C42"/>
    <w:rsid w:val="00273CAB"/>
    <w:rsid w:val="00273F14"/>
    <w:rsid w:val="00273FC5"/>
    <w:rsid w:val="00274400"/>
    <w:rsid w:val="00274434"/>
    <w:rsid w:val="00274A11"/>
    <w:rsid w:val="00274C13"/>
    <w:rsid w:val="00274D41"/>
    <w:rsid w:val="0027523F"/>
    <w:rsid w:val="00275661"/>
    <w:rsid w:val="00275C40"/>
    <w:rsid w:val="00275DD6"/>
    <w:rsid w:val="0027625B"/>
    <w:rsid w:val="00276882"/>
    <w:rsid w:val="0027696B"/>
    <w:rsid w:val="00276BE5"/>
    <w:rsid w:val="00276E2D"/>
    <w:rsid w:val="00277018"/>
    <w:rsid w:val="0027710A"/>
    <w:rsid w:val="00277387"/>
    <w:rsid w:val="00277929"/>
    <w:rsid w:val="0027793F"/>
    <w:rsid w:val="002779AA"/>
    <w:rsid w:val="00277ADE"/>
    <w:rsid w:val="002804AD"/>
    <w:rsid w:val="002805C4"/>
    <w:rsid w:val="002808C0"/>
    <w:rsid w:val="00280C53"/>
    <w:rsid w:val="00281406"/>
    <w:rsid w:val="00281610"/>
    <w:rsid w:val="002817B7"/>
    <w:rsid w:val="002819DC"/>
    <w:rsid w:val="00281CE0"/>
    <w:rsid w:val="002821A9"/>
    <w:rsid w:val="0028245A"/>
    <w:rsid w:val="00282588"/>
    <w:rsid w:val="00282B3C"/>
    <w:rsid w:val="00282DFD"/>
    <w:rsid w:val="00283085"/>
    <w:rsid w:val="002835C3"/>
    <w:rsid w:val="002838AC"/>
    <w:rsid w:val="00284356"/>
    <w:rsid w:val="002844AF"/>
    <w:rsid w:val="0028464C"/>
    <w:rsid w:val="0028506B"/>
    <w:rsid w:val="00285153"/>
    <w:rsid w:val="002853D3"/>
    <w:rsid w:val="002854B5"/>
    <w:rsid w:val="0028624B"/>
    <w:rsid w:val="002867AF"/>
    <w:rsid w:val="00286848"/>
    <w:rsid w:val="00286951"/>
    <w:rsid w:val="00286BAB"/>
    <w:rsid w:val="002871D6"/>
    <w:rsid w:val="00287599"/>
    <w:rsid w:val="002875F7"/>
    <w:rsid w:val="0028793D"/>
    <w:rsid w:val="00287B0A"/>
    <w:rsid w:val="00287B23"/>
    <w:rsid w:val="00287C15"/>
    <w:rsid w:val="00290119"/>
    <w:rsid w:val="00290765"/>
    <w:rsid w:val="00290BB6"/>
    <w:rsid w:val="00291284"/>
    <w:rsid w:val="00291A11"/>
    <w:rsid w:val="002920F2"/>
    <w:rsid w:val="002922E3"/>
    <w:rsid w:val="002923AA"/>
    <w:rsid w:val="00292D6E"/>
    <w:rsid w:val="00292EE0"/>
    <w:rsid w:val="00293087"/>
    <w:rsid w:val="0029341F"/>
    <w:rsid w:val="0029360C"/>
    <w:rsid w:val="0029375A"/>
    <w:rsid w:val="0029378E"/>
    <w:rsid w:val="0029384B"/>
    <w:rsid w:val="00293985"/>
    <w:rsid w:val="00293A24"/>
    <w:rsid w:val="00293E1E"/>
    <w:rsid w:val="00293ED8"/>
    <w:rsid w:val="002941D9"/>
    <w:rsid w:val="002942F6"/>
    <w:rsid w:val="00294472"/>
    <w:rsid w:val="002945CE"/>
    <w:rsid w:val="002946C1"/>
    <w:rsid w:val="002947E4"/>
    <w:rsid w:val="00294C55"/>
    <w:rsid w:val="00295255"/>
    <w:rsid w:val="00295613"/>
    <w:rsid w:val="0029577E"/>
    <w:rsid w:val="00295875"/>
    <w:rsid w:val="00295BDC"/>
    <w:rsid w:val="00296016"/>
    <w:rsid w:val="002962D4"/>
    <w:rsid w:val="002963FA"/>
    <w:rsid w:val="002964B1"/>
    <w:rsid w:val="002968DC"/>
    <w:rsid w:val="002971A5"/>
    <w:rsid w:val="0029724E"/>
    <w:rsid w:val="0029777F"/>
    <w:rsid w:val="00297804"/>
    <w:rsid w:val="00297A73"/>
    <w:rsid w:val="002A07F6"/>
    <w:rsid w:val="002A0872"/>
    <w:rsid w:val="002A09F7"/>
    <w:rsid w:val="002A0CF5"/>
    <w:rsid w:val="002A0E63"/>
    <w:rsid w:val="002A0E9D"/>
    <w:rsid w:val="002A187D"/>
    <w:rsid w:val="002A23E4"/>
    <w:rsid w:val="002A29D4"/>
    <w:rsid w:val="002A2B6B"/>
    <w:rsid w:val="002A2C91"/>
    <w:rsid w:val="002A2D88"/>
    <w:rsid w:val="002A2E10"/>
    <w:rsid w:val="002A2E55"/>
    <w:rsid w:val="002A2E6F"/>
    <w:rsid w:val="002A31AE"/>
    <w:rsid w:val="002A3685"/>
    <w:rsid w:val="002A36F0"/>
    <w:rsid w:val="002A3B63"/>
    <w:rsid w:val="002A3D1B"/>
    <w:rsid w:val="002A3FDF"/>
    <w:rsid w:val="002A42AA"/>
    <w:rsid w:val="002A47B5"/>
    <w:rsid w:val="002A487A"/>
    <w:rsid w:val="002A49F4"/>
    <w:rsid w:val="002A5006"/>
    <w:rsid w:val="002A5894"/>
    <w:rsid w:val="002A5B23"/>
    <w:rsid w:val="002A5B77"/>
    <w:rsid w:val="002A60D4"/>
    <w:rsid w:val="002A6DC6"/>
    <w:rsid w:val="002A6ED0"/>
    <w:rsid w:val="002A761F"/>
    <w:rsid w:val="002B026F"/>
    <w:rsid w:val="002B029A"/>
    <w:rsid w:val="002B041B"/>
    <w:rsid w:val="002B0AFE"/>
    <w:rsid w:val="002B1223"/>
    <w:rsid w:val="002B1611"/>
    <w:rsid w:val="002B19AC"/>
    <w:rsid w:val="002B1BE0"/>
    <w:rsid w:val="002B1FD2"/>
    <w:rsid w:val="002B23A8"/>
    <w:rsid w:val="002B24C2"/>
    <w:rsid w:val="002B25A1"/>
    <w:rsid w:val="002B264E"/>
    <w:rsid w:val="002B2A56"/>
    <w:rsid w:val="002B2B28"/>
    <w:rsid w:val="002B406B"/>
    <w:rsid w:val="002B421D"/>
    <w:rsid w:val="002B4BDD"/>
    <w:rsid w:val="002B4CED"/>
    <w:rsid w:val="002B4DA1"/>
    <w:rsid w:val="002B4DF8"/>
    <w:rsid w:val="002B5BAC"/>
    <w:rsid w:val="002B5E2A"/>
    <w:rsid w:val="002B5EA7"/>
    <w:rsid w:val="002B606B"/>
    <w:rsid w:val="002B63FB"/>
    <w:rsid w:val="002B642F"/>
    <w:rsid w:val="002B677A"/>
    <w:rsid w:val="002B6799"/>
    <w:rsid w:val="002B6A9C"/>
    <w:rsid w:val="002B6BB6"/>
    <w:rsid w:val="002B6DBE"/>
    <w:rsid w:val="002B6F27"/>
    <w:rsid w:val="002B71BB"/>
    <w:rsid w:val="002B733A"/>
    <w:rsid w:val="002C0175"/>
    <w:rsid w:val="002C02DC"/>
    <w:rsid w:val="002C036B"/>
    <w:rsid w:val="002C042A"/>
    <w:rsid w:val="002C0A66"/>
    <w:rsid w:val="002C18DB"/>
    <w:rsid w:val="002C1FA9"/>
    <w:rsid w:val="002C225A"/>
    <w:rsid w:val="002C241D"/>
    <w:rsid w:val="002C29A4"/>
    <w:rsid w:val="002C2DF8"/>
    <w:rsid w:val="002C2E3B"/>
    <w:rsid w:val="002C3015"/>
    <w:rsid w:val="002C31DE"/>
    <w:rsid w:val="002C36C5"/>
    <w:rsid w:val="002C36DD"/>
    <w:rsid w:val="002C3B8A"/>
    <w:rsid w:val="002C3D31"/>
    <w:rsid w:val="002C3D63"/>
    <w:rsid w:val="002C3E2A"/>
    <w:rsid w:val="002C4087"/>
    <w:rsid w:val="002C4C2C"/>
    <w:rsid w:val="002C5020"/>
    <w:rsid w:val="002C55E1"/>
    <w:rsid w:val="002C5C72"/>
    <w:rsid w:val="002C5EB9"/>
    <w:rsid w:val="002C6433"/>
    <w:rsid w:val="002C66C7"/>
    <w:rsid w:val="002C6831"/>
    <w:rsid w:val="002C6F28"/>
    <w:rsid w:val="002C6FC1"/>
    <w:rsid w:val="002C718A"/>
    <w:rsid w:val="002C754E"/>
    <w:rsid w:val="002C7826"/>
    <w:rsid w:val="002C7AE7"/>
    <w:rsid w:val="002C7BB8"/>
    <w:rsid w:val="002C7C7E"/>
    <w:rsid w:val="002C7CAB"/>
    <w:rsid w:val="002C7DDB"/>
    <w:rsid w:val="002D0543"/>
    <w:rsid w:val="002D0634"/>
    <w:rsid w:val="002D12BC"/>
    <w:rsid w:val="002D1714"/>
    <w:rsid w:val="002D1787"/>
    <w:rsid w:val="002D1B0D"/>
    <w:rsid w:val="002D1E26"/>
    <w:rsid w:val="002D2907"/>
    <w:rsid w:val="002D2EEC"/>
    <w:rsid w:val="002D3160"/>
    <w:rsid w:val="002D3549"/>
    <w:rsid w:val="002D35C0"/>
    <w:rsid w:val="002D3984"/>
    <w:rsid w:val="002D3E9F"/>
    <w:rsid w:val="002D447B"/>
    <w:rsid w:val="002D6515"/>
    <w:rsid w:val="002D67F6"/>
    <w:rsid w:val="002D6988"/>
    <w:rsid w:val="002D6A22"/>
    <w:rsid w:val="002D6AF6"/>
    <w:rsid w:val="002D71BE"/>
    <w:rsid w:val="002D71E9"/>
    <w:rsid w:val="002D7221"/>
    <w:rsid w:val="002D746C"/>
    <w:rsid w:val="002D7A7E"/>
    <w:rsid w:val="002E009F"/>
    <w:rsid w:val="002E00DB"/>
    <w:rsid w:val="002E034E"/>
    <w:rsid w:val="002E050B"/>
    <w:rsid w:val="002E0D11"/>
    <w:rsid w:val="002E0D84"/>
    <w:rsid w:val="002E10C6"/>
    <w:rsid w:val="002E17E2"/>
    <w:rsid w:val="002E1827"/>
    <w:rsid w:val="002E1B2F"/>
    <w:rsid w:val="002E1D40"/>
    <w:rsid w:val="002E1D6C"/>
    <w:rsid w:val="002E1E57"/>
    <w:rsid w:val="002E2079"/>
    <w:rsid w:val="002E23C9"/>
    <w:rsid w:val="002E24B8"/>
    <w:rsid w:val="002E2930"/>
    <w:rsid w:val="002E2E2C"/>
    <w:rsid w:val="002E329E"/>
    <w:rsid w:val="002E358F"/>
    <w:rsid w:val="002E36D9"/>
    <w:rsid w:val="002E3AF2"/>
    <w:rsid w:val="002E3D1D"/>
    <w:rsid w:val="002E3F09"/>
    <w:rsid w:val="002E42A0"/>
    <w:rsid w:val="002E4708"/>
    <w:rsid w:val="002E479C"/>
    <w:rsid w:val="002E4A33"/>
    <w:rsid w:val="002E4DBC"/>
    <w:rsid w:val="002E4FE2"/>
    <w:rsid w:val="002E52B5"/>
    <w:rsid w:val="002E5996"/>
    <w:rsid w:val="002E59BF"/>
    <w:rsid w:val="002E5BAC"/>
    <w:rsid w:val="002E5BB7"/>
    <w:rsid w:val="002E5E76"/>
    <w:rsid w:val="002E614F"/>
    <w:rsid w:val="002E61B1"/>
    <w:rsid w:val="002E626A"/>
    <w:rsid w:val="002E6391"/>
    <w:rsid w:val="002E65D7"/>
    <w:rsid w:val="002E6C32"/>
    <w:rsid w:val="002E7128"/>
    <w:rsid w:val="002E72C3"/>
    <w:rsid w:val="002E7511"/>
    <w:rsid w:val="002E7B48"/>
    <w:rsid w:val="002E7ED1"/>
    <w:rsid w:val="002E7FF7"/>
    <w:rsid w:val="002F0BF2"/>
    <w:rsid w:val="002F10B6"/>
    <w:rsid w:val="002F10C2"/>
    <w:rsid w:val="002F150F"/>
    <w:rsid w:val="002F15EC"/>
    <w:rsid w:val="002F16BE"/>
    <w:rsid w:val="002F1B58"/>
    <w:rsid w:val="002F2082"/>
    <w:rsid w:val="002F20A7"/>
    <w:rsid w:val="002F3382"/>
    <w:rsid w:val="002F33ED"/>
    <w:rsid w:val="002F340E"/>
    <w:rsid w:val="002F3B13"/>
    <w:rsid w:val="002F3B70"/>
    <w:rsid w:val="002F4210"/>
    <w:rsid w:val="002F431F"/>
    <w:rsid w:val="002F4362"/>
    <w:rsid w:val="002F444B"/>
    <w:rsid w:val="002F444F"/>
    <w:rsid w:val="002F44AC"/>
    <w:rsid w:val="002F47AF"/>
    <w:rsid w:val="002F4A81"/>
    <w:rsid w:val="002F4EA9"/>
    <w:rsid w:val="002F5058"/>
    <w:rsid w:val="002F505D"/>
    <w:rsid w:val="002F5337"/>
    <w:rsid w:val="002F546E"/>
    <w:rsid w:val="002F54D4"/>
    <w:rsid w:val="002F57ED"/>
    <w:rsid w:val="002F5B14"/>
    <w:rsid w:val="002F5BF5"/>
    <w:rsid w:val="002F5F88"/>
    <w:rsid w:val="002F6030"/>
    <w:rsid w:val="002F6077"/>
    <w:rsid w:val="002F614D"/>
    <w:rsid w:val="002F6154"/>
    <w:rsid w:val="002F6224"/>
    <w:rsid w:val="002F64D5"/>
    <w:rsid w:val="002F6D16"/>
    <w:rsid w:val="002F72E7"/>
    <w:rsid w:val="002F75C4"/>
    <w:rsid w:val="002F780F"/>
    <w:rsid w:val="002F79C7"/>
    <w:rsid w:val="002F7C60"/>
    <w:rsid w:val="002F7D4F"/>
    <w:rsid w:val="003005E4"/>
    <w:rsid w:val="00300804"/>
    <w:rsid w:val="00300A80"/>
    <w:rsid w:val="00300EAE"/>
    <w:rsid w:val="00300EFC"/>
    <w:rsid w:val="003012AF"/>
    <w:rsid w:val="0030130F"/>
    <w:rsid w:val="00301869"/>
    <w:rsid w:val="00301B27"/>
    <w:rsid w:val="00301B67"/>
    <w:rsid w:val="00301BDF"/>
    <w:rsid w:val="00301D4C"/>
    <w:rsid w:val="00301F7C"/>
    <w:rsid w:val="0030207F"/>
    <w:rsid w:val="00302262"/>
    <w:rsid w:val="00302380"/>
    <w:rsid w:val="00302DF1"/>
    <w:rsid w:val="00302E58"/>
    <w:rsid w:val="00302E6C"/>
    <w:rsid w:val="0030309F"/>
    <w:rsid w:val="003033B2"/>
    <w:rsid w:val="003037B2"/>
    <w:rsid w:val="00303971"/>
    <w:rsid w:val="003045C0"/>
    <w:rsid w:val="00304B75"/>
    <w:rsid w:val="00304DA6"/>
    <w:rsid w:val="00304F5D"/>
    <w:rsid w:val="0030546E"/>
    <w:rsid w:val="00305531"/>
    <w:rsid w:val="00305740"/>
    <w:rsid w:val="0030595F"/>
    <w:rsid w:val="00305D03"/>
    <w:rsid w:val="00305DFE"/>
    <w:rsid w:val="00306350"/>
    <w:rsid w:val="003063A3"/>
    <w:rsid w:val="00306549"/>
    <w:rsid w:val="003067B1"/>
    <w:rsid w:val="00306B8A"/>
    <w:rsid w:val="00306D3C"/>
    <w:rsid w:val="00306FC9"/>
    <w:rsid w:val="003071A0"/>
    <w:rsid w:val="003073F2"/>
    <w:rsid w:val="0030742F"/>
    <w:rsid w:val="0030769E"/>
    <w:rsid w:val="003079D1"/>
    <w:rsid w:val="00307E5D"/>
    <w:rsid w:val="0031012F"/>
    <w:rsid w:val="00310306"/>
    <w:rsid w:val="00310996"/>
    <w:rsid w:val="00310B88"/>
    <w:rsid w:val="00310C54"/>
    <w:rsid w:val="00310C5E"/>
    <w:rsid w:val="00310DB9"/>
    <w:rsid w:val="00311B65"/>
    <w:rsid w:val="00311B8C"/>
    <w:rsid w:val="00311BC9"/>
    <w:rsid w:val="00312251"/>
    <w:rsid w:val="00312A39"/>
    <w:rsid w:val="003135FD"/>
    <w:rsid w:val="00313724"/>
    <w:rsid w:val="00313BDF"/>
    <w:rsid w:val="003141A9"/>
    <w:rsid w:val="003142E1"/>
    <w:rsid w:val="00314542"/>
    <w:rsid w:val="00314848"/>
    <w:rsid w:val="003151B5"/>
    <w:rsid w:val="003151D4"/>
    <w:rsid w:val="00315691"/>
    <w:rsid w:val="003157A2"/>
    <w:rsid w:val="00315A83"/>
    <w:rsid w:val="003160A0"/>
    <w:rsid w:val="00316352"/>
    <w:rsid w:val="00316367"/>
    <w:rsid w:val="003165F5"/>
    <w:rsid w:val="0031667A"/>
    <w:rsid w:val="003167BA"/>
    <w:rsid w:val="00316B95"/>
    <w:rsid w:val="00316C89"/>
    <w:rsid w:val="0031788E"/>
    <w:rsid w:val="00317A09"/>
    <w:rsid w:val="00320246"/>
    <w:rsid w:val="003207EB"/>
    <w:rsid w:val="00320B27"/>
    <w:rsid w:val="00320E8B"/>
    <w:rsid w:val="00321035"/>
    <w:rsid w:val="0032133A"/>
    <w:rsid w:val="0032176C"/>
    <w:rsid w:val="003221B1"/>
    <w:rsid w:val="0032253C"/>
    <w:rsid w:val="00322875"/>
    <w:rsid w:val="00322B33"/>
    <w:rsid w:val="00322C50"/>
    <w:rsid w:val="00322FE6"/>
    <w:rsid w:val="00323000"/>
    <w:rsid w:val="00323087"/>
    <w:rsid w:val="003231B2"/>
    <w:rsid w:val="003232AC"/>
    <w:rsid w:val="003232C3"/>
    <w:rsid w:val="0032356A"/>
    <w:rsid w:val="00323C0D"/>
    <w:rsid w:val="00323D3F"/>
    <w:rsid w:val="0032400B"/>
    <w:rsid w:val="003241C4"/>
    <w:rsid w:val="00324BC1"/>
    <w:rsid w:val="00325154"/>
    <w:rsid w:val="003251AB"/>
    <w:rsid w:val="003251E0"/>
    <w:rsid w:val="00325268"/>
    <w:rsid w:val="00325289"/>
    <w:rsid w:val="00325379"/>
    <w:rsid w:val="003256FD"/>
    <w:rsid w:val="003257DD"/>
    <w:rsid w:val="00325A32"/>
    <w:rsid w:val="00326007"/>
    <w:rsid w:val="00326237"/>
    <w:rsid w:val="00326270"/>
    <w:rsid w:val="00326698"/>
    <w:rsid w:val="00327061"/>
    <w:rsid w:val="0032713D"/>
    <w:rsid w:val="00327147"/>
    <w:rsid w:val="00327A38"/>
    <w:rsid w:val="00327EAC"/>
    <w:rsid w:val="00327EDB"/>
    <w:rsid w:val="0033039C"/>
    <w:rsid w:val="003303D1"/>
    <w:rsid w:val="0033051F"/>
    <w:rsid w:val="00330919"/>
    <w:rsid w:val="0033097A"/>
    <w:rsid w:val="003309D5"/>
    <w:rsid w:val="00330B2F"/>
    <w:rsid w:val="00330E0A"/>
    <w:rsid w:val="003318E9"/>
    <w:rsid w:val="00332139"/>
    <w:rsid w:val="0033258F"/>
    <w:rsid w:val="00332642"/>
    <w:rsid w:val="003329FD"/>
    <w:rsid w:val="00332B82"/>
    <w:rsid w:val="00332D56"/>
    <w:rsid w:val="003337F9"/>
    <w:rsid w:val="003339BD"/>
    <w:rsid w:val="00333AD7"/>
    <w:rsid w:val="00333EE8"/>
    <w:rsid w:val="003340FE"/>
    <w:rsid w:val="003351D7"/>
    <w:rsid w:val="0033535A"/>
    <w:rsid w:val="003356F1"/>
    <w:rsid w:val="00335B0A"/>
    <w:rsid w:val="00335B71"/>
    <w:rsid w:val="00336320"/>
    <w:rsid w:val="00336449"/>
    <w:rsid w:val="0033668A"/>
    <w:rsid w:val="00336721"/>
    <w:rsid w:val="00336974"/>
    <w:rsid w:val="003369D2"/>
    <w:rsid w:val="003369DC"/>
    <w:rsid w:val="00336BBC"/>
    <w:rsid w:val="00336CE1"/>
    <w:rsid w:val="00336DF6"/>
    <w:rsid w:val="00336EC4"/>
    <w:rsid w:val="003374E1"/>
    <w:rsid w:val="003375F6"/>
    <w:rsid w:val="00337CAA"/>
    <w:rsid w:val="00337E77"/>
    <w:rsid w:val="00337E8A"/>
    <w:rsid w:val="00340833"/>
    <w:rsid w:val="00340ABE"/>
    <w:rsid w:val="00341212"/>
    <w:rsid w:val="00341C03"/>
    <w:rsid w:val="003420EB"/>
    <w:rsid w:val="0034238D"/>
    <w:rsid w:val="00342483"/>
    <w:rsid w:val="003428BF"/>
    <w:rsid w:val="0034291F"/>
    <w:rsid w:val="00342BE3"/>
    <w:rsid w:val="00342D3E"/>
    <w:rsid w:val="00343566"/>
    <w:rsid w:val="00343DF2"/>
    <w:rsid w:val="00343E67"/>
    <w:rsid w:val="00344086"/>
    <w:rsid w:val="003440DD"/>
    <w:rsid w:val="003441B0"/>
    <w:rsid w:val="0034435C"/>
    <w:rsid w:val="003445FB"/>
    <w:rsid w:val="00344ABA"/>
    <w:rsid w:val="00344D25"/>
    <w:rsid w:val="00344FEA"/>
    <w:rsid w:val="003450DC"/>
    <w:rsid w:val="0034556C"/>
    <w:rsid w:val="0034588F"/>
    <w:rsid w:val="00345925"/>
    <w:rsid w:val="0034599F"/>
    <w:rsid w:val="00345F0D"/>
    <w:rsid w:val="00346123"/>
    <w:rsid w:val="00346513"/>
    <w:rsid w:val="003465B3"/>
    <w:rsid w:val="00346C57"/>
    <w:rsid w:val="00346DE9"/>
    <w:rsid w:val="00346E57"/>
    <w:rsid w:val="003472C4"/>
    <w:rsid w:val="0034740A"/>
    <w:rsid w:val="00347A36"/>
    <w:rsid w:val="00347C92"/>
    <w:rsid w:val="00347D58"/>
    <w:rsid w:val="003504A6"/>
    <w:rsid w:val="003508DE"/>
    <w:rsid w:val="00350A80"/>
    <w:rsid w:val="00350FCC"/>
    <w:rsid w:val="003512AD"/>
    <w:rsid w:val="003513E4"/>
    <w:rsid w:val="00351597"/>
    <w:rsid w:val="003516EF"/>
    <w:rsid w:val="00351926"/>
    <w:rsid w:val="003523E0"/>
    <w:rsid w:val="003526C5"/>
    <w:rsid w:val="003526DC"/>
    <w:rsid w:val="00352734"/>
    <w:rsid w:val="00352A0B"/>
    <w:rsid w:val="00352E8D"/>
    <w:rsid w:val="00353009"/>
    <w:rsid w:val="003531EC"/>
    <w:rsid w:val="00353C29"/>
    <w:rsid w:val="00353CF7"/>
    <w:rsid w:val="00353E2A"/>
    <w:rsid w:val="0035437A"/>
    <w:rsid w:val="0035437F"/>
    <w:rsid w:val="003544C9"/>
    <w:rsid w:val="0035453F"/>
    <w:rsid w:val="00354706"/>
    <w:rsid w:val="00354912"/>
    <w:rsid w:val="00354AE7"/>
    <w:rsid w:val="00354C70"/>
    <w:rsid w:val="00354CEB"/>
    <w:rsid w:val="003550BE"/>
    <w:rsid w:val="00355326"/>
    <w:rsid w:val="003553EE"/>
    <w:rsid w:val="00355750"/>
    <w:rsid w:val="00356580"/>
    <w:rsid w:val="0035686A"/>
    <w:rsid w:val="00356BC4"/>
    <w:rsid w:val="00357041"/>
    <w:rsid w:val="003578CB"/>
    <w:rsid w:val="00357A35"/>
    <w:rsid w:val="00357D58"/>
    <w:rsid w:val="00357EF4"/>
    <w:rsid w:val="003600C8"/>
    <w:rsid w:val="00360945"/>
    <w:rsid w:val="00360980"/>
    <w:rsid w:val="00360987"/>
    <w:rsid w:val="00360A28"/>
    <w:rsid w:val="00360AC5"/>
    <w:rsid w:val="00360AF1"/>
    <w:rsid w:val="00360BEE"/>
    <w:rsid w:val="00361683"/>
    <w:rsid w:val="003619B8"/>
    <w:rsid w:val="00361B91"/>
    <w:rsid w:val="00361CA9"/>
    <w:rsid w:val="003621D9"/>
    <w:rsid w:val="003624C7"/>
    <w:rsid w:val="00363481"/>
    <w:rsid w:val="00363EBE"/>
    <w:rsid w:val="00363F87"/>
    <w:rsid w:val="00364304"/>
    <w:rsid w:val="00364851"/>
    <w:rsid w:val="00364BB2"/>
    <w:rsid w:val="00364E55"/>
    <w:rsid w:val="003650C5"/>
    <w:rsid w:val="0036533B"/>
    <w:rsid w:val="00365A81"/>
    <w:rsid w:val="00365DE2"/>
    <w:rsid w:val="00366068"/>
    <w:rsid w:val="00366175"/>
    <w:rsid w:val="00366B21"/>
    <w:rsid w:val="003670E3"/>
    <w:rsid w:val="00367151"/>
    <w:rsid w:val="003675FA"/>
    <w:rsid w:val="00367657"/>
    <w:rsid w:val="00367BD6"/>
    <w:rsid w:val="00367EB9"/>
    <w:rsid w:val="003714AD"/>
    <w:rsid w:val="003715D3"/>
    <w:rsid w:val="00371ABD"/>
    <w:rsid w:val="00371C9E"/>
    <w:rsid w:val="00371D04"/>
    <w:rsid w:val="00372235"/>
    <w:rsid w:val="003725DD"/>
    <w:rsid w:val="00372B20"/>
    <w:rsid w:val="00372CD1"/>
    <w:rsid w:val="00373070"/>
    <w:rsid w:val="0037356B"/>
    <w:rsid w:val="00373766"/>
    <w:rsid w:val="0037387B"/>
    <w:rsid w:val="00373958"/>
    <w:rsid w:val="00373B37"/>
    <w:rsid w:val="00373BBF"/>
    <w:rsid w:val="00374073"/>
    <w:rsid w:val="003743D9"/>
    <w:rsid w:val="003745AC"/>
    <w:rsid w:val="00374D00"/>
    <w:rsid w:val="00375251"/>
    <w:rsid w:val="00375337"/>
    <w:rsid w:val="003753D9"/>
    <w:rsid w:val="0037569F"/>
    <w:rsid w:val="003761DC"/>
    <w:rsid w:val="003765B1"/>
    <w:rsid w:val="003765BB"/>
    <w:rsid w:val="0037681F"/>
    <w:rsid w:val="00376A02"/>
    <w:rsid w:val="00376AE6"/>
    <w:rsid w:val="00376EB6"/>
    <w:rsid w:val="00376EC1"/>
    <w:rsid w:val="0037753D"/>
    <w:rsid w:val="00377689"/>
    <w:rsid w:val="0038010F"/>
    <w:rsid w:val="0038033B"/>
    <w:rsid w:val="00380440"/>
    <w:rsid w:val="003804C5"/>
    <w:rsid w:val="003808A2"/>
    <w:rsid w:val="00380CC5"/>
    <w:rsid w:val="00380DEE"/>
    <w:rsid w:val="003816B7"/>
    <w:rsid w:val="00381768"/>
    <w:rsid w:val="00381C32"/>
    <w:rsid w:val="003821A1"/>
    <w:rsid w:val="00382315"/>
    <w:rsid w:val="003833EA"/>
    <w:rsid w:val="0038344C"/>
    <w:rsid w:val="00383A77"/>
    <w:rsid w:val="00383E11"/>
    <w:rsid w:val="00383E86"/>
    <w:rsid w:val="0038421E"/>
    <w:rsid w:val="00384325"/>
    <w:rsid w:val="0038471D"/>
    <w:rsid w:val="0038481A"/>
    <w:rsid w:val="0038494A"/>
    <w:rsid w:val="00385277"/>
    <w:rsid w:val="003852F2"/>
    <w:rsid w:val="00385428"/>
    <w:rsid w:val="00385950"/>
    <w:rsid w:val="00386245"/>
    <w:rsid w:val="0038642B"/>
    <w:rsid w:val="0038642F"/>
    <w:rsid w:val="00386AE0"/>
    <w:rsid w:val="00386B6D"/>
    <w:rsid w:val="00386D81"/>
    <w:rsid w:val="00386DA9"/>
    <w:rsid w:val="00386E3F"/>
    <w:rsid w:val="00386FF8"/>
    <w:rsid w:val="0038701C"/>
    <w:rsid w:val="0038726D"/>
    <w:rsid w:val="003874A5"/>
    <w:rsid w:val="00387633"/>
    <w:rsid w:val="00387BD7"/>
    <w:rsid w:val="00387E65"/>
    <w:rsid w:val="00390165"/>
    <w:rsid w:val="00390435"/>
    <w:rsid w:val="0039075F"/>
    <w:rsid w:val="0039076C"/>
    <w:rsid w:val="00390B31"/>
    <w:rsid w:val="00390B44"/>
    <w:rsid w:val="00390C4D"/>
    <w:rsid w:val="00390C54"/>
    <w:rsid w:val="00390DEE"/>
    <w:rsid w:val="00390FB3"/>
    <w:rsid w:val="00390FF2"/>
    <w:rsid w:val="00391032"/>
    <w:rsid w:val="003913EA"/>
    <w:rsid w:val="00391B9C"/>
    <w:rsid w:val="00392157"/>
    <w:rsid w:val="00392165"/>
    <w:rsid w:val="00392305"/>
    <w:rsid w:val="0039255D"/>
    <w:rsid w:val="0039266B"/>
    <w:rsid w:val="00393198"/>
    <w:rsid w:val="003937EF"/>
    <w:rsid w:val="003947BF"/>
    <w:rsid w:val="00394A81"/>
    <w:rsid w:val="003951B8"/>
    <w:rsid w:val="003957E3"/>
    <w:rsid w:val="00396291"/>
    <w:rsid w:val="0039654D"/>
    <w:rsid w:val="00396786"/>
    <w:rsid w:val="00396B65"/>
    <w:rsid w:val="00396BB1"/>
    <w:rsid w:val="0039769C"/>
    <w:rsid w:val="0039773A"/>
    <w:rsid w:val="00397D95"/>
    <w:rsid w:val="003A0269"/>
    <w:rsid w:val="003A048B"/>
    <w:rsid w:val="003A04BB"/>
    <w:rsid w:val="003A0DE2"/>
    <w:rsid w:val="003A107F"/>
    <w:rsid w:val="003A13AD"/>
    <w:rsid w:val="003A190B"/>
    <w:rsid w:val="003A1B18"/>
    <w:rsid w:val="003A1B2A"/>
    <w:rsid w:val="003A1ED9"/>
    <w:rsid w:val="003A23A2"/>
    <w:rsid w:val="003A23C6"/>
    <w:rsid w:val="003A2518"/>
    <w:rsid w:val="003A2667"/>
    <w:rsid w:val="003A26C9"/>
    <w:rsid w:val="003A2DF2"/>
    <w:rsid w:val="003A2E10"/>
    <w:rsid w:val="003A303E"/>
    <w:rsid w:val="003A3386"/>
    <w:rsid w:val="003A36BB"/>
    <w:rsid w:val="003A3D9C"/>
    <w:rsid w:val="003A456B"/>
    <w:rsid w:val="003A463B"/>
    <w:rsid w:val="003A5AA8"/>
    <w:rsid w:val="003A5DB3"/>
    <w:rsid w:val="003A5E59"/>
    <w:rsid w:val="003A5FC5"/>
    <w:rsid w:val="003A610E"/>
    <w:rsid w:val="003A6369"/>
    <w:rsid w:val="003A64A4"/>
    <w:rsid w:val="003A65E9"/>
    <w:rsid w:val="003A6871"/>
    <w:rsid w:val="003A6B2E"/>
    <w:rsid w:val="003A6DF5"/>
    <w:rsid w:val="003A7088"/>
    <w:rsid w:val="003A7165"/>
    <w:rsid w:val="003A77A0"/>
    <w:rsid w:val="003A789E"/>
    <w:rsid w:val="003A7B6B"/>
    <w:rsid w:val="003A7D7A"/>
    <w:rsid w:val="003B00F3"/>
    <w:rsid w:val="003B0367"/>
    <w:rsid w:val="003B04C0"/>
    <w:rsid w:val="003B0BC3"/>
    <w:rsid w:val="003B0D7B"/>
    <w:rsid w:val="003B0DDF"/>
    <w:rsid w:val="003B1121"/>
    <w:rsid w:val="003B1230"/>
    <w:rsid w:val="003B1310"/>
    <w:rsid w:val="003B15A7"/>
    <w:rsid w:val="003B1755"/>
    <w:rsid w:val="003B1B50"/>
    <w:rsid w:val="003B1DE2"/>
    <w:rsid w:val="003B20E5"/>
    <w:rsid w:val="003B23BE"/>
    <w:rsid w:val="003B2485"/>
    <w:rsid w:val="003B25E9"/>
    <w:rsid w:val="003B26AE"/>
    <w:rsid w:val="003B294D"/>
    <w:rsid w:val="003B2ABB"/>
    <w:rsid w:val="003B2CA0"/>
    <w:rsid w:val="003B2F44"/>
    <w:rsid w:val="003B33DA"/>
    <w:rsid w:val="003B3628"/>
    <w:rsid w:val="003B3777"/>
    <w:rsid w:val="003B3B94"/>
    <w:rsid w:val="003B3BF6"/>
    <w:rsid w:val="003B3E0E"/>
    <w:rsid w:val="003B449B"/>
    <w:rsid w:val="003B4527"/>
    <w:rsid w:val="003B46F5"/>
    <w:rsid w:val="003B4758"/>
    <w:rsid w:val="003B4B86"/>
    <w:rsid w:val="003B5059"/>
    <w:rsid w:val="003B51C8"/>
    <w:rsid w:val="003B5360"/>
    <w:rsid w:val="003B5703"/>
    <w:rsid w:val="003B573F"/>
    <w:rsid w:val="003B5782"/>
    <w:rsid w:val="003B5840"/>
    <w:rsid w:val="003B5883"/>
    <w:rsid w:val="003B5C50"/>
    <w:rsid w:val="003B642E"/>
    <w:rsid w:val="003B66ED"/>
    <w:rsid w:val="003B68E1"/>
    <w:rsid w:val="003B6CFD"/>
    <w:rsid w:val="003B6EC8"/>
    <w:rsid w:val="003B6F2C"/>
    <w:rsid w:val="003B738C"/>
    <w:rsid w:val="003B792C"/>
    <w:rsid w:val="003B7B18"/>
    <w:rsid w:val="003B7BB5"/>
    <w:rsid w:val="003B7CA8"/>
    <w:rsid w:val="003C0119"/>
    <w:rsid w:val="003C0DF9"/>
    <w:rsid w:val="003C0E60"/>
    <w:rsid w:val="003C1AC1"/>
    <w:rsid w:val="003C1CF3"/>
    <w:rsid w:val="003C2AE4"/>
    <w:rsid w:val="003C2B92"/>
    <w:rsid w:val="003C3AE6"/>
    <w:rsid w:val="003C3E7E"/>
    <w:rsid w:val="003C40A1"/>
    <w:rsid w:val="003C56E5"/>
    <w:rsid w:val="003C574B"/>
    <w:rsid w:val="003C57C0"/>
    <w:rsid w:val="003C5992"/>
    <w:rsid w:val="003C5A5A"/>
    <w:rsid w:val="003C6139"/>
    <w:rsid w:val="003C613F"/>
    <w:rsid w:val="003C63A7"/>
    <w:rsid w:val="003C69C1"/>
    <w:rsid w:val="003C7042"/>
    <w:rsid w:val="003C705C"/>
    <w:rsid w:val="003C7078"/>
    <w:rsid w:val="003C77F7"/>
    <w:rsid w:val="003C7B49"/>
    <w:rsid w:val="003C7BC2"/>
    <w:rsid w:val="003C7DAB"/>
    <w:rsid w:val="003D007E"/>
    <w:rsid w:val="003D00DE"/>
    <w:rsid w:val="003D05D4"/>
    <w:rsid w:val="003D1017"/>
    <w:rsid w:val="003D142E"/>
    <w:rsid w:val="003D145C"/>
    <w:rsid w:val="003D15A2"/>
    <w:rsid w:val="003D1E09"/>
    <w:rsid w:val="003D1F94"/>
    <w:rsid w:val="003D20DD"/>
    <w:rsid w:val="003D28AE"/>
    <w:rsid w:val="003D2A31"/>
    <w:rsid w:val="003D2A7D"/>
    <w:rsid w:val="003D2A98"/>
    <w:rsid w:val="003D2D6F"/>
    <w:rsid w:val="003D2F7B"/>
    <w:rsid w:val="003D31B2"/>
    <w:rsid w:val="003D355B"/>
    <w:rsid w:val="003D3747"/>
    <w:rsid w:val="003D38E2"/>
    <w:rsid w:val="003D3B65"/>
    <w:rsid w:val="003D3BA1"/>
    <w:rsid w:val="003D3F56"/>
    <w:rsid w:val="003D439F"/>
    <w:rsid w:val="003D4972"/>
    <w:rsid w:val="003D4E6B"/>
    <w:rsid w:val="003D4FA0"/>
    <w:rsid w:val="003D50AE"/>
    <w:rsid w:val="003D5FC8"/>
    <w:rsid w:val="003D606A"/>
    <w:rsid w:val="003D6F39"/>
    <w:rsid w:val="003D7067"/>
    <w:rsid w:val="003D7BED"/>
    <w:rsid w:val="003E016C"/>
    <w:rsid w:val="003E0B36"/>
    <w:rsid w:val="003E0D7C"/>
    <w:rsid w:val="003E0F78"/>
    <w:rsid w:val="003E1781"/>
    <w:rsid w:val="003E1D74"/>
    <w:rsid w:val="003E1E2E"/>
    <w:rsid w:val="003E2531"/>
    <w:rsid w:val="003E296E"/>
    <w:rsid w:val="003E2AFD"/>
    <w:rsid w:val="003E2E1E"/>
    <w:rsid w:val="003E2ED1"/>
    <w:rsid w:val="003E3312"/>
    <w:rsid w:val="003E3D31"/>
    <w:rsid w:val="003E3EB8"/>
    <w:rsid w:val="003E4541"/>
    <w:rsid w:val="003E482B"/>
    <w:rsid w:val="003E4A12"/>
    <w:rsid w:val="003E4DFD"/>
    <w:rsid w:val="003E4FB6"/>
    <w:rsid w:val="003E559F"/>
    <w:rsid w:val="003E5CC0"/>
    <w:rsid w:val="003E5D44"/>
    <w:rsid w:val="003E5E25"/>
    <w:rsid w:val="003E6B62"/>
    <w:rsid w:val="003E6D6E"/>
    <w:rsid w:val="003E72C3"/>
    <w:rsid w:val="003E74FB"/>
    <w:rsid w:val="003E7B81"/>
    <w:rsid w:val="003F0016"/>
    <w:rsid w:val="003F003D"/>
    <w:rsid w:val="003F05D1"/>
    <w:rsid w:val="003F0A38"/>
    <w:rsid w:val="003F0A64"/>
    <w:rsid w:val="003F0C97"/>
    <w:rsid w:val="003F0CBF"/>
    <w:rsid w:val="003F0E33"/>
    <w:rsid w:val="003F10A3"/>
    <w:rsid w:val="003F1299"/>
    <w:rsid w:val="003F1B34"/>
    <w:rsid w:val="003F1BE9"/>
    <w:rsid w:val="003F1BF6"/>
    <w:rsid w:val="003F1CCA"/>
    <w:rsid w:val="003F1EDE"/>
    <w:rsid w:val="003F2194"/>
    <w:rsid w:val="003F21C9"/>
    <w:rsid w:val="003F21E0"/>
    <w:rsid w:val="003F3112"/>
    <w:rsid w:val="003F33A9"/>
    <w:rsid w:val="003F362E"/>
    <w:rsid w:val="003F39B5"/>
    <w:rsid w:val="003F3CC8"/>
    <w:rsid w:val="003F44D4"/>
    <w:rsid w:val="003F45BB"/>
    <w:rsid w:val="003F4A69"/>
    <w:rsid w:val="003F4A83"/>
    <w:rsid w:val="003F5448"/>
    <w:rsid w:val="003F54BC"/>
    <w:rsid w:val="003F5722"/>
    <w:rsid w:val="003F5994"/>
    <w:rsid w:val="003F5B5A"/>
    <w:rsid w:val="003F5DAE"/>
    <w:rsid w:val="003F6509"/>
    <w:rsid w:val="003F6E87"/>
    <w:rsid w:val="003F7407"/>
    <w:rsid w:val="003F7730"/>
    <w:rsid w:val="004005BA"/>
    <w:rsid w:val="0040064A"/>
    <w:rsid w:val="004009BC"/>
    <w:rsid w:val="00400BFC"/>
    <w:rsid w:val="00401425"/>
    <w:rsid w:val="00401473"/>
    <w:rsid w:val="0040290A"/>
    <w:rsid w:val="00402A5D"/>
    <w:rsid w:val="00402B09"/>
    <w:rsid w:val="0040301E"/>
    <w:rsid w:val="00403822"/>
    <w:rsid w:val="00403C41"/>
    <w:rsid w:val="00403EFE"/>
    <w:rsid w:val="004040CE"/>
    <w:rsid w:val="0040420E"/>
    <w:rsid w:val="00404361"/>
    <w:rsid w:val="0040458B"/>
    <w:rsid w:val="004048E5"/>
    <w:rsid w:val="0040491B"/>
    <w:rsid w:val="00404A26"/>
    <w:rsid w:val="004051A4"/>
    <w:rsid w:val="004057F3"/>
    <w:rsid w:val="004059BA"/>
    <w:rsid w:val="00405E05"/>
    <w:rsid w:val="00405F12"/>
    <w:rsid w:val="00406281"/>
    <w:rsid w:val="004064C2"/>
    <w:rsid w:val="004065C9"/>
    <w:rsid w:val="00406676"/>
    <w:rsid w:val="00406916"/>
    <w:rsid w:val="0040698E"/>
    <w:rsid w:val="00406A2E"/>
    <w:rsid w:val="00406BF7"/>
    <w:rsid w:val="00406E80"/>
    <w:rsid w:val="00406F31"/>
    <w:rsid w:val="00407D7F"/>
    <w:rsid w:val="004101BB"/>
    <w:rsid w:val="00410534"/>
    <w:rsid w:val="004106BD"/>
    <w:rsid w:val="00411626"/>
    <w:rsid w:val="00411B29"/>
    <w:rsid w:val="00411BCC"/>
    <w:rsid w:val="00411C9F"/>
    <w:rsid w:val="00411DA1"/>
    <w:rsid w:val="00411EF9"/>
    <w:rsid w:val="004123B7"/>
    <w:rsid w:val="0041260E"/>
    <w:rsid w:val="004126E1"/>
    <w:rsid w:val="00412763"/>
    <w:rsid w:val="00412AA4"/>
    <w:rsid w:val="0041322B"/>
    <w:rsid w:val="004132A6"/>
    <w:rsid w:val="004136EB"/>
    <w:rsid w:val="004138C1"/>
    <w:rsid w:val="004143CC"/>
    <w:rsid w:val="004146C7"/>
    <w:rsid w:val="0041482B"/>
    <w:rsid w:val="00414FCC"/>
    <w:rsid w:val="004153F2"/>
    <w:rsid w:val="00415CEE"/>
    <w:rsid w:val="00415DCA"/>
    <w:rsid w:val="004160D8"/>
    <w:rsid w:val="00416540"/>
    <w:rsid w:val="0041658B"/>
    <w:rsid w:val="004165C8"/>
    <w:rsid w:val="00416A61"/>
    <w:rsid w:val="00416B3D"/>
    <w:rsid w:val="004170C9"/>
    <w:rsid w:val="00417264"/>
    <w:rsid w:val="00417291"/>
    <w:rsid w:val="00417681"/>
    <w:rsid w:val="00420053"/>
    <w:rsid w:val="004200F0"/>
    <w:rsid w:val="00420646"/>
    <w:rsid w:val="00420647"/>
    <w:rsid w:val="004206D6"/>
    <w:rsid w:val="004209BA"/>
    <w:rsid w:val="0042182A"/>
    <w:rsid w:val="00421903"/>
    <w:rsid w:val="00421A15"/>
    <w:rsid w:val="00421B1A"/>
    <w:rsid w:val="00421F13"/>
    <w:rsid w:val="00422B56"/>
    <w:rsid w:val="00422C78"/>
    <w:rsid w:val="004232D5"/>
    <w:rsid w:val="00423463"/>
    <w:rsid w:val="00423E4B"/>
    <w:rsid w:val="004242A2"/>
    <w:rsid w:val="004242E5"/>
    <w:rsid w:val="004248F6"/>
    <w:rsid w:val="00424B5E"/>
    <w:rsid w:val="00424F2F"/>
    <w:rsid w:val="00425249"/>
    <w:rsid w:val="00425417"/>
    <w:rsid w:val="00426266"/>
    <w:rsid w:val="00426775"/>
    <w:rsid w:val="004269DA"/>
    <w:rsid w:val="00426B3E"/>
    <w:rsid w:val="00426F2B"/>
    <w:rsid w:val="00427387"/>
    <w:rsid w:val="00427733"/>
    <w:rsid w:val="00427782"/>
    <w:rsid w:val="00427B3A"/>
    <w:rsid w:val="00427BA8"/>
    <w:rsid w:val="00427BEE"/>
    <w:rsid w:val="00427CE0"/>
    <w:rsid w:val="00427DD1"/>
    <w:rsid w:val="0043047B"/>
    <w:rsid w:val="00430CF2"/>
    <w:rsid w:val="00430D07"/>
    <w:rsid w:val="00430F64"/>
    <w:rsid w:val="00430F9B"/>
    <w:rsid w:val="004311FA"/>
    <w:rsid w:val="0043127A"/>
    <w:rsid w:val="004312C6"/>
    <w:rsid w:val="004313CC"/>
    <w:rsid w:val="00431669"/>
    <w:rsid w:val="00431B19"/>
    <w:rsid w:val="00431C81"/>
    <w:rsid w:val="00431D9C"/>
    <w:rsid w:val="00431DD7"/>
    <w:rsid w:val="0043205C"/>
    <w:rsid w:val="0043205D"/>
    <w:rsid w:val="004320B3"/>
    <w:rsid w:val="00432664"/>
    <w:rsid w:val="00432704"/>
    <w:rsid w:val="00432B19"/>
    <w:rsid w:val="00432BF0"/>
    <w:rsid w:val="00432E4F"/>
    <w:rsid w:val="004330DD"/>
    <w:rsid w:val="00433124"/>
    <w:rsid w:val="00433355"/>
    <w:rsid w:val="004334FF"/>
    <w:rsid w:val="00433793"/>
    <w:rsid w:val="004341D9"/>
    <w:rsid w:val="00434224"/>
    <w:rsid w:val="004342DD"/>
    <w:rsid w:val="00434554"/>
    <w:rsid w:val="0043468F"/>
    <w:rsid w:val="00434AB6"/>
    <w:rsid w:val="00434F44"/>
    <w:rsid w:val="004352FE"/>
    <w:rsid w:val="00435908"/>
    <w:rsid w:val="00435C68"/>
    <w:rsid w:val="00435D22"/>
    <w:rsid w:val="00436102"/>
    <w:rsid w:val="00436CE7"/>
    <w:rsid w:val="0043728F"/>
    <w:rsid w:val="00437553"/>
    <w:rsid w:val="0043755A"/>
    <w:rsid w:val="004377C1"/>
    <w:rsid w:val="0044008D"/>
    <w:rsid w:val="00440242"/>
    <w:rsid w:val="00440462"/>
    <w:rsid w:val="00440489"/>
    <w:rsid w:val="00440686"/>
    <w:rsid w:val="00440A70"/>
    <w:rsid w:val="00440B22"/>
    <w:rsid w:val="00440BA3"/>
    <w:rsid w:val="00440FE8"/>
    <w:rsid w:val="00441624"/>
    <w:rsid w:val="0044171C"/>
    <w:rsid w:val="00441965"/>
    <w:rsid w:val="004419EC"/>
    <w:rsid w:val="00441B7C"/>
    <w:rsid w:val="00441CAD"/>
    <w:rsid w:val="00441CB1"/>
    <w:rsid w:val="00441E27"/>
    <w:rsid w:val="00441ED2"/>
    <w:rsid w:val="00441F5F"/>
    <w:rsid w:val="00442081"/>
    <w:rsid w:val="0044209B"/>
    <w:rsid w:val="004425B2"/>
    <w:rsid w:val="00442C01"/>
    <w:rsid w:val="00442F3D"/>
    <w:rsid w:val="00443294"/>
    <w:rsid w:val="004435D1"/>
    <w:rsid w:val="00444036"/>
    <w:rsid w:val="0044426A"/>
    <w:rsid w:val="004444F3"/>
    <w:rsid w:val="00444B58"/>
    <w:rsid w:val="00444B9B"/>
    <w:rsid w:val="00444F01"/>
    <w:rsid w:val="00444FBC"/>
    <w:rsid w:val="00445055"/>
    <w:rsid w:val="0044537E"/>
    <w:rsid w:val="004454B9"/>
    <w:rsid w:val="004457A8"/>
    <w:rsid w:val="00445DC9"/>
    <w:rsid w:val="00445E87"/>
    <w:rsid w:val="00446862"/>
    <w:rsid w:val="00446FAE"/>
    <w:rsid w:val="00447B82"/>
    <w:rsid w:val="00447F45"/>
    <w:rsid w:val="00447FC7"/>
    <w:rsid w:val="00450245"/>
    <w:rsid w:val="00450248"/>
    <w:rsid w:val="00450299"/>
    <w:rsid w:val="004506FE"/>
    <w:rsid w:val="0045082A"/>
    <w:rsid w:val="0045133F"/>
    <w:rsid w:val="0045179B"/>
    <w:rsid w:val="0045198B"/>
    <w:rsid w:val="004519AD"/>
    <w:rsid w:val="00451B55"/>
    <w:rsid w:val="00451D5D"/>
    <w:rsid w:val="00451D5F"/>
    <w:rsid w:val="00451FC2"/>
    <w:rsid w:val="004521ED"/>
    <w:rsid w:val="00452283"/>
    <w:rsid w:val="0045239F"/>
    <w:rsid w:val="00452456"/>
    <w:rsid w:val="004524C9"/>
    <w:rsid w:val="00453950"/>
    <w:rsid w:val="00453FD6"/>
    <w:rsid w:val="0045417B"/>
    <w:rsid w:val="00454578"/>
    <w:rsid w:val="004546C7"/>
    <w:rsid w:val="004547BF"/>
    <w:rsid w:val="0045493F"/>
    <w:rsid w:val="00454942"/>
    <w:rsid w:val="00454A4F"/>
    <w:rsid w:val="00454FEC"/>
    <w:rsid w:val="00455126"/>
    <w:rsid w:val="004556FA"/>
    <w:rsid w:val="00455ECE"/>
    <w:rsid w:val="00456305"/>
    <w:rsid w:val="00456643"/>
    <w:rsid w:val="00456C7F"/>
    <w:rsid w:val="004572CC"/>
    <w:rsid w:val="00457552"/>
    <w:rsid w:val="00457692"/>
    <w:rsid w:val="00457970"/>
    <w:rsid w:val="004601B7"/>
    <w:rsid w:val="004601F3"/>
    <w:rsid w:val="004603E8"/>
    <w:rsid w:val="004604E6"/>
    <w:rsid w:val="004605E2"/>
    <w:rsid w:val="00460748"/>
    <w:rsid w:val="004608BD"/>
    <w:rsid w:val="00460B9E"/>
    <w:rsid w:val="00460E33"/>
    <w:rsid w:val="004615D0"/>
    <w:rsid w:val="0046168C"/>
    <w:rsid w:val="00461740"/>
    <w:rsid w:val="004617D1"/>
    <w:rsid w:val="00461A1E"/>
    <w:rsid w:val="00461AF3"/>
    <w:rsid w:val="00461B6B"/>
    <w:rsid w:val="00461E56"/>
    <w:rsid w:val="00462194"/>
    <w:rsid w:val="004622E7"/>
    <w:rsid w:val="0046261A"/>
    <w:rsid w:val="00462FDD"/>
    <w:rsid w:val="0046313A"/>
    <w:rsid w:val="0046397C"/>
    <w:rsid w:val="00463D17"/>
    <w:rsid w:val="00463DAD"/>
    <w:rsid w:val="00464084"/>
    <w:rsid w:val="00464314"/>
    <w:rsid w:val="004648CE"/>
    <w:rsid w:val="00464CCC"/>
    <w:rsid w:val="00464FB2"/>
    <w:rsid w:val="00465015"/>
    <w:rsid w:val="0046572A"/>
    <w:rsid w:val="00465ACC"/>
    <w:rsid w:val="00465B24"/>
    <w:rsid w:val="00466032"/>
    <w:rsid w:val="0046610A"/>
    <w:rsid w:val="00466457"/>
    <w:rsid w:val="00466499"/>
    <w:rsid w:val="004678ED"/>
    <w:rsid w:val="00467997"/>
    <w:rsid w:val="00467A72"/>
    <w:rsid w:val="00467FBC"/>
    <w:rsid w:val="004702D2"/>
    <w:rsid w:val="0047035C"/>
    <w:rsid w:val="004703D5"/>
    <w:rsid w:val="0047053C"/>
    <w:rsid w:val="0047060C"/>
    <w:rsid w:val="00470675"/>
    <w:rsid w:val="00470B93"/>
    <w:rsid w:val="00470BF5"/>
    <w:rsid w:val="00470DD3"/>
    <w:rsid w:val="00470EED"/>
    <w:rsid w:val="00471083"/>
    <w:rsid w:val="00471200"/>
    <w:rsid w:val="00471430"/>
    <w:rsid w:val="0047153D"/>
    <w:rsid w:val="00471588"/>
    <w:rsid w:val="00471903"/>
    <w:rsid w:val="004719F0"/>
    <w:rsid w:val="00471CEB"/>
    <w:rsid w:val="00471E8E"/>
    <w:rsid w:val="00471E9D"/>
    <w:rsid w:val="00472282"/>
    <w:rsid w:val="004722EC"/>
    <w:rsid w:val="0047236A"/>
    <w:rsid w:val="004724F9"/>
    <w:rsid w:val="00472570"/>
    <w:rsid w:val="00472697"/>
    <w:rsid w:val="0047283F"/>
    <w:rsid w:val="00472EC0"/>
    <w:rsid w:val="00473989"/>
    <w:rsid w:val="00473C61"/>
    <w:rsid w:val="0047406C"/>
    <w:rsid w:val="004746A8"/>
    <w:rsid w:val="00474962"/>
    <w:rsid w:val="00474980"/>
    <w:rsid w:val="00474EDF"/>
    <w:rsid w:val="004751A0"/>
    <w:rsid w:val="00475559"/>
    <w:rsid w:val="00475963"/>
    <w:rsid w:val="00475991"/>
    <w:rsid w:val="004764AA"/>
    <w:rsid w:val="0047678D"/>
    <w:rsid w:val="004767D7"/>
    <w:rsid w:val="004768CD"/>
    <w:rsid w:val="004768DC"/>
    <w:rsid w:val="00476E5D"/>
    <w:rsid w:val="0047726E"/>
    <w:rsid w:val="00477643"/>
    <w:rsid w:val="00477761"/>
    <w:rsid w:val="00477909"/>
    <w:rsid w:val="00477A63"/>
    <w:rsid w:val="004802B0"/>
    <w:rsid w:val="0048061B"/>
    <w:rsid w:val="00480706"/>
    <w:rsid w:val="00480816"/>
    <w:rsid w:val="00480D34"/>
    <w:rsid w:val="00480E8F"/>
    <w:rsid w:val="004810AC"/>
    <w:rsid w:val="004812F3"/>
    <w:rsid w:val="0048217F"/>
    <w:rsid w:val="00482288"/>
    <w:rsid w:val="00482908"/>
    <w:rsid w:val="00482C31"/>
    <w:rsid w:val="00482D3D"/>
    <w:rsid w:val="00482D46"/>
    <w:rsid w:val="00482E44"/>
    <w:rsid w:val="00482E53"/>
    <w:rsid w:val="004837E6"/>
    <w:rsid w:val="0048389E"/>
    <w:rsid w:val="00483935"/>
    <w:rsid w:val="00483E0E"/>
    <w:rsid w:val="00483EFA"/>
    <w:rsid w:val="00483EFE"/>
    <w:rsid w:val="00484314"/>
    <w:rsid w:val="00484790"/>
    <w:rsid w:val="00484823"/>
    <w:rsid w:val="004848DE"/>
    <w:rsid w:val="00484F93"/>
    <w:rsid w:val="004850B1"/>
    <w:rsid w:val="00485375"/>
    <w:rsid w:val="004853A1"/>
    <w:rsid w:val="004853AB"/>
    <w:rsid w:val="004854A9"/>
    <w:rsid w:val="00486561"/>
    <w:rsid w:val="00486A8D"/>
    <w:rsid w:val="00486FD1"/>
    <w:rsid w:val="004874F7"/>
    <w:rsid w:val="0048752D"/>
    <w:rsid w:val="004876BB"/>
    <w:rsid w:val="00487D2A"/>
    <w:rsid w:val="00490156"/>
    <w:rsid w:val="004901D2"/>
    <w:rsid w:val="00490214"/>
    <w:rsid w:val="004903B3"/>
    <w:rsid w:val="00490670"/>
    <w:rsid w:val="00490B3B"/>
    <w:rsid w:val="004915F0"/>
    <w:rsid w:val="004917CA"/>
    <w:rsid w:val="00491831"/>
    <w:rsid w:val="00491928"/>
    <w:rsid w:val="00491A2C"/>
    <w:rsid w:val="00491AEE"/>
    <w:rsid w:val="004922CC"/>
    <w:rsid w:val="0049255D"/>
    <w:rsid w:val="0049321D"/>
    <w:rsid w:val="004939B1"/>
    <w:rsid w:val="004939C8"/>
    <w:rsid w:val="004940B9"/>
    <w:rsid w:val="00494209"/>
    <w:rsid w:val="0049435B"/>
    <w:rsid w:val="004945D4"/>
    <w:rsid w:val="00494684"/>
    <w:rsid w:val="0049484C"/>
    <w:rsid w:val="0049489C"/>
    <w:rsid w:val="00494CF9"/>
    <w:rsid w:val="00494E5B"/>
    <w:rsid w:val="004951DF"/>
    <w:rsid w:val="00495389"/>
    <w:rsid w:val="004954E9"/>
    <w:rsid w:val="0049571E"/>
    <w:rsid w:val="00495824"/>
    <w:rsid w:val="0049598B"/>
    <w:rsid w:val="004959DC"/>
    <w:rsid w:val="00495B1C"/>
    <w:rsid w:val="00495B80"/>
    <w:rsid w:val="00495C03"/>
    <w:rsid w:val="004963A8"/>
    <w:rsid w:val="004964A9"/>
    <w:rsid w:val="0049664A"/>
    <w:rsid w:val="00496A84"/>
    <w:rsid w:val="00496DE9"/>
    <w:rsid w:val="00497167"/>
    <w:rsid w:val="004979A8"/>
    <w:rsid w:val="00497C41"/>
    <w:rsid w:val="00497E62"/>
    <w:rsid w:val="004A03F4"/>
    <w:rsid w:val="004A067B"/>
    <w:rsid w:val="004A098B"/>
    <w:rsid w:val="004A0BBA"/>
    <w:rsid w:val="004A0D99"/>
    <w:rsid w:val="004A1E86"/>
    <w:rsid w:val="004A2285"/>
    <w:rsid w:val="004A2B14"/>
    <w:rsid w:val="004A2B2E"/>
    <w:rsid w:val="004A350F"/>
    <w:rsid w:val="004A36F5"/>
    <w:rsid w:val="004A37A1"/>
    <w:rsid w:val="004A390A"/>
    <w:rsid w:val="004A3B88"/>
    <w:rsid w:val="004A41EC"/>
    <w:rsid w:val="004A41EF"/>
    <w:rsid w:val="004A43E8"/>
    <w:rsid w:val="004A4661"/>
    <w:rsid w:val="004A47D4"/>
    <w:rsid w:val="004A47EB"/>
    <w:rsid w:val="004A488D"/>
    <w:rsid w:val="004A495C"/>
    <w:rsid w:val="004A552F"/>
    <w:rsid w:val="004A5E47"/>
    <w:rsid w:val="004A65A9"/>
    <w:rsid w:val="004A6A42"/>
    <w:rsid w:val="004A6F6A"/>
    <w:rsid w:val="004A73F6"/>
    <w:rsid w:val="004A7F09"/>
    <w:rsid w:val="004B0113"/>
    <w:rsid w:val="004B0154"/>
    <w:rsid w:val="004B0201"/>
    <w:rsid w:val="004B0790"/>
    <w:rsid w:val="004B10B2"/>
    <w:rsid w:val="004B1A9E"/>
    <w:rsid w:val="004B1AED"/>
    <w:rsid w:val="004B1FA1"/>
    <w:rsid w:val="004B27E8"/>
    <w:rsid w:val="004B28EF"/>
    <w:rsid w:val="004B2980"/>
    <w:rsid w:val="004B2FEE"/>
    <w:rsid w:val="004B3297"/>
    <w:rsid w:val="004B3784"/>
    <w:rsid w:val="004B3DE5"/>
    <w:rsid w:val="004B426A"/>
    <w:rsid w:val="004B47AB"/>
    <w:rsid w:val="004B4A27"/>
    <w:rsid w:val="004B510E"/>
    <w:rsid w:val="004B5371"/>
    <w:rsid w:val="004B53DB"/>
    <w:rsid w:val="004B55C2"/>
    <w:rsid w:val="004B585F"/>
    <w:rsid w:val="004B5896"/>
    <w:rsid w:val="004B59D8"/>
    <w:rsid w:val="004B5C16"/>
    <w:rsid w:val="004B60AF"/>
    <w:rsid w:val="004B64CE"/>
    <w:rsid w:val="004B653E"/>
    <w:rsid w:val="004B655E"/>
    <w:rsid w:val="004B65A6"/>
    <w:rsid w:val="004B670E"/>
    <w:rsid w:val="004B6891"/>
    <w:rsid w:val="004B69FB"/>
    <w:rsid w:val="004B6D4A"/>
    <w:rsid w:val="004B6F9D"/>
    <w:rsid w:val="004B7002"/>
    <w:rsid w:val="004B7227"/>
    <w:rsid w:val="004B729A"/>
    <w:rsid w:val="004B7582"/>
    <w:rsid w:val="004B78A8"/>
    <w:rsid w:val="004B7D13"/>
    <w:rsid w:val="004C0425"/>
    <w:rsid w:val="004C04C2"/>
    <w:rsid w:val="004C06BE"/>
    <w:rsid w:val="004C096C"/>
    <w:rsid w:val="004C0CC8"/>
    <w:rsid w:val="004C0D1C"/>
    <w:rsid w:val="004C0EF3"/>
    <w:rsid w:val="004C1120"/>
    <w:rsid w:val="004C1153"/>
    <w:rsid w:val="004C13F6"/>
    <w:rsid w:val="004C17C0"/>
    <w:rsid w:val="004C17E9"/>
    <w:rsid w:val="004C1DB4"/>
    <w:rsid w:val="004C1EDE"/>
    <w:rsid w:val="004C2C55"/>
    <w:rsid w:val="004C2E31"/>
    <w:rsid w:val="004C30DF"/>
    <w:rsid w:val="004C3A96"/>
    <w:rsid w:val="004C4A3E"/>
    <w:rsid w:val="004C4A6D"/>
    <w:rsid w:val="004C4AD1"/>
    <w:rsid w:val="004C4B8D"/>
    <w:rsid w:val="004C5001"/>
    <w:rsid w:val="004C5541"/>
    <w:rsid w:val="004C55B0"/>
    <w:rsid w:val="004C58C6"/>
    <w:rsid w:val="004C5C42"/>
    <w:rsid w:val="004C65F9"/>
    <w:rsid w:val="004C6CDE"/>
    <w:rsid w:val="004C7199"/>
    <w:rsid w:val="004C7758"/>
    <w:rsid w:val="004C7885"/>
    <w:rsid w:val="004C79E9"/>
    <w:rsid w:val="004C7B46"/>
    <w:rsid w:val="004D0028"/>
    <w:rsid w:val="004D00C5"/>
    <w:rsid w:val="004D0236"/>
    <w:rsid w:val="004D07F5"/>
    <w:rsid w:val="004D0EDC"/>
    <w:rsid w:val="004D1061"/>
    <w:rsid w:val="004D14F2"/>
    <w:rsid w:val="004D1893"/>
    <w:rsid w:val="004D195E"/>
    <w:rsid w:val="004D19EC"/>
    <w:rsid w:val="004D1F1B"/>
    <w:rsid w:val="004D1FE1"/>
    <w:rsid w:val="004D20CD"/>
    <w:rsid w:val="004D21A2"/>
    <w:rsid w:val="004D3162"/>
    <w:rsid w:val="004D3251"/>
    <w:rsid w:val="004D3542"/>
    <w:rsid w:val="004D3578"/>
    <w:rsid w:val="004D3762"/>
    <w:rsid w:val="004D3769"/>
    <w:rsid w:val="004D39B4"/>
    <w:rsid w:val="004D3A39"/>
    <w:rsid w:val="004D43A1"/>
    <w:rsid w:val="004D43B1"/>
    <w:rsid w:val="004D4404"/>
    <w:rsid w:val="004D4928"/>
    <w:rsid w:val="004D4AE4"/>
    <w:rsid w:val="004D4C77"/>
    <w:rsid w:val="004D505B"/>
    <w:rsid w:val="004D529D"/>
    <w:rsid w:val="004D5B24"/>
    <w:rsid w:val="004D5F83"/>
    <w:rsid w:val="004D5FC5"/>
    <w:rsid w:val="004D6431"/>
    <w:rsid w:val="004D65CC"/>
    <w:rsid w:val="004D6AF5"/>
    <w:rsid w:val="004D6DF0"/>
    <w:rsid w:val="004D7779"/>
    <w:rsid w:val="004D7D48"/>
    <w:rsid w:val="004D7DA0"/>
    <w:rsid w:val="004E04F3"/>
    <w:rsid w:val="004E05E0"/>
    <w:rsid w:val="004E07ED"/>
    <w:rsid w:val="004E1667"/>
    <w:rsid w:val="004E1835"/>
    <w:rsid w:val="004E1DDA"/>
    <w:rsid w:val="004E1F0E"/>
    <w:rsid w:val="004E26AE"/>
    <w:rsid w:val="004E28CE"/>
    <w:rsid w:val="004E33E9"/>
    <w:rsid w:val="004E34A4"/>
    <w:rsid w:val="004E3E28"/>
    <w:rsid w:val="004E3EC4"/>
    <w:rsid w:val="004E4282"/>
    <w:rsid w:val="004E439B"/>
    <w:rsid w:val="004E4465"/>
    <w:rsid w:val="004E4555"/>
    <w:rsid w:val="004E458F"/>
    <w:rsid w:val="004E49D9"/>
    <w:rsid w:val="004E54A5"/>
    <w:rsid w:val="004E572F"/>
    <w:rsid w:val="004E626B"/>
    <w:rsid w:val="004E62D9"/>
    <w:rsid w:val="004E6360"/>
    <w:rsid w:val="004E64B5"/>
    <w:rsid w:val="004E6668"/>
    <w:rsid w:val="004E691B"/>
    <w:rsid w:val="004E6B31"/>
    <w:rsid w:val="004E6EAD"/>
    <w:rsid w:val="004E741E"/>
    <w:rsid w:val="004E7D20"/>
    <w:rsid w:val="004E7E2B"/>
    <w:rsid w:val="004E7EF8"/>
    <w:rsid w:val="004F0548"/>
    <w:rsid w:val="004F06E9"/>
    <w:rsid w:val="004F0B62"/>
    <w:rsid w:val="004F0C28"/>
    <w:rsid w:val="004F0C85"/>
    <w:rsid w:val="004F0D4C"/>
    <w:rsid w:val="004F11D5"/>
    <w:rsid w:val="004F1434"/>
    <w:rsid w:val="004F18C2"/>
    <w:rsid w:val="004F18D2"/>
    <w:rsid w:val="004F19F4"/>
    <w:rsid w:val="004F1EED"/>
    <w:rsid w:val="004F2497"/>
    <w:rsid w:val="004F24A2"/>
    <w:rsid w:val="004F286F"/>
    <w:rsid w:val="004F28F8"/>
    <w:rsid w:val="004F2953"/>
    <w:rsid w:val="004F2B0A"/>
    <w:rsid w:val="004F2E33"/>
    <w:rsid w:val="004F327D"/>
    <w:rsid w:val="004F33C5"/>
    <w:rsid w:val="004F34BE"/>
    <w:rsid w:val="004F3A94"/>
    <w:rsid w:val="004F3A9F"/>
    <w:rsid w:val="004F461C"/>
    <w:rsid w:val="004F4700"/>
    <w:rsid w:val="004F47CE"/>
    <w:rsid w:val="004F4BFC"/>
    <w:rsid w:val="004F4C1F"/>
    <w:rsid w:val="004F4CBD"/>
    <w:rsid w:val="004F50C8"/>
    <w:rsid w:val="004F5138"/>
    <w:rsid w:val="004F51FA"/>
    <w:rsid w:val="004F527A"/>
    <w:rsid w:val="004F5651"/>
    <w:rsid w:val="004F5752"/>
    <w:rsid w:val="004F5A4B"/>
    <w:rsid w:val="004F62B0"/>
    <w:rsid w:val="004F63FC"/>
    <w:rsid w:val="004F648A"/>
    <w:rsid w:val="004F6638"/>
    <w:rsid w:val="004F6712"/>
    <w:rsid w:val="004F6907"/>
    <w:rsid w:val="004F69A1"/>
    <w:rsid w:val="004F6B88"/>
    <w:rsid w:val="004F6F24"/>
    <w:rsid w:val="004F731D"/>
    <w:rsid w:val="004F74F5"/>
    <w:rsid w:val="004F7585"/>
    <w:rsid w:val="004F762D"/>
    <w:rsid w:val="004F77C6"/>
    <w:rsid w:val="004F79A9"/>
    <w:rsid w:val="004F7BD1"/>
    <w:rsid w:val="0050051A"/>
    <w:rsid w:val="005007F2"/>
    <w:rsid w:val="005008DF"/>
    <w:rsid w:val="00500B61"/>
    <w:rsid w:val="00500CB1"/>
    <w:rsid w:val="00500D0D"/>
    <w:rsid w:val="005013BA"/>
    <w:rsid w:val="00501464"/>
    <w:rsid w:val="005017CD"/>
    <w:rsid w:val="00501AA5"/>
    <w:rsid w:val="00501E0C"/>
    <w:rsid w:val="0050260E"/>
    <w:rsid w:val="00502A0A"/>
    <w:rsid w:val="0050331F"/>
    <w:rsid w:val="005033BD"/>
    <w:rsid w:val="005035F6"/>
    <w:rsid w:val="005036D9"/>
    <w:rsid w:val="0050390D"/>
    <w:rsid w:val="0050397A"/>
    <w:rsid w:val="00503B82"/>
    <w:rsid w:val="00503BE9"/>
    <w:rsid w:val="00503BF8"/>
    <w:rsid w:val="00503DF3"/>
    <w:rsid w:val="00503E41"/>
    <w:rsid w:val="005046DA"/>
    <w:rsid w:val="005048B1"/>
    <w:rsid w:val="00504AF9"/>
    <w:rsid w:val="00504D1B"/>
    <w:rsid w:val="00504E3C"/>
    <w:rsid w:val="005066F6"/>
    <w:rsid w:val="005069FF"/>
    <w:rsid w:val="00506BC1"/>
    <w:rsid w:val="00506BF8"/>
    <w:rsid w:val="00506E10"/>
    <w:rsid w:val="00506ECB"/>
    <w:rsid w:val="00507244"/>
    <w:rsid w:val="00507565"/>
    <w:rsid w:val="005076D4"/>
    <w:rsid w:val="00507912"/>
    <w:rsid w:val="00507E0F"/>
    <w:rsid w:val="00507FF5"/>
    <w:rsid w:val="00510052"/>
    <w:rsid w:val="00510090"/>
    <w:rsid w:val="005112A4"/>
    <w:rsid w:val="00511615"/>
    <w:rsid w:val="00511702"/>
    <w:rsid w:val="00511E9D"/>
    <w:rsid w:val="00511F2B"/>
    <w:rsid w:val="00511FBD"/>
    <w:rsid w:val="005120D1"/>
    <w:rsid w:val="005120E3"/>
    <w:rsid w:val="00512143"/>
    <w:rsid w:val="00512172"/>
    <w:rsid w:val="005124D4"/>
    <w:rsid w:val="0051254A"/>
    <w:rsid w:val="005129AF"/>
    <w:rsid w:val="00513179"/>
    <w:rsid w:val="005133EA"/>
    <w:rsid w:val="005134D4"/>
    <w:rsid w:val="00513561"/>
    <w:rsid w:val="00513E4E"/>
    <w:rsid w:val="00513F6B"/>
    <w:rsid w:val="0051408A"/>
    <w:rsid w:val="0051413F"/>
    <w:rsid w:val="005141B6"/>
    <w:rsid w:val="0051430A"/>
    <w:rsid w:val="00514779"/>
    <w:rsid w:val="005147D1"/>
    <w:rsid w:val="005148D9"/>
    <w:rsid w:val="00514A6B"/>
    <w:rsid w:val="00514B07"/>
    <w:rsid w:val="00514DF0"/>
    <w:rsid w:val="00514E54"/>
    <w:rsid w:val="00514EF9"/>
    <w:rsid w:val="00514F12"/>
    <w:rsid w:val="005156FF"/>
    <w:rsid w:val="00515E08"/>
    <w:rsid w:val="00515E17"/>
    <w:rsid w:val="00516445"/>
    <w:rsid w:val="0051799E"/>
    <w:rsid w:val="00517A93"/>
    <w:rsid w:val="00517CDF"/>
    <w:rsid w:val="00520256"/>
    <w:rsid w:val="00520505"/>
    <w:rsid w:val="00520CF0"/>
    <w:rsid w:val="00520F51"/>
    <w:rsid w:val="00520F8C"/>
    <w:rsid w:val="00521617"/>
    <w:rsid w:val="005216F1"/>
    <w:rsid w:val="00521BF7"/>
    <w:rsid w:val="0052222D"/>
    <w:rsid w:val="00522B3F"/>
    <w:rsid w:val="00522B42"/>
    <w:rsid w:val="00522DE9"/>
    <w:rsid w:val="005232A7"/>
    <w:rsid w:val="00523E64"/>
    <w:rsid w:val="00524EB9"/>
    <w:rsid w:val="00525031"/>
    <w:rsid w:val="005250A0"/>
    <w:rsid w:val="005253AD"/>
    <w:rsid w:val="0052552E"/>
    <w:rsid w:val="0052558F"/>
    <w:rsid w:val="005258AC"/>
    <w:rsid w:val="00525917"/>
    <w:rsid w:val="00525BE0"/>
    <w:rsid w:val="00526314"/>
    <w:rsid w:val="005266B5"/>
    <w:rsid w:val="00526924"/>
    <w:rsid w:val="005269D2"/>
    <w:rsid w:val="00526B42"/>
    <w:rsid w:val="00526E87"/>
    <w:rsid w:val="00527498"/>
    <w:rsid w:val="0052776C"/>
    <w:rsid w:val="0052791D"/>
    <w:rsid w:val="005279EE"/>
    <w:rsid w:val="00527B25"/>
    <w:rsid w:val="00527F73"/>
    <w:rsid w:val="0053001B"/>
    <w:rsid w:val="005303C1"/>
    <w:rsid w:val="00530AC5"/>
    <w:rsid w:val="00530C4D"/>
    <w:rsid w:val="00530CEC"/>
    <w:rsid w:val="00531223"/>
    <w:rsid w:val="00531701"/>
    <w:rsid w:val="005319E1"/>
    <w:rsid w:val="00531BFB"/>
    <w:rsid w:val="00531C88"/>
    <w:rsid w:val="00532293"/>
    <w:rsid w:val="0053244D"/>
    <w:rsid w:val="00532562"/>
    <w:rsid w:val="00532749"/>
    <w:rsid w:val="00532761"/>
    <w:rsid w:val="0053295A"/>
    <w:rsid w:val="00532A37"/>
    <w:rsid w:val="00532CE9"/>
    <w:rsid w:val="0053300B"/>
    <w:rsid w:val="0053308A"/>
    <w:rsid w:val="00533571"/>
    <w:rsid w:val="00533B82"/>
    <w:rsid w:val="00534A18"/>
    <w:rsid w:val="00534A5F"/>
    <w:rsid w:val="00534BC1"/>
    <w:rsid w:val="00534C1C"/>
    <w:rsid w:val="005354A0"/>
    <w:rsid w:val="005363AF"/>
    <w:rsid w:val="005365CE"/>
    <w:rsid w:val="005371D9"/>
    <w:rsid w:val="00537242"/>
    <w:rsid w:val="00537A92"/>
    <w:rsid w:val="00537E93"/>
    <w:rsid w:val="00540091"/>
    <w:rsid w:val="00540187"/>
    <w:rsid w:val="0054035C"/>
    <w:rsid w:val="005405D2"/>
    <w:rsid w:val="00541050"/>
    <w:rsid w:val="00541115"/>
    <w:rsid w:val="005412CA"/>
    <w:rsid w:val="00541308"/>
    <w:rsid w:val="00541B6C"/>
    <w:rsid w:val="00541D0F"/>
    <w:rsid w:val="00542200"/>
    <w:rsid w:val="0054224B"/>
    <w:rsid w:val="00542299"/>
    <w:rsid w:val="00542314"/>
    <w:rsid w:val="0054231D"/>
    <w:rsid w:val="005425BB"/>
    <w:rsid w:val="0054286F"/>
    <w:rsid w:val="005428D5"/>
    <w:rsid w:val="00542F15"/>
    <w:rsid w:val="0054300A"/>
    <w:rsid w:val="00543B9C"/>
    <w:rsid w:val="00543DCE"/>
    <w:rsid w:val="00543E9E"/>
    <w:rsid w:val="00543EE7"/>
    <w:rsid w:val="005440FC"/>
    <w:rsid w:val="00544175"/>
    <w:rsid w:val="0054418D"/>
    <w:rsid w:val="0054422A"/>
    <w:rsid w:val="00544B34"/>
    <w:rsid w:val="005453A4"/>
    <w:rsid w:val="005453B6"/>
    <w:rsid w:val="0054562E"/>
    <w:rsid w:val="00545709"/>
    <w:rsid w:val="00545845"/>
    <w:rsid w:val="00545FAA"/>
    <w:rsid w:val="0054649F"/>
    <w:rsid w:val="005465A3"/>
    <w:rsid w:val="005469AD"/>
    <w:rsid w:val="00546E9E"/>
    <w:rsid w:val="00546F3B"/>
    <w:rsid w:val="005470BF"/>
    <w:rsid w:val="0054792C"/>
    <w:rsid w:val="00547A1D"/>
    <w:rsid w:val="005505F5"/>
    <w:rsid w:val="00550793"/>
    <w:rsid w:val="00550892"/>
    <w:rsid w:val="00550C71"/>
    <w:rsid w:val="00550FE4"/>
    <w:rsid w:val="00551029"/>
    <w:rsid w:val="00551046"/>
    <w:rsid w:val="005513E4"/>
    <w:rsid w:val="00551958"/>
    <w:rsid w:val="005519FA"/>
    <w:rsid w:val="00551B68"/>
    <w:rsid w:val="00551CEE"/>
    <w:rsid w:val="005523FE"/>
    <w:rsid w:val="005528E1"/>
    <w:rsid w:val="00552CDC"/>
    <w:rsid w:val="00552DC1"/>
    <w:rsid w:val="00552E0A"/>
    <w:rsid w:val="00552E59"/>
    <w:rsid w:val="0055320F"/>
    <w:rsid w:val="00553B20"/>
    <w:rsid w:val="00553CCD"/>
    <w:rsid w:val="00554661"/>
    <w:rsid w:val="005548E5"/>
    <w:rsid w:val="00555053"/>
    <w:rsid w:val="00555550"/>
    <w:rsid w:val="0055595C"/>
    <w:rsid w:val="005559BD"/>
    <w:rsid w:val="00555A92"/>
    <w:rsid w:val="00555DA0"/>
    <w:rsid w:val="00555EBB"/>
    <w:rsid w:val="00555F2A"/>
    <w:rsid w:val="00556563"/>
    <w:rsid w:val="0055672D"/>
    <w:rsid w:val="00557573"/>
    <w:rsid w:val="00557823"/>
    <w:rsid w:val="00557CA2"/>
    <w:rsid w:val="00560168"/>
    <w:rsid w:val="005601A9"/>
    <w:rsid w:val="005603F0"/>
    <w:rsid w:val="005605AF"/>
    <w:rsid w:val="00560A70"/>
    <w:rsid w:val="005610E2"/>
    <w:rsid w:val="005611E9"/>
    <w:rsid w:val="0056155C"/>
    <w:rsid w:val="00561D34"/>
    <w:rsid w:val="00561DC2"/>
    <w:rsid w:val="00561EE9"/>
    <w:rsid w:val="00562779"/>
    <w:rsid w:val="00562849"/>
    <w:rsid w:val="0056297D"/>
    <w:rsid w:val="00562BDC"/>
    <w:rsid w:val="005632F4"/>
    <w:rsid w:val="00563394"/>
    <w:rsid w:val="00563589"/>
    <w:rsid w:val="005635E7"/>
    <w:rsid w:val="0056380A"/>
    <w:rsid w:val="00563C49"/>
    <w:rsid w:val="00563DF8"/>
    <w:rsid w:val="00563E10"/>
    <w:rsid w:val="00563E78"/>
    <w:rsid w:val="00563EDE"/>
    <w:rsid w:val="0056421A"/>
    <w:rsid w:val="00564544"/>
    <w:rsid w:val="00564AF4"/>
    <w:rsid w:val="00565219"/>
    <w:rsid w:val="005652BE"/>
    <w:rsid w:val="005654ED"/>
    <w:rsid w:val="0056579D"/>
    <w:rsid w:val="00565BE0"/>
    <w:rsid w:val="00565F88"/>
    <w:rsid w:val="00565FF2"/>
    <w:rsid w:val="0056640A"/>
    <w:rsid w:val="00566A4A"/>
    <w:rsid w:val="00566BBF"/>
    <w:rsid w:val="005671F2"/>
    <w:rsid w:val="0056720D"/>
    <w:rsid w:val="005676CB"/>
    <w:rsid w:val="00567829"/>
    <w:rsid w:val="00567B2F"/>
    <w:rsid w:val="00567C0F"/>
    <w:rsid w:val="00570285"/>
    <w:rsid w:val="00571181"/>
    <w:rsid w:val="00571376"/>
    <w:rsid w:val="005713BF"/>
    <w:rsid w:val="005717A1"/>
    <w:rsid w:val="005717C3"/>
    <w:rsid w:val="00571830"/>
    <w:rsid w:val="00571B7E"/>
    <w:rsid w:val="0057219E"/>
    <w:rsid w:val="0057258B"/>
    <w:rsid w:val="00572754"/>
    <w:rsid w:val="005727C6"/>
    <w:rsid w:val="00572D3D"/>
    <w:rsid w:val="0057377D"/>
    <w:rsid w:val="00573AC0"/>
    <w:rsid w:val="00573B3C"/>
    <w:rsid w:val="00573C97"/>
    <w:rsid w:val="00573D75"/>
    <w:rsid w:val="005740D7"/>
    <w:rsid w:val="0057464F"/>
    <w:rsid w:val="005748CF"/>
    <w:rsid w:val="00574E82"/>
    <w:rsid w:val="00574EAB"/>
    <w:rsid w:val="005750E2"/>
    <w:rsid w:val="00575171"/>
    <w:rsid w:val="0057527B"/>
    <w:rsid w:val="005753FD"/>
    <w:rsid w:val="00575BAF"/>
    <w:rsid w:val="00575C65"/>
    <w:rsid w:val="00575E6F"/>
    <w:rsid w:val="005764B8"/>
    <w:rsid w:val="005764BC"/>
    <w:rsid w:val="005769DC"/>
    <w:rsid w:val="00576A69"/>
    <w:rsid w:val="00576AC3"/>
    <w:rsid w:val="00576EAC"/>
    <w:rsid w:val="00576EBB"/>
    <w:rsid w:val="00576F34"/>
    <w:rsid w:val="00577153"/>
    <w:rsid w:val="005774A1"/>
    <w:rsid w:val="005774DF"/>
    <w:rsid w:val="00577E5D"/>
    <w:rsid w:val="005800EB"/>
    <w:rsid w:val="00580646"/>
    <w:rsid w:val="00580813"/>
    <w:rsid w:val="0058090F"/>
    <w:rsid w:val="0058094C"/>
    <w:rsid w:val="00580E3F"/>
    <w:rsid w:val="00580E4D"/>
    <w:rsid w:val="005812F0"/>
    <w:rsid w:val="00581560"/>
    <w:rsid w:val="0058190D"/>
    <w:rsid w:val="00581B2E"/>
    <w:rsid w:val="00581DF0"/>
    <w:rsid w:val="00582247"/>
    <w:rsid w:val="005828AD"/>
    <w:rsid w:val="00582968"/>
    <w:rsid w:val="00582BC7"/>
    <w:rsid w:val="00582F05"/>
    <w:rsid w:val="005834CE"/>
    <w:rsid w:val="00583785"/>
    <w:rsid w:val="00583873"/>
    <w:rsid w:val="00583A12"/>
    <w:rsid w:val="00583AED"/>
    <w:rsid w:val="00583C27"/>
    <w:rsid w:val="005847D2"/>
    <w:rsid w:val="005848BA"/>
    <w:rsid w:val="00584A1B"/>
    <w:rsid w:val="00584B4F"/>
    <w:rsid w:val="00584C26"/>
    <w:rsid w:val="00584CF2"/>
    <w:rsid w:val="0058542B"/>
    <w:rsid w:val="00585676"/>
    <w:rsid w:val="00585729"/>
    <w:rsid w:val="00585B5A"/>
    <w:rsid w:val="00585CF1"/>
    <w:rsid w:val="00585E5C"/>
    <w:rsid w:val="005861EE"/>
    <w:rsid w:val="005861F3"/>
    <w:rsid w:val="0058641B"/>
    <w:rsid w:val="005867DB"/>
    <w:rsid w:val="00586CFE"/>
    <w:rsid w:val="00587095"/>
    <w:rsid w:val="005871B1"/>
    <w:rsid w:val="00587233"/>
    <w:rsid w:val="005874BF"/>
    <w:rsid w:val="00587726"/>
    <w:rsid w:val="00587774"/>
    <w:rsid w:val="0058780B"/>
    <w:rsid w:val="00587B42"/>
    <w:rsid w:val="005903B6"/>
    <w:rsid w:val="00590469"/>
    <w:rsid w:val="005905CA"/>
    <w:rsid w:val="005905FB"/>
    <w:rsid w:val="005906DB"/>
    <w:rsid w:val="005907E3"/>
    <w:rsid w:val="005907F2"/>
    <w:rsid w:val="00590EDF"/>
    <w:rsid w:val="005910F1"/>
    <w:rsid w:val="00591124"/>
    <w:rsid w:val="00591576"/>
    <w:rsid w:val="00591A81"/>
    <w:rsid w:val="00591ED3"/>
    <w:rsid w:val="005924F2"/>
    <w:rsid w:val="005927E7"/>
    <w:rsid w:val="00592940"/>
    <w:rsid w:val="00592B80"/>
    <w:rsid w:val="00593B9A"/>
    <w:rsid w:val="0059448E"/>
    <w:rsid w:val="00594689"/>
    <w:rsid w:val="005947DE"/>
    <w:rsid w:val="00594B63"/>
    <w:rsid w:val="00594D27"/>
    <w:rsid w:val="00595327"/>
    <w:rsid w:val="005953B7"/>
    <w:rsid w:val="00595561"/>
    <w:rsid w:val="00595681"/>
    <w:rsid w:val="005960A9"/>
    <w:rsid w:val="00596267"/>
    <w:rsid w:val="00596650"/>
    <w:rsid w:val="005966BB"/>
    <w:rsid w:val="0059780B"/>
    <w:rsid w:val="00597AE4"/>
    <w:rsid w:val="00597C32"/>
    <w:rsid w:val="00597EC4"/>
    <w:rsid w:val="005A00E4"/>
    <w:rsid w:val="005A01CE"/>
    <w:rsid w:val="005A0227"/>
    <w:rsid w:val="005A035A"/>
    <w:rsid w:val="005A0751"/>
    <w:rsid w:val="005A0CEF"/>
    <w:rsid w:val="005A0D26"/>
    <w:rsid w:val="005A0E46"/>
    <w:rsid w:val="005A1764"/>
    <w:rsid w:val="005A1837"/>
    <w:rsid w:val="005A1E4F"/>
    <w:rsid w:val="005A20DD"/>
    <w:rsid w:val="005A266B"/>
    <w:rsid w:val="005A2698"/>
    <w:rsid w:val="005A2BDA"/>
    <w:rsid w:val="005A2FB1"/>
    <w:rsid w:val="005A303E"/>
    <w:rsid w:val="005A30D4"/>
    <w:rsid w:val="005A34A9"/>
    <w:rsid w:val="005A3FED"/>
    <w:rsid w:val="005A4064"/>
    <w:rsid w:val="005A4169"/>
    <w:rsid w:val="005A4DC6"/>
    <w:rsid w:val="005A4DE7"/>
    <w:rsid w:val="005A52C5"/>
    <w:rsid w:val="005A53AD"/>
    <w:rsid w:val="005A5413"/>
    <w:rsid w:val="005A56DD"/>
    <w:rsid w:val="005A5A85"/>
    <w:rsid w:val="005A5BDF"/>
    <w:rsid w:val="005A5C97"/>
    <w:rsid w:val="005A5D29"/>
    <w:rsid w:val="005A5F6D"/>
    <w:rsid w:val="005A64C3"/>
    <w:rsid w:val="005A64E3"/>
    <w:rsid w:val="005A678F"/>
    <w:rsid w:val="005A68EB"/>
    <w:rsid w:val="005A6C86"/>
    <w:rsid w:val="005A71B3"/>
    <w:rsid w:val="005A7C28"/>
    <w:rsid w:val="005A7CF2"/>
    <w:rsid w:val="005A7F5A"/>
    <w:rsid w:val="005B00F7"/>
    <w:rsid w:val="005B027E"/>
    <w:rsid w:val="005B0419"/>
    <w:rsid w:val="005B0710"/>
    <w:rsid w:val="005B09EE"/>
    <w:rsid w:val="005B1098"/>
    <w:rsid w:val="005B123D"/>
    <w:rsid w:val="005B184A"/>
    <w:rsid w:val="005B19F3"/>
    <w:rsid w:val="005B2011"/>
    <w:rsid w:val="005B261A"/>
    <w:rsid w:val="005B26C6"/>
    <w:rsid w:val="005B2794"/>
    <w:rsid w:val="005B2796"/>
    <w:rsid w:val="005B2A5E"/>
    <w:rsid w:val="005B32DF"/>
    <w:rsid w:val="005B37F6"/>
    <w:rsid w:val="005B3FD4"/>
    <w:rsid w:val="005B44A8"/>
    <w:rsid w:val="005B44C0"/>
    <w:rsid w:val="005B496F"/>
    <w:rsid w:val="005B4E9B"/>
    <w:rsid w:val="005B4EE4"/>
    <w:rsid w:val="005B520C"/>
    <w:rsid w:val="005B527C"/>
    <w:rsid w:val="005B599D"/>
    <w:rsid w:val="005B5A6C"/>
    <w:rsid w:val="005B6839"/>
    <w:rsid w:val="005B6C9D"/>
    <w:rsid w:val="005B718A"/>
    <w:rsid w:val="005B7344"/>
    <w:rsid w:val="005B7666"/>
    <w:rsid w:val="005B7BD8"/>
    <w:rsid w:val="005B7EFB"/>
    <w:rsid w:val="005C0129"/>
    <w:rsid w:val="005C025E"/>
    <w:rsid w:val="005C0C5C"/>
    <w:rsid w:val="005C0C8E"/>
    <w:rsid w:val="005C0C98"/>
    <w:rsid w:val="005C0F1B"/>
    <w:rsid w:val="005C107F"/>
    <w:rsid w:val="005C121E"/>
    <w:rsid w:val="005C125D"/>
    <w:rsid w:val="005C14F8"/>
    <w:rsid w:val="005C1565"/>
    <w:rsid w:val="005C16F0"/>
    <w:rsid w:val="005C1A12"/>
    <w:rsid w:val="005C245D"/>
    <w:rsid w:val="005C24F8"/>
    <w:rsid w:val="005C2702"/>
    <w:rsid w:val="005C2E62"/>
    <w:rsid w:val="005C2FDF"/>
    <w:rsid w:val="005C3157"/>
    <w:rsid w:val="005C320E"/>
    <w:rsid w:val="005C3231"/>
    <w:rsid w:val="005C33F0"/>
    <w:rsid w:val="005C3AB8"/>
    <w:rsid w:val="005C3DE6"/>
    <w:rsid w:val="005C3EDB"/>
    <w:rsid w:val="005C42DB"/>
    <w:rsid w:val="005C4584"/>
    <w:rsid w:val="005C5480"/>
    <w:rsid w:val="005C55EC"/>
    <w:rsid w:val="005C58B7"/>
    <w:rsid w:val="005C5B38"/>
    <w:rsid w:val="005C62F7"/>
    <w:rsid w:val="005C6956"/>
    <w:rsid w:val="005C6A7B"/>
    <w:rsid w:val="005C6D2E"/>
    <w:rsid w:val="005C6E47"/>
    <w:rsid w:val="005C731B"/>
    <w:rsid w:val="005C7556"/>
    <w:rsid w:val="005C75F3"/>
    <w:rsid w:val="005C77D6"/>
    <w:rsid w:val="005D0AC5"/>
    <w:rsid w:val="005D0C0D"/>
    <w:rsid w:val="005D0FE6"/>
    <w:rsid w:val="005D1238"/>
    <w:rsid w:val="005D1317"/>
    <w:rsid w:val="005D1384"/>
    <w:rsid w:val="005D1A44"/>
    <w:rsid w:val="005D1A70"/>
    <w:rsid w:val="005D1A99"/>
    <w:rsid w:val="005D1B21"/>
    <w:rsid w:val="005D1C36"/>
    <w:rsid w:val="005D1CF4"/>
    <w:rsid w:val="005D1D29"/>
    <w:rsid w:val="005D2111"/>
    <w:rsid w:val="005D233D"/>
    <w:rsid w:val="005D2758"/>
    <w:rsid w:val="005D2E03"/>
    <w:rsid w:val="005D31A1"/>
    <w:rsid w:val="005D3251"/>
    <w:rsid w:val="005D3306"/>
    <w:rsid w:val="005D35E5"/>
    <w:rsid w:val="005D3606"/>
    <w:rsid w:val="005D370D"/>
    <w:rsid w:val="005D3FE6"/>
    <w:rsid w:val="005D4274"/>
    <w:rsid w:val="005D4296"/>
    <w:rsid w:val="005D44F8"/>
    <w:rsid w:val="005D4AA3"/>
    <w:rsid w:val="005D51FD"/>
    <w:rsid w:val="005D53EF"/>
    <w:rsid w:val="005D5AAA"/>
    <w:rsid w:val="005D630B"/>
    <w:rsid w:val="005D659C"/>
    <w:rsid w:val="005D65A1"/>
    <w:rsid w:val="005D68C9"/>
    <w:rsid w:val="005D69CA"/>
    <w:rsid w:val="005D6B2C"/>
    <w:rsid w:val="005D78A5"/>
    <w:rsid w:val="005D7D24"/>
    <w:rsid w:val="005D7DD9"/>
    <w:rsid w:val="005D7E92"/>
    <w:rsid w:val="005D7F89"/>
    <w:rsid w:val="005E0619"/>
    <w:rsid w:val="005E077D"/>
    <w:rsid w:val="005E0B98"/>
    <w:rsid w:val="005E10BC"/>
    <w:rsid w:val="005E1699"/>
    <w:rsid w:val="005E18AD"/>
    <w:rsid w:val="005E1CEB"/>
    <w:rsid w:val="005E1CF4"/>
    <w:rsid w:val="005E1FDF"/>
    <w:rsid w:val="005E217F"/>
    <w:rsid w:val="005E219D"/>
    <w:rsid w:val="005E2493"/>
    <w:rsid w:val="005E24A7"/>
    <w:rsid w:val="005E25FD"/>
    <w:rsid w:val="005E2862"/>
    <w:rsid w:val="005E2969"/>
    <w:rsid w:val="005E2A08"/>
    <w:rsid w:val="005E2D0B"/>
    <w:rsid w:val="005E2E62"/>
    <w:rsid w:val="005E2F94"/>
    <w:rsid w:val="005E3309"/>
    <w:rsid w:val="005E35E8"/>
    <w:rsid w:val="005E3713"/>
    <w:rsid w:val="005E384F"/>
    <w:rsid w:val="005E3B4F"/>
    <w:rsid w:val="005E3B61"/>
    <w:rsid w:val="005E4179"/>
    <w:rsid w:val="005E4268"/>
    <w:rsid w:val="005E489A"/>
    <w:rsid w:val="005E4B32"/>
    <w:rsid w:val="005E527D"/>
    <w:rsid w:val="005E56C8"/>
    <w:rsid w:val="005E5727"/>
    <w:rsid w:val="005E5941"/>
    <w:rsid w:val="005E5DFD"/>
    <w:rsid w:val="005E6162"/>
    <w:rsid w:val="005E64C8"/>
    <w:rsid w:val="005E67AE"/>
    <w:rsid w:val="005E6BA3"/>
    <w:rsid w:val="005E6E3C"/>
    <w:rsid w:val="005E7219"/>
    <w:rsid w:val="005E7ADB"/>
    <w:rsid w:val="005E7FCE"/>
    <w:rsid w:val="005F0442"/>
    <w:rsid w:val="005F0B8A"/>
    <w:rsid w:val="005F0D2C"/>
    <w:rsid w:val="005F0E60"/>
    <w:rsid w:val="005F0F3A"/>
    <w:rsid w:val="005F1199"/>
    <w:rsid w:val="005F1279"/>
    <w:rsid w:val="005F1428"/>
    <w:rsid w:val="005F1727"/>
    <w:rsid w:val="005F1BD2"/>
    <w:rsid w:val="005F21D6"/>
    <w:rsid w:val="005F289F"/>
    <w:rsid w:val="005F28C0"/>
    <w:rsid w:val="005F2AE7"/>
    <w:rsid w:val="005F2AF1"/>
    <w:rsid w:val="005F3114"/>
    <w:rsid w:val="005F3395"/>
    <w:rsid w:val="005F35E7"/>
    <w:rsid w:val="005F38D0"/>
    <w:rsid w:val="005F39AA"/>
    <w:rsid w:val="005F3B99"/>
    <w:rsid w:val="005F3D25"/>
    <w:rsid w:val="005F4027"/>
    <w:rsid w:val="005F40A0"/>
    <w:rsid w:val="005F42D5"/>
    <w:rsid w:val="005F44B9"/>
    <w:rsid w:val="005F4A0E"/>
    <w:rsid w:val="005F580B"/>
    <w:rsid w:val="005F58B4"/>
    <w:rsid w:val="005F5CDD"/>
    <w:rsid w:val="005F604D"/>
    <w:rsid w:val="005F63AA"/>
    <w:rsid w:val="005F64C4"/>
    <w:rsid w:val="005F688C"/>
    <w:rsid w:val="005F6A75"/>
    <w:rsid w:val="005F6A7B"/>
    <w:rsid w:val="005F6B1E"/>
    <w:rsid w:val="005F6DEA"/>
    <w:rsid w:val="005F7131"/>
    <w:rsid w:val="005F7315"/>
    <w:rsid w:val="005F744D"/>
    <w:rsid w:val="005F75FB"/>
    <w:rsid w:val="005F7E5B"/>
    <w:rsid w:val="005F7EB7"/>
    <w:rsid w:val="00600118"/>
    <w:rsid w:val="006001AD"/>
    <w:rsid w:val="0060050E"/>
    <w:rsid w:val="0060067D"/>
    <w:rsid w:val="00600733"/>
    <w:rsid w:val="00600996"/>
    <w:rsid w:val="00600A63"/>
    <w:rsid w:val="00600D76"/>
    <w:rsid w:val="00600DBD"/>
    <w:rsid w:val="00601114"/>
    <w:rsid w:val="006017C4"/>
    <w:rsid w:val="00601A6D"/>
    <w:rsid w:val="00601DE9"/>
    <w:rsid w:val="00602072"/>
    <w:rsid w:val="00602230"/>
    <w:rsid w:val="0060240F"/>
    <w:rsid w:val="006028E0"/>
    <w:rsid w:val="00602938"/>
    <w:rsid w:val="00602973"/>
    <w:rsid w:val="00602EB8"/>
    <w:rsid w:val="00603297"/>
    <w:rsid w:val="00603481"/>
    <w:rsid w:val="00603BA1"/>
    <w:rsid w:val="00603C6D"/>
    <w:rsid w:val="00603D69"/>
    <w:rsid w:val="0060408B"/>
    <w:rsid w:val="006041AD"/>
    <w:rsid w:val="00604483"/>
    <w:rsid w:val="00604E56"/>
    <w:rsid w:val="0060547B"/>
    <w:rsid w:val="006054CC"/>
    <w:rsid w:val="006054FD"/>
    <w:rsid w:val="0060565F"/>
    <w:rsid w:val="00605D37"/>
    <w:rsid w:val="00605DE9"/>
    <w:rsid w:val="00605FCC"/>
    <w:rsid w:val="0060631A"/>
    <w:rsid w:val="006068FD"/>
    <w:rsid w:val="00606A29"/>
    <w:rsid w:val="006070E2"/>
    <w:rsid w:val="0060730A"/>
    <w:rsid w:val="00607313"/>
    <w:rsid w:val="00607396"/>
    <w:rsid w:val="0060740C"/>
    <w:rsid w:val="00607609"/>
    <w:rsid w:val="00607675"/>
    <w:rsid w:val="00607943"/>
    <w:rsid w:val="0060797A"/>
    <w:rsid w:val="00607D56"/>
    <w:rsid w:val="00607DFC"/>
    <w:rsid w:val="00610640"/>
    <w:rsid w:val="00610744"/>
    <w:rsid w:val="00610817"/>
    <w:rsid w:val="00610B5C"/>
    <w:rsid w:val="00610C93"/>
    <w:rsid w:val="00611A96"/>
    <w:rsid w:val="00611B2D"/>
    <w:rsid w:val="006121A8"/>
    <w:rsid w:val="0061261B"/>
    <w:rsid w:val="00612DCB"/>
    <w:rsid w:val="00612E06"/>
    <w:rsid w:val="00613139"/>
    <w:rsid w:val="006137CF"/>
    <w:rsid w:val="006138EC"/>
    <w:rsid w:val="00613F86"/>
    <w:rsid w:val="00613FAE"/>
    <w:rsid w:val="00613FB0"/>
    <w:rsid w:val="0061434E"/>
    <w:rsid w:val="00614889"/>
    <w:rsid w:val="006149A9"/>
    <w:rsid w:val="0061536D"/>
    <w:rsid w:val="0061590D"/>
    <w:rsid w:val="00615CB9"/>
    <w:rsid w:val="00615D59"/>
    <w:rsid w:val="00616094"/>
    <w:rsid w:val="00616128"/>
    <w:rsid w:val="0061627B"/>
    <w:rsid w:val="00616320"/>
    <w:rsid w:val="00616E66"/>
    <w:rsid w:val="00617540"/>
    <w:rsid w:val="00617600"/>
    <w:rsid w:val="0062080F"/>
    <w:rsid w:val="00620984"/>
    <w:rsid w:val="006211EA"/>
    <w:rsid w:val="00621861"/>
    <w:rsid w:val="006219B8"/>
    <w:rsid w:val="00621C7A"/>
    <w:rsid w:val="006223B1"/>
    <w:rsid w:val="00623572"/>
    <w:rsid w:val="006237FF"/>
    <w:rsid w:val="00624991"/>
    <w:rsid w:val="00624D8C"/>
    <w:rsid w:val="006251B3"/>
    <w:rsid w:val="00625405"/>
    <w:rsid w:val="0062553A"/>
    <w:rsid w:val="00625733"/>
    <w:rsid w:val="00625997"/>
    <w:rsid w:val="00625AB1"/>
    <w:rsid w:val="00626129"/>
    <w:rsid w:val="0062663E"/>
    <w:rsid w:val="00626770"/>
    <w:rsid w:val="00626D7C"/>
    <w:rsid w:val="006270B0"/>
    <w:rsid w:val="0062712D"/>
    <w:rsid w:val="0062787D"/>
    <w:rsid w:val="0062788D"/>
    <w:rsid w:val="00627A09"/>
    <w:rsid w:val="00627AA7"/>
    <w:rsid w:val="00627D9B"/>
    <w:rsid w:val="00630090"/>
    <w:rsid w:val="00630903"/>
    <w:rsid w:val="00630CF4"/>
    <w:rsid w:val="00630CF8"/>
    <w:rsid w:val="00631462"/>
    <w:rsid w:val="00631547"/>
    <w:rsid w:val="00631C9A"/>
    <w:rsid w:val="00631E78"/>
    <w:rsid w:val="00631F90"/>
    <w:rsid w:val="00631FAF"/>
    <w:rsid w:val="00632033"/>
    <w:rsid w:val="00632577"/>
    <w:rsid w:val="00632714"/>
    <w:rsid w:val="006327BD"/>
    <w:rsid w:val="00632AD6"/>
    <w:rsid w:val="00632CA7"/>
    <w:rsid w:val="00632E6D"/>
    <w:rsid w:val="0063301A"/>
    <w:rsid w:val="0063321A"/>
    <w:rsid w:val="00633293"/>
    <w:rsid w:val="006335CA"/>
    <w:rsid w:val="006338BB"/>
    <w:rsid w:val="00633924"/>
    <w:rsid w:val="00633D06"/>
    <w:rsid w:val="00634391"/>
    <w:rsid w:val="0063448D"/>
    <w:rsid w:val="0063475B"/>
    <w:rsid w:val="00634A5D"/>
    <w:rsid w:val="00634AD6"/>
    <w:rsid w:val="00634E71"/>
    <w:rsid w:val="006351EF"/>
    <w:rsid w:val="00635383"/>
    <w:rsid w:val="0063556E"/>
    <w:rsid w:val="00635DB1"/>
    <w:rsid w:val="0063662F"/>
    <w:rsid w:val="00636984"/>
    <w:rsid w:val="006370CC"/>
    <w:rsid w:val="00637294"/>
    <w:rsid w:val="006372FA"/>
    <w:rsid w:val="00637567"/>
    <w:rsid w:val="00637764"/>
    <w:rsid w:val="006377AC"/>
    <w:rsid w:val="00637B54"/>
    <w:rsid w:val="00637D5C"/>
    <w:rsid w:val="00637DA5"/>
    <w:rsid w:val="00637F8B"/>
    <w:rsid w:val="00640867"/>
    <w:rsid w:val="00640D21"/>
    <w:rsid w:val="00640E7D"/>
    <w:rsid w:val="00641153"/>
    <w:rsid w:val="0064117C"/>
    <w:rsid w:val="00641C1D"/>
    <w:rsid w:val="00642095"/>
    <w:rsid w:val="0064223E"/>
    <w:rsid w:val="006423EB"/>
    <w:rsid w:val="00642473"/>
    <w:rsid w:val="0064250E"/>
    <w:rsid w:val="006426E1"/>
    <w:rsid w:val="006426FB"/>
    <w:rsid w:val="006428F0"/>
    <w:rsid w:val="006429CE"/>
    <w:rsid w:val="00642DCA"/>
    <w:rsid w:val="00643268"/>
    <w:rsid w:val="006436FB"/>
    <w:rsid w:val="00643AF9"/>
    <w:rsid w:val="00643B14"/>
    <w:rsid w:val="00643D30"/>
    <w:rsid w:val="00643D92"/>
    <w:rsid w:val="006442EF"/>
    <w:rsid w:val="006448B5"/>
    <w:rsid w:val="00644984"/>
    <w:rsid w:val="00644BA4"/>
    <w:rsid w:val="0064504F"/>
    <w:rsid w:val="0064508D"/>
    <w:rsid w:val="006454FB"/>
    <w:rsid w:val="00645746"/>
    <w:rsid w:val="00645B5C"/>
    <w:rsid w:val="00645C06"/>
    <w:rsid w:val="00645E9F"/>
    <w:rsid w:val="00645F0F"/>
    <w:rsid w:val="006462A9"/>
    <w:rsid w:val="00646545"/>
    <w:rsid w:val="00646DCE"/>
    <w:rsid w:val="00650A4B"/>
    <w:rsid w:val="00650AAD"/>
    <w:rsid w:val="00650D47"/>
    <w:rsid w:val="00650DCE"/>
    <w:rsid w:val="006513C7"/>
    <w:rsid w:val="006516AE"/>
    <w:rsid w:val="00651B7F"/>
    <w:rsid w:val="00651C68"/>
    <w:rsid w:val="00651D25"/>
    <w:rsid w:val="00652351"/>
    <w:rsid w:val="00652529"/>
    <w:rsid w:val="006525C9"/>
    <w:rsid w:val="00652A44"/>
    <w:rsid w:val="00652B53"/>
    <w:rsid w:val="00652EC8"/>
    <w:rsid w:val="00653401"/>
    <w:rsid w:val="00653733"/>
    <w:rsid w:val="0065383D"/>
    <w:rsid w:val="00653A05"/>
    <w:rsid w:val="00653C11"/>
    <w:rsid w:val="00653D53"/>
    <w:rsid w:val="00654114"/>
    <w:rsid w:val="00654495"/>
    <w:rsid w:val="0065495C"/>
    <w:rsid w:val="00654F62"/>
    <w:rsid w:val="00655362"/>
    <w:rsid w:val="006555AC"/>
    <w:rsid w:val="006557F0"/>
    <w:rsid w:val="00655DB0"/>
    <w:rsid w:val="00655F8A"/>
    <w:rsid w:val="00656110"/>
    <w:rsid w:val="0065624B"/>
    <w:rsid w:val="00656542"/>
    <w:rsid w:val="00656B24"/>
    <w:rsid w:val="00656BDB"/>
    <w:rsid w:val="00656DEE"/>
    <w:rsid w:val="00656F3C"/>
    <w:rsid w:val="0065731E"/>
    <w:rsid w:val="006574E5"/>
    <w:rsid w:val="00657569"/>
    <w:rsid w:val="0065757E"/>
    <w:rsid w:val="00657866"/>
    <w:rsid w:val="006579BD"/>
    <w:rsid w:val="00657D25"/>
    <w:rsid w:val="006601A4"/>
    <w:rsid w:val="006602D2"/>
    <w:rsid w:val="006604A0"/>
    <w:rsid w:val="006605ED"/>
    <w:rsid w:val="00660A25"/>
    <w:rsid w:val="00660A2C"/>
    <w:rsid w:val="00660A4D"/>
    <w:rsid w:val="00660A79"/>
    <w:rsid w:val="00660E42"/>
    <w:rsid w:val="006612B4"/>
    <w:rsid w:val="006612F0"/>
    <w:rsid w:val="00661445"/>
    <w:rsid w:val="00661712"/>
    <w:rsid w:val="00661752"/>
    <w:rsid w:val="00661E07"/>
    <w:rsid w:val="00661E12"/>
    <w:rsid w:val="00661ED8"/>
    <w:rsid w:val="00662BC4"/>
    <w:rsid w:val="006630E3"/>
    <w:rsid w:val="00663410"/>
    <w:rsid w:val="006634B3"/>
    <w:rsid w:val="00663605"/>
    <w:rsid w:val="0066381A"/>
    <w:rsid w:val="00663A4E"/>
    <w:rsid w:val="00663DAC"/>
    <w:rsid w:val="0066432A"/>
    <w:rsid w:val="0066448F"/>
    <w:rsid w:val="0066473C"/>
    <w:rsid w:val="0066498D"/>
    <w:rsid w:val="006649DE"/>
    <w:rsid w:val="00664C6E"/>
    <w:rsid w:val="00664E95"/>
    <w:rsid w:val="0066502A"/>
    <w:rsid w:val="006655B0"/>
    <w:rsid w:val="00665623"/>
    <w:rsid w:val="00665667"/>
    <w:rsid w:val="006661B3"/>
    <w:rsid w:val="00666749"/>
    <w:rsid w:val="00666AC3"/>
    <w:rsid w:val="00666D58"/>
    <w:rsid w:val="0066726E"/>
    <w:rsid w:val="00670583"/>
    <w:rsid w:val="00670813"/>
    <w:rsid w:val="00670886"/>
    <w:rsid w:val="006709E8"/>
    <w:rsid w:val="00671011"/>
    <w:rsid w:val="006710B6"/>
    <w:rsid w:val="00671148"/>
    <w:rsid w:val="006714E8"/>
    <w:rsid w:val="00671FF7"/>
    <w:rsid w:val="0067214F"/>
    <w:rsid w:val="00672351"/>
    <w:rsid w:val="0067255C"/>
    <w:rsid w:val="00672808"/>
    <w:rsid w:val="00672B5A"/>
    <w:rsid w:val="00672D17"/>
    <w:rsid w:val="006738C1"/>
    <w:rsid w:val="00673A5B"/>
    <w:rsid w:val="006746FE"/>
    <w:rsid w:val="006748EA"/>
    <w:rsid w:val="00674B86"/>
    <w:rsid w:val="00675080"/>
    <w:rsid w:val="006751F5"/>
    <w:rsid w:val="00675212"/>
    <w:rsid w:val="0067563C"/>
    <w:rsid w:val="0067567F"/>
    <w:rsid w:val="006758DE"/>
    <w:rsid w:val="00675ED8"/>
    <w:rsid w:val="00675F80"/>
    <w:rsid w:val="0067611C"/>
    <w:rsid w:val="00676253"/>
    <w:rsid w:val="0067650B"/>
    <w:rsid w:val="006765FF"/>
    <w:rsid w:val="00676686"/>
    <w:rsid w:val="00676949"/>
    <w:rsid w:val="00676C75"/>
    <w:rsid w:val="00676D05"/>
    <w:rsid w:val="006772DA"/>
    <w:rsid w:val="006776FF"/>
    <w:rsid w:val="0067774F"/>
    <w:rsid w:val="00677A8C"/>
    <w:rsid w:val="00677B27"/>
    <w:rsid w:val="00677F26"/>
    <w:rsid w:val="006800ED"/>
    <w:rsid w:val="00680338"/>
    <w:rsid w:val="006803E5"/>
    <w:rsid w:val="00680549"/>
    <w:rsid w:val="00681117"/>
    <w:rsid w:val="006815F5"/>
    <w:rsid w:val="00681618"/>
    <w:rsid w:val="006818A4"/>
    <w:rsid w:val="00681F70"/>
    <w:rsid w:val="0068232B"/>
    <w:rsid w:val="00682422"/>
    <w:rsid w:val="006824AF"/>
    <w:rsid w:val="006828F8"/>
    <w:rsid w:val="00682BA2"/>
    <w:rsid w:val="00683038"/>
    <w:rsid w:val="006835D7"/>
    <w:rsid w:val="006838BC"/>
    <w:rsid w:val="00683BD9"/>
    <w:rsid w:val="00683C3E"/>
    <w:rsid w:val="00683DF6"/>
    <w:rsid w:val="00684056"/>
    <w:rsid w:val="006841ED"/>
    <w:rsid w:val="0068454E"/>
    <w:rsid w:val="006845AE"/>
    <w:rsid w:val="00684A9D"/>
    <w:rsid w:val="00685068"/>
    <w:rsid w:val="00685968"/>
    <w:rsid w:val="00686108"/>
    <w:rsid w:val="00686664"/>
    <w:rsid w:val="0068685C"/>
    <w:rsid w:val="00686896"/>
    <w:rsid w:val="00686B81"/>
    <w:rsid w:val="00687079"/>
    <w:rsid w:val="006873EE"/>
    <w:rsid w:val="00687748"/>
    <w:rsid w:val="006877DD"/>
    <w:rsid w:val="006879CB"/>
    <w:rsid w:val="00687C22"/>
    <w:rsid w:val="00690126"/>
    <w:rsid w:val="00690397"/>
    <w:rsid w:val="006903C2"/>
    <w:rsid w:val="006906D8"/>
    <w:rsid w:val="00690C52"/>
    <w:rsid w:val="006916C7"/>
    <w:rsid w:val="006917F5"/>
    <w:rsid w:val="006918F1"/>
    <w:rsid w:val="00691F26"/>
    <w:rsid w:val="00691F71"/>
    <w:rsid w:val="006920B7"/>
    <w:rsid w:val="006921A7"/>
    <w:rsid w:val="00692600"/>
    <w:rsid w:val="00692A1A"/>
    <w:rsid w:val="00692C5B"/>
    <w:rsid w:val="00692DF4"/>
    <w:rsid w:val="006931BF"/>
    <w:rsid w:val="006933AF"/>
    <w:rsid w:val="0069380C"/>
    <w:rsid w:val="00693852"/>
    <w:rsid w:val="00693870"/>
    <w:rsid w:val="00693BB6"/>
    <w:rsid w:val="00694044"/>
    <w:rsid w:val="006943BC"/>
    <w:rsid w:val="0069458B"/>
    <w:rsid w:val="0069485B"/>
    <w:rsid w:val="00694A86"/>
    <w:rsid w:val="00694DBD"/>
    <w:rsid w:val="00694EC5"/>
    <w:rsid w:val="00695325"/>
    <w:rsid w:val="00695920"/>
    <w:rsid w:val="00695A31"/>
    <w:rsid w:val="00695D58"/>
    <w:rsid w:val="006963CA"/>
    <w:rsid w:val="006967E4"/>
    <w:rsid w:val="0069681A"/>
    <w:rsid w:val="00696997"/>
    <w:rsid w:val="00696A13"/>
    <w:rsid w:val="00696B79"/>
    <w:rsid w:val="00696BCA"/>
    <w:rsid w:val="0069734A"/>
    <w:rsid w:val="0069779B"/>
    <w:rsid w:val="00697A15"/>
    <w:rsid w:val="006A05EA"/>
    <w:rsid w:val="006A073D"/>
    <w:rsid w:val="006A0999"/>
    <w:rsid w:val="006A0DE4"/>
    <w:rsid w:val="006A0E1B"/>
    <w:rsid w:val="006A0FA2"/>
    <w:rsid w:val="006A1387"/>
    <w:rsid w:val="006A15C2"/>
    <w:rsid w:val="006A15FF"/>
    <w:rsid w:val="006A1CBE"/>
    <w:rsid w:val="006A1E89"/>
    <w:rsid w:val="006A23BD"/>
    <w:rsid w:val="006A2A8D"/>
    <w:rsid w:val="006A32D3"/>
    <w:rsid w:val="006A359A"/>
    <w:rsid w:val="006A35E6"/>
    <w:rsid w:val="006A37D4"/>
    <w:rsid w:val="006A3847"/>
    <w:rsid w:val="006A3C44"/>
    <w:rsid w:val="006A3E2B"/>
    <w:rsid w:val="006A3EF1"/>
    <w:rsid w:val="006A3F5B"/>
    <w:rsid w:val="006A4351"/>
    <w:rsid w:val="006A4394"/>
    <w:rsid w:val="006A43A2"/>
    <w:rsid w:val="006A4C9B"/>
    <w:rsid w:val="006A4FFD"/>
    <w:rsid w:val="006A5A8A"/>
    <w:rsid w:val="006A5B23"/>
    <w:rsid w:val="006A5B8C"/>
    <w:rsid w:val="006A5B9C"/>
    <w:rsid w:val="006A5E64"/>
    <w:rsid w:val="006A5FF3"/>
    <w:rsid w:val="006A6104"/>
    <w:rsid w:val="006A6332"/>
    <w:rsid w:val="006A6362"/>
    <w:rsid w:val="006A63E3"/>
    <w:rsid w:val="006A6ADB"/>
    <w:rsid w:val="006A6FBF"/>
    <w:rsid w:val="006A7108"/>
    <w:rsid w:val="006A7269"/>
    <w:rsid w:val="006A7417"/>
    <w:rsid w:val="006A74D9"/>
    <w:rsid w:val="006A7671"/>
    <w:rsid w:val="006A77D3"/>
    <w:rsid w:val="006A7F12"/>
    <w:rsid w:val="006B019E"/>
    <w:rsid w:val="006B02B6"/>
    <w:rsid w:val="006B0451"/>
    <w:rsid w:val="006B0EC4"/>
    <w:rsid w:val="006B1B60"/>
    <w:rsid w:val="006B1C10"/>
    <w:rsid w:val="006B1FFE"/>
    <w:rsid w:val="006B2153"/>
    <w:rsid w:val="006B2231"/>
    <w:rsid w:val="006B22BA"/>
    <w:rsid w:val="006B2471"/>
    <w:rsid w:val="006B2774"/>
    <w:rsid w:val="006B29B6"/>
    <w:rsid w:val="006B2D82"/>
    <w:rsid w:val="006B32BB"/>
    <w:rsid w:val="006B33FD"/>
    <w:rsid w:val="006B3DF2"/>
    <w:rsid w:val="006B4083"/>
    <w:rsid w:val="006B44C3"/>
    <w:rsid w:val="006B4587"/>
    <w:rsid w:val="006B46A6"/>
    <w:rsid w:val="006B472B"/>
    <w:rsid w:val="006B4734"/>
    <w:rsid w:val="006B4C31"/>
    <w:rsid w:val="006B4EC0"/>
    <w:rsid w:val="006B5688"/>
    <w:rsid w:val="006B5846"/>
    <w:rsid w:val="006B5B94"/>
    <w:rsid w:val="006B5EAD"/>
    <w:rsid w:val="006B5F92"/>
    <w:rsid w:val="006B632A"/>
    <w:rsid w:val="006B698F"/>
    <w:rsid w:val="006B6B6D"/>
    <w:rsid w:val="006B6F44"/>
    <w:rsid w:val="006B7161"/>
    <w:rsid w:val="006B739B"/>
    <w:rsid w:val="006B742D"/>
    <w:rsid w:val="006B74F0"/>
    <w:rsid w:val="006B766F"/>
    <w:rsid w:val="006B7956"/>
    <w:rsid w:val="006C0192"/>
    <w:rsid w:val="006C050F"/>
    <w:rsid w:val="006C0CB9"/>
    <w:rsid w:val="006C117D"/>
    <w:rsid w:val="006C137E"/>
    <w:rsid w:val="006C13A6"/>
    <w:rsid w:val="006C1459"/>
    <w:rsid w:val="006C14ED"/>
    <w:rsid w:val="006C1F56"/>
    <w:rsid w:val="006C2193"/>
    <w:rsid w:val="006C2376"/>
    <w:rsid w:val="006C2595"/>
    <w:rsid w:val="006C2D6C"/>
    <w:rsid w:val="006C2E3B"/>
    <w:rsid w:val="006C3019"/>
    <w:rsid w:val="006C35C3"/>
    <w:rsid w:val="006C435F"/>
    <w:rsid w:val="006C4636"/>
    <w:rsid w:val="006C4783"/>
    <w:rsid w:val="006C47B1"/>
    <w:rsid w:val="006C47F2"/>
    <w:rsid w:val="006C48AA"/>
    <w:rsid w:val="006C49AA"/>
    <w:rsid w:val="006C4A5B"/>
    <w:rsid w:val="006C4A9B"/>
    <w:rsid w:val="006C4E29"/>
    <w:rsid w:val="006C584E"/>
    <w:rsid w:val="006C5ADE"/>
    <w:rsid w:val="006C5C23"/>
    <w:rsid w:val="006C6284"/>
    <w:rsid w:val="006C6419"/>
    <w:rsid w:val="006C6B21"/>
    <w:rsid w:val="006C6C40"/>
    <w:rsid w:val="006C6D23"/>
    <w:rsid w:val="006C6DDE"/>
    <w:rsid w:val="006C73CA"/>
    <w:rsid w:val="006C75B1"/>
    <w:rsid w:val="006C771C"/>
    <w:rsid w:val="006C7731"/>
    <w:rsid w:val="006C7935"/>
    <w:rsid w:val="006C7EBD"/>
    <w:rsid w:val="006D0141"/>
    <w:rsid w:val="006D028A"/>
    <w:rsid w:val="006D03E5"/>
    <w:rsid w:val="006D0698"/>
    <w:rsid w:val="006D078F"/>
    <w:rsid w:val="006D0BE3"/>
    <w:rsid w:val="006D10E6"/>
    <w:rsid w:val="006D1506"/>
    <w:rsid w:val="006D18A7"/>
    <w:rsid w:val="006D1F2A"/>
    <w:rsid w:val="006D202D"/>
    <w:rsid w:val="006D24AD"/>
    <w:rsid w:val="006D26CA"/>
    <w:rsid w:val="006D2DE8"/>
    <w:rsid w:val="006D319B"/>
    <w:rsid w:val="006D33C1"/>
    <w:rsid w:val="006D3420"/>
    <w:rsid w:val="006D368D"/>
    <w:rsid w:val="006D37F6"/>
    <w:rsid w:val="006D3DCE"/>
    <w:rsid w:val="006D3E67"/>
    <w:rsid w:val="006D3FC8"/>
    <w:rsid w:val="006D464E"/>
    <w:rsid w:val="006D493B"/>
    <w:rsid w:val="006D4ECA"/>
    <w:rsid w:val="006D4FE4"/>
    <w:rsid w:val="006D5C81"/>
    <w:rsid w:val="006D5F71"/>
    <w:rsid w:val="006D63E5"/>
    <w:rsid w:val="006D67CA"/>
    <w:rsid w:val="006D6A12"/>
    <w:rsid w:val="006D6CD0"/>
    <w:rsid w:val="006D6EB3"/>
    <w:rsid w:val="006D6FC4"/>
    <w:rsid w:val="006D7447"/>
    <w:rsid w:val="006D76A2"/>
    <w:rsid w:val="006D7B4F"/>
    <w:rsid w:val="006D7D0B"/>
    <w:rsid w:val="006D7E86"/>
    <w:rsid w:val="006E00A4"/>
    <w:rsid w:val="006E0180"/>
    <w:rsid w:val="006E01FB"/>
    <w:rsid w:val="006E020C"/>
    <w:rsid w:val="006E02C3"/>
    <w:rsid w:val="006E058E"/>
    <w:rsid w:val="006E07AE"/>
    <w:rsid w:val="006E0834"/>
    <w:rsid w:val="006E1BB5"/>
    <w:rsid w:val="006E1D16"/>
    <w:rsid w:val="006E1FDE"/>
    <w:rsid w:val="006E2041"/>
    <w:rsid w:val="006E2307"/>
    <w:rsid w:val="006E238E"/>
    <w:rsid w:val="006E25AA"/>
    <w:rsid w:val="006E2B64"/>
    <w:rsid w:val="006E2E17"/>
    <w:rsid w:val="006E3295"/>
    <w:rsid w:val="006E3796"/>
    <w:rsid w:val="006E38CE"/>
    <w:rsid w:val="006E3A60"/>
    <w:rsid w:val="006E3D28"/>
    <w:rsid w:val="006E4165"/>
    <w:rsid w:val="006E471D"/>
    <w:rsid w:val="006E48D2"/>
    <w:rsid w:val="006E4B8C"/>
    <w:rsid w:val="006E4E50"/>
    <w:rsid w:val="006E52A2"/>
    <w:rsid w:val="006E59AF"/>
    <w:rsid w:val="006E59C8"/>
    <w:rsid w:val="006E5A47"/>
    <w:rsid w:val="006E5D91"/>
    <w:rsid w:val="006E5F59"/>
    <w:rsid w:val="006E60A5"/>
    <w:rsid w:val="006E6150"/>
    <w:rsid w:val="006E62C2"/>
    <w:rsid w:val="006E636F"/>
    <w:rsid w:val="006E67D3"/>
    <w:rsid w:val="006E6969"/>
    <w:rsid w:val="006E6B78"/>
    <w:rsid w:val="006E6B91"/>
    <w:rsid w:val="006E6E7D"/>
    <w:rsid w:val="006E72DC"/>
    <w:rsid w:val="006E739F"/>
    <w:rsid w:val="006E761C"/>
    <w:rsid w:val="006E76E4"/>
    <w:rsid w:val="006E77CA"/>
    <w:rsid w:val="006E79F5"/>
    <w:rsid w:val="006F026A"/>
    <w:rsid w:val="006F0325"/>
    <w:rsid w:val="006F03A5"/>
    <w:rsid w:val="006F0E7F"/>
    <w:rsid w:val="006F1384"/>
    <w:rsid w:val="006F154D"/>
    <w:rsid w:val="006F196D"/>
    <w:rsid w:val="006F1A07"/>
    <w:rsid w:val="006F1B0B"/>
    <w:rsid w:val="006F1B7C"/>
    <w:rsid w:val="006F1DF6"/>
    <w:rsid w:val="006F1FED"/>
    <w:rsid w:val="006F21B8"/>
    <w:rsid w:val="006F24FC"/>
    <w:rsid w:val="006F264D"/>
    <w:rsid w:val="006F27C1"/>
    <w:rsid w:val="006F2990"/>
    <w:rsid w:val="006F2ABE"/>
    <w:rsid w:val="006F2C28"/>
    <w:rsid w:val="006F2EDE"/>
    <w:rsid w:val="006F30D2"/>
    <w:rsid w:val="006F338F"/>
    <w:rsid w:val="006F3BC4"/>
    <w:rsid w:val="006F3BCE"/>
    <w:rsid w:val="006F3EAB"/>
    <w:rsid w:val="006F3F35"/>
    <w:rsid w:val="006F43AA"/>
    <w:rsid w:val="006F4B6C"/>
    <w:rsid w:val="006F4EB1"/>
    <w:rsid w:val="006F4FCF"/>
    <w:rsid w:val="006F5023"/>
    <w:rsid w:val="006F50EF"/>
    <w:rsid w:val="006F5106"/>
    <w:rsid w:val="006F524B"/>
    <w:rsid w:val="006F5760"/>
    <w:rsid w:val="006F5C42"/>
    <w:rsid w:val="006F6152"/>
    <w:rsid w:val="006F61F1"/>
    <w:rsid w:val="006F657F"/>
    <w:rsid w:val="006F6DE5"/>
    <w:rsid w:val="006F7512"/>
    <w:rsid w:val="006F7519"/>
    <w:rsid w:val="00700206"/>
    <w:rsid w:val="00700419"/>
    <w:rsid w:val="007008A0"/>
    <w:rsid w:val="00701209"/>
    <w:rsid w:val="00701551"/>
    <w:rsid w:val="007016A5"/>
    <w:rsid w:val="0070174E"/>
    <w:rsid w:val="00701DE1"/>
    <w:rsid w:val="00701F15"/>
    <w:rsid w:val="00702298"/>
    <w:rsid w:val="0070270A"/>
    <w:rsid w:val="00702756"/>
    <w:rsid w:val="007027C8"/>
    <w:rsid w:val="0070281A"/>
    <w:rsid w:val="00702A85"/>
    <w:rsid w:val="00702CB4"/>
    <w:rsid w:val="00702D9F"/>
    <w:rsid w:val="00703275"/>
    <w:rsid w:val="007034FC"/>
    <w:rsid w:val="00703CFB"/>
    <w:rsid w:val="007040DD"/>
    <w:rsid w:val="00704326"/>
    <w:rsid w:val="007045E9"/>
    <w:rsid w:val="007048CD"/>
    <w:rsid w:val="00704A46"/>
    <w:rsid w:val="00704AB5"/>
    <w:rsid w:val="00704E31"/>
    <w:rsid w:val="007057D1"/>
    <w:rsid w:val="00705A56"/>
    <w:rsid w:val="00706274"/>
    <w:rsid w:val="0070693E"/>
    <w:rsid w:val="00706A49"/>
    <w:rsid w:val="00706BF9"/>
    <w:rsid w:val="00706FA9"/>
    <w:rsid w:val="00707383"/>
    <w:rsid w:val="007073D8"/>
    <w:rsid w:val="00710210"/>
    <w:rsid w:val="0071078A"/>
    <w:rsid w:val="0071087E"/>
    <w:rsid w:val="00710AE9"/>
    <w:rsid w:val="00710FC0"/>
    <w:rsid w:val="00711F69"/>
    <w:rsid w:val="00712203"/>
    <w:rsid w:val="007122FC"/>
    <w:rsid w:val="00712556"/>
    <w:rsid w:val="0071262C"/>
    <w:rsid w:val="007126C0"/>
    <w:rsid w:val="00712774"/>
    <w:rsid w:val="00712984"/>
    <w:rsid w:val="00712A11"/>
    <w:rsid w:val="00713563"/>
    <w:rsid w:val="007138D5"/>
    <w:rsid w:val="00713A2F"/>
    <w:rsid w:val="00713B64"/>
    <w:rsid w:val="00713C7D"/>
    <w:rsid w:val="00714184"/>
    <w:rsid w:val="00714FC6"/>
    <w:rsid w:val="007151FB"/>
    <w:rsid w:val="007152EB"/>
    <w:rsid w:val="00715428"/>
    <w:rsid w:val="00715A1A"/>
    <w:rsid w:val="00715F46"/>
    <w:rsid w:val="007161B8"/>
    <w:rsid w:val="007163AB"/>
    <w:rsid w:val="00716436"/>
    <w:rsid w:val="00716794"/>
    <w:rsid w:val="00716A55"/>
    <w:rsid w:val="00716B01"/>
    <w:rsid w:val="007177AD"/>
    <w:rsid w:val="00717DAD"/>
    <w:rsid w:val="00717E83"/>
    <w:rsid w:val="007202E4"/>
    <w:rsid w:val="00720307"/>
    <w:rsid w:val="007205CD"/>
    <w:rsid w:val="007207B2"/>
    <w:rsid w:val="00720C04"/>
    <w:rsid w:val="00721095"/>
    <w:rsid w:val="007211F7"/>
    <w:rsid w:val="0072139E"/>
    <w:rsid w:val="00721F27"/>
    <w:rsid w:val="007224D4"/>
    <w:rsid w:val="007228C5"/>
    <w:rsid w:val="00722C4D"/>
    <w:rsid w:val="00722D7D"/>
    <w:rsid w:val="00722E00"/>
    <w:rsid w:val="007238B1"/>
    <w:rsid w:val="00723E58"/>
    <w:rsid w:val="007240BA"/>
    <w:rsid w:val="007240D8"/>
    <w:rsid w:val="007242E9"/>
    <w:rsid w:val="00724352"/>
    <w:rsid w:val="007244F1"/>
    <w:rsid w:val="0072460A"/>
    <w:rsid w:val="007247E7"/>
    <w:rsid w:val="00724D5B"/>
    <w:rsid w:val="00724E4D"/>
    <w:rsid w:val="00725759"/>
    <w:rsid w:val="007259B6"/>
    <w:rsid w:val="00725A5E"/>
    <w:rsid w:val="00725BA6"/>
    <w:rsid w:val="00725C6E"/>
    <w:rsid w:val="007263E9"/>
    <w:rsid w:val="007264FA"/>
    <w:rsid w:val="007265C7"/>
    <w:rsid w:val="00726AD1"/>
    <w:rsid w:val="007270E9"/>
    <w:rsid w:val="00727593"/>
    <w:rsid w:val="007275A1"/>
    <w:rsid w:val="007276ED"/>
    <w:rsid w:val="00727AEC"/>
    <w:rsid w:val="00727F3C"/>
    <w:rsid w:val="00730065"/>
    <w:rsid w:val="00730AC1"/>
    <w:rsid w:val="00730E5F"/>
    <w:rsid w:val="007315C6"/>
    <w:rsid w:val="00731ABC"/>
    <w:rsid w:val="00731C75"/>
    <w:rsid w:val="00731D23"/>
    <w:rsid w:val="00731E96"/>
    <w:rsid w:val="00731F1C"/>
    <w:rsid w:val="007320FE"/>
    <w:rsid w:val="0073287F"/>
    <w:rsid w:val="007328D1"/>
    <w:rsid w:val="00732A1B"/>
    <w:rsid w:val="00732E60"/>
    <w:rsid w:val="00733319"/>
    <w:rsid w:val="007333DE"/>
    <w:rsid w:val="00733411"/>
    <w:rsid w:val="00733487"/>
    <w:rsid w:val="007336B8"/>
    <w:rsid w:val="00733CD1"/>
    <w:rsid w:val="00733E92"/>
    <w:rsid w:val="007342C9"/>
    <w:rsid w:val="007344B5"/>
    <w:rsid w:val="007347A3"/>
    <w:rsid w:val="00734D11"/>
    <w:rsid w:val="00734ECE"/>
    <w:rsid w:val="00734FA6"/>
    <w:rsid w:val="00735273"/>
    <w:rsid w:val="00735E87"/>
    <w:rsid w:val="007365BE"/>
    <w:rsid w:val="00736896"/>
    <w:rsid w:val="00736BD0"/>
    <w:rsid w:val="00737066"/>
    <w:rsid w:val="007371CD"/>
    <w:rsid w:val="007371F9"/>
    <w:rsid w:val="00737402"/>
    <w:rsid w:val="0073787C"/>
    <w:rsid w:val="00737F9F"/>
    <w:rsid w:val="00740236"/>
    <w:rsid w:val="0074054F"/>
    <w:rsid w:val="00740CDF"/>
    <w:rsid w:val="0074103A"/>
    <w:rsid w:val="007415F4"/>
    <w:rsid w:val="00741C57"/>
    <w:rsid w:val="0074224C"/>
    <w:rsid w:val="0074248B"/>
    <w:rsid w:val="00742CF0"/>
    <w:rsid w:val="007430A8"/>
    <w:rsid w:val="00743182"/>
    <w:rsid w:val="0074330D"/>
    <w:rsid w:val="007435C4"/>
    <w:rsid w:val="00743D41"/>
    <w:rsid w:val="00744E80"/>
    <w:rsid w:val="007450B5"/>
    <w:rsid w:val="00745A26"/>
    <w:rsid w:val="00745AD5"/>
    <w:rsid w:val="00745B5E"/>
    <w:rsid w:val="0074699F"/>
    <w:rsid w:val="00746ABE"/>
    <w:rsid w:val="00746E03"/>
    <w:rsid w:val="00746E79"/>
    <w:rsid w:val="00746F7F"/>
    <w:rsid w:val="007470E9"/>
    <w:rsid w:val="00747169"/>
    <w:rsid w:val="00747191"/>
    <w:rsid w:val="007473CD"/>
    <w:rsid w:val="00747540"/>
    <w:rsid w:val="00747AF9"/>
    <w:rsid w:val="00747FA1"/>
    <w:rsid w:val="00750879"/>
    <w:rsid w:val="0075089B"/>
    <w:rsid w:val="00751571"/>
    <w:rsid w:val="00752078"/>
    <w:rsid w:val="00752879"/>
    <w:rsid w:val="00753A4B"/>
    <w:rsid w:val="00753D49"/>
    <w:rsid w:val="00754834"/>
    <w:rsid w:val="00754CFB"/>
    <w:rsid w:val="00754F90"/>
    <w:rsid w:val="0075642F"/>
    <w:rsid w:val="0075699C"/>
    <w:rsid w:val="00757168"/>
    <w:rsid w:val="0075743C"/>
    <w:rsid w:val="007575A7"/>
    <w:rsid w:val="00757633"/>
    <w:rsid w:val="0076004C"/>
    <w:rsid w:val="00760416"/>
    <w:rsid w:val="00760638"/>
    <w:rsid w:val="00760C20"/>
    <w:rsid w:val="0076134E"/>
    <w:rsid w:val="0076165A"/>
    <w:rsid w:val="00761A0A"/>
    <w:rsid w:val="00762668"/>
    <w:rsid w:val="007629C9"/>
    <w:rsid w:val="007629E9"/>
    <w:rsid w:val="00762B62"/>
    <w:rsid w:val="00762BD3"/>
    <w:rsid w:val="0076313E"/>
    <w:rsid w:val="00763456"/>
    <w:rsid w:val="0076348A"/>
    <w:rsid w:val="00763C8A"/>
    <w:rsid w:val="00764151"/>
    <w:rsid w:val="007641F7"/>
    <w:rsid w:val="0076443B"/>
    <w:rsid w:val="007645E4"/>
    <w:rsid w:val="007647AD"/>
    <w:rsid w:val="00764CCC"/>
    <w:rsid w:val="00764DE6"/>
    <w:rsid w:val="00765136"/>
    <w:rsid w:val="00765945"/>
    <w:rsid w:val="00765A40"/>
    <w:rsid w:val="00765AAB"/>
    <w:rsid w:val="00765DFE"/>
    <w:rsid w:val="00765E36"/>
    <w:rsid w:val="00765EC3"/>
    <w:rsid w:val="00765FB0"/>
    <w:rsid w:val="0076651A"/>
    <w:rsid w:val="00766A52"/>
    <w:rsid w:val="00766E3C"/>
    <w:rsid w:val="00767382"/>
    <w:rsid w:val="00767451"/>
    <w:rsid w:val="0076788A"/>
    <w:rsid w:val="00767B22"/>
    <w:rsid w:val="00767CF7"/>
    <w:rsid w:val="0077000E"/>
    <w:rsid w:val="007701E2"/>
    <w:rsid w:val="00770664"/>
    <w:rsid w:val="00771E52"/>
    <w:rsid w:val="0077212B"/>
    <w:rsid w:val="007721FC"/>
    <w:rsid w:val="007723EF"/>
    <w:rsid w:val="00772833"/>
    <w:rsid w:val="00772CAF"/>
    <w:rsid w:val="00772D3A"/>
    <w:rsid w:val="00772D9E"/>
    <w:rsid w:val="007734C1"/>
    <w:rsid w:val="00773CA6"/>
    <w:rsid w:val="00774147"/>
    <w:rsid w:val="00774B92"/>
    <w:rsid w:val="00774D3F"/>
    <w:rsid w:val="00774D73"/>
    <w:rsid w:val="00774E9F"/>
    <w:rsid w:val="00774FE5"/>
    <w:rsid w:val="00774FF9"/>
    <w:rsid w:val="007754F9"/>
    <w:rsid w:val="00775516"/>
    <w:rsid w:val="00775684"/>
    <w:rsid w:val="00775699"/>
    <w:rsid w:val="007758AB"/>
    <w:rsid w:val="00775DA6"/>
    <w:rsid w:val="00775F77"/>
    <w:rsid w:val="00776090"/>
    <w:rsid w:val="007761F3"/>
    <w:rsid w:val="00776202"/>
    <w:rsid w:val="0077688E"/>
    <w:rsid w:val="0077696F"/>
    <w:rsid w:val="00776ABF"/>
    <w:rsid w:val="00776C7A"/>
    <w:rsid w:val="00776C97"/>
    <w:rsid w:val="00776EA5"/>
    <w:rsid w:val="0077705E"/>
    <w:rsid w:val="00777193"/>
    <w:rsid w:val="007772D7"/>
    <w:rsid w:val="00777329"/>
    <w:rsid w:val="007777F9"/>
    <w:rsid w:val="00777AE2"/>
    <w:rsid w:val="00777B57"/>
    <w:rsid w:val="00777BA1"/>
    <w:rsid w:val="0078009A"/>
    <w:rsid w:val="007805F0"/>
    <w:rsid w:val="007808E9"/>
    <w:rsid w:val="00780DE9"/>
    <w:rsid w:val="00780E03"/>
    <w:rsid w:val="00781059"/>
    <w:rsid w:val="0078166A"/>
    <w:rsid w:val="0078178E"/>
    <w:rsid w:val="00781A05"/>
    <w:rsid w:val="00781C93"/>
    <w:rsid w:val="00781C9E"/>
    <w:rsid w:val="00781DEF"/>
    <w:rsid w:val="007824D1"/>
    <w:rsid w:val="007824D7"/>
    <w:rsid w:val="007829A8"/>
    <w:rsid w:val="00783059"/>
    <w:rsid w:val="0078373A"/>
    <w:rsid w:val="007837A2"/>
    <w:rsid w:val="007838FC"/>
    <w:rsid w:val="007848E1"/>
    <w:rsid w:val="00784AF3"/>
    <w:rsid w:val="00784B44"/>
    <w:rsid w:val="00784B70"/>
    <w:rsid w:val="00784B7E"/>
    <w:rsid w:val="00784FDA"/>
    <w:rsid w:val="007858F6"/>
    <w:rsid w:val="00785F07"/>
    <w:rsid w:val="00785FC8"/>
    <w:rsid w:val="007860DF"/>
    <w:rsid w:val="007862B1"/>
    <w:rsid w:val="00786572"/>
    <w:rsid w:val="00786605"/>
    <w:rsid w:val="00786B35"/>
    <w:rsid w:val="00786C0A"/>
    <w:rsid w:val="00786E0B"/>
    <w:rsid w:val="0078717B"/>
    <w:rsid w:val="00787456"/>
    <w:rsid w:val="00787B7B"/>
    <w:rsid w:val="00790218"/>
    <w:rsid w:val="007903B8"/>
    <w:rsid w:val="007907D8"/>
    <w:rsid w:val="00790A1F"/>
    <w:rsid w:val="00790B7E"/>
    <w:rsid w:val="00790DDE"/>
    <w:rsid w:val="00791313"/>
    <w:rsid w:val="00791365"/>
    <w:rsid w:val="007913A1"/>
    <w:rsid w:val="0079156C"/>
    <w:rsid w:val="007916F7"/>
    <w:rsid w:val="007918FA"/>
    <w:rsid w:val="00791A4E"/>
    <w:rsid w:val="00791CC5"/>
    <w:rsid w:val="00791E0A"/>
    <w:rsid w:val="00791F89"/>
    <w:rsid w:val="0079207F"/>
    <w:rsid w:val="0079230E"/>
    <w:rsid w:val="0079269C"/>
    <w:rsid w:val="0079273E"/>
    <w:rsid w:val="00792770"/>
    <w:rsid w:val="00792CF0"/>
    <w:rsid w:val="00792D49"/>
    <w:rsid w:val="00792DD1"/>
    <w:rsid w:val="007930FD"/>
    <w:rsid w:val="0079376E"/>
    <w:rsid w:val="00793B90"/>
    <w:rsid w:val="00793BDA"/>
    <w:rsid w:val="00794621"/>
    <w:rsid w:val="00794A0C"/>
    <w:rsid w:val="00794A7C"/>
    <w:rsid w:val="00794CF4"/>
    <w:rsid w:val="00794DFA"/>
    <w:rsid w:val="00794ED4"/>
    <w:rsid w:val="00795441"/>
    <w:rsid w:val="007955A1"/>
    <w:rsid w:val="007956D4"/>
    <w:rsid w:val="00795CD5"/>
    <w:rsid w:val="00795CF2"/>
    <w:rsid w:val="00795DEB"/>
    <w:rsid w:val="00795E68"/>
    <w:rsid w:val="00796558"/>
    <w:rsid w:val="007968A8"/>
    <w:rsid w:val="00796C59"/>
    <w:rsid w:val="00796CBE"/>
    <w:rsid w:val="0079716D"/>
    <w:rsid w:val="007972D5"/>
    <w:rsid w:val="00797329"/>
    <w:rsid w:val="0079765F"/>
    <w:rsid w:val="00797A5F"/>
    <w:rsid w:val="00797D7F"/>
    <w:rsid w:val="007A00D3"/>
    <w:rsid w:val="007A01DA"/>
    <w:rsid w:val="007A0383"/>
    <w:rsid w:val="007A05BE"/>
    <w:rsid w:val="007A05D5"/>
    <w:rsid w:val="007A0C9B"/>
    <w:rsid w:val="007A0D5F"/>
    <w:rsid w:val="007A0D7F"/>
    <w:rsid w:val="007A10FE"/>
    <w:rsid w:val="007A13D7"/>
    <w:rsid w:val="007A196C"/>
    <w:rsid w:val="007A19B0"/>
    <w:rsid w:val="007A1E84"/>
    <w:rsid w:val="007A1E91"/>
    <w:rsid w:val="007A1FA3"/>
    <w:rsid w:val="007A2855"/>
    <w:rsid w:val="007A28C6"/>
    <w:rsid w:val="007A2A3D"/>
    <w:rsid w:val="007A2AC0"/>
    <w:rsid w:val="007A30BE"/>
    <w:rsid w:val="007A37CD"/>
    <w:rsid w:val="007A3A32"/>
    <w:rsid w:val="007A3DCD"/>
    <w:rsid w:val="007A3E9F"/>
    <w:rsid w:val="007A3F25"/>
    <w:rsid w:val="007A47A6"/>
    <w:rsid w:val="007A4908"/>
    <w:rsid w:val="007A5204"/>
    <w:rsid w:val="007A56BC"/>
    <w:rsid w:val="007A5BC5"/>
    <w:rsid w:val="007A681C"/>
    <w:rsid w:val="007A6F7B"/>
    <w:rsid w:val="007A7293"/>
    <w:rsid w:val="007A7313"/>
    <w:rsid w:val="007A74A7"/>
    <w:rsid w:val="007A7715"/>
    <w:rsid w:val="007A788A"/>
    <w:rsid w:val="007B0181"/>
    <w:rsid w:val="007B0204"/>
    <w:rsid w:val="007B03CC"/>
    <w:rsid w:val="007B05FA"/>
    <w:rsid w:val="007B0B9C"/>
    <w:rsid w:val="007B0BB4"/>
    <w:rsid w:val="007B0F4B"/>
    <w:rsid w:val="007B1692"/>
    <w:rsid w:val="007B1AFB"/>
    <w:rsid w:val="007B1CD1"/>
    <w:rsid w:val="007B3031"/>
    <w:rsid w:val="007B358D"/>
    <w:rsid w:val="007B39E0"/>
    <w:rsid w:val="007B45C7"/>
    <w:rsid w:val="007B4B54"/>
    <w:rsid w:val="007B4B80"/>
    <w:rsid w:val="007B4D90"/>
    <w:rsid w:val="007B56F5"/>
    <w:rsid w:val="007B5725"/>
    <w:rsid w:val="007B580F"/>
    <w:rsid w:val="007B605E"/>
    <w:rsid w:val="007B61A8"/>
    <w:rsid w:val="007B6427"/>
    <w:rsid w:val="007B6432"/>
    <w:rsid w:val="007B6599"/>
    <w:rsid w:val="007B6736"/>
    <w:rsid w:val="007B6BDE"/>
    <w:rsid w:val="007B6DE1"/>
    <w:rsid w:val="007B6F8C"/>
    <w:rsid w:val="007B7272"/>
    <w:rsid w:val="007B7759"/>
    <w:rsid w:val="007B7A83"/>
    <w:rsid w:val="007C0569"/>
    <w:rsid w:val="007C0690"/>
    <w:rsid w:val="007C0952"/>
    <w:rsid w:val="007C0E75"/>
    <w:rsid w:val="007C1081"/>
    <w:rsid w:val="007C16E2"/>
    <w:rsid w:val="007C17C3"/>
    <w:rsid w:val="007C18E9"/>
    <w:rsid w:val="007C1E63"/>
    <w:rsid w:val="007C1FD6"/>
    <w:rsid w:val="007C2009"/>
    <w:rsid w:val="007C2013"/>
    <w:rsid w:val="007C20C5"/>
    <w:rsid w:val="007C2394"/>
    <w:rsid w:val="007C251E"/>
    <w:rsid w:val="007C258A"/>
    <w:rsid w:val="007C25D6"/>
    <w:rsid w:val="007C2988"/>
    <w:rsid w:val="007C2ECD"/>
    <w:rsid w:val="007C3490"/>
    <w:rsid w:val="007C37F8"/>
    <w:rsid w:val="007C3D66"/>
    <w:rsid w:val="007C4218"/>
    <w:rsid w:val="007C4502"/>
    <w:rsid w:val="007C46E3"/>
    <w:rsid w:val="007C4B64"/>
    <w:rsid w:val="007C4E7F"/>
    <w:rsid w:val="007C55B9"/>
    <w:rsid w:val="007C5D05"/>
    <w:rsid w:val="007C5F4D"/>
    <w:rsid w:val="007C610B"/>
    <w:rsid w:val="007C63E8"/>
    <w:rsid w:val="007C6985"/>
    <w:rsid w:val="007C6A5C"/>
    <w:rsid w:val="007C6B75"/>
    <w:rsid w:val="007C6B90"/>
    <w:rsid w:val="007C6E18"/>
    <w:rsid w:val="007C72FB"/>
    <w:rsid w:val="007C75AF"/>
    <w:rsid w:val="007C7872"/>
    <w:rsid w:val="007C7FEC"/>
    <w:rsid w:val="007D0080"/>
    <w:rsid w:val="007D0124"/>
    <w:rsid w:val="007D0699"/>
    <w:rsid w:val="007D08BA"/>
    <w:rsid w:val="007D1002"/>
    <w:rsid w:val="007D1543"/>
    <w:rsid w:val="007D1892"/>
    <w:rsid w:val="007D1B5B"/>
    <w:rsid w:val="007D1D0A"/>
    <w:rsid w:val="007D219E"/>
    <w:rsid w:val="007D2380"/>
    <w:rsid w:val="007D28B6"/>
    <w:rsid w:val="007D2D4D"/>
    <w:rsid w:val="007D357A"/>
    <w:rsid w:val="007D361C"/>
    <w:rsid w:val="007D39D3"/>
    <w:rsid w:val="007D39EB"/>
    <w:rsid w:val="007D3A18"/>
    <w:rsid w:val="007D3ADA"/>
    <w:rsid w:val="007D3F00"/>
    <w:rsid w:val="007D441E"/>
    <w:rsid w:val="007D4533"/>
    <w:rsid w:val="007D4C2D"/>
    <w:rsid w:val="007D4CE1"/>
    <w:rsid w:val="007D4D85"/>
    <w:rsid w:val="007D55A7"/>
    <w:rsid w:val="007D61E8"/>
    <w:rsid w:val="007D675A"/>
    <w:rsid w:val="007D6D66"/>
    <w:rsid w:val="007D70CD"/>
    <w:rsid w:val="007D7A31"/>
    <w:rsid w:val="007E01FE"/>
    <w:rsid w:val="007E06BC"/>
    <w:rsid w:val="007E0761"/>
    <w:rsid w:val="007E1618"/>
    <w:rsid w:val="007E16EA"/>
    <w:rsid w:val="007E1DF0"/>
    <w:rsid w:val="007E2492"/>
    <w:rsid w:val="007E2C32"/>
    <w:rsid w:val="007E3140"/>
    <w:rsid w:val="007E368B"/>
    <w:rsid w:val="007E3ADD"/>
    <w:rsid w:val="007E3BDB"/>
    <w:rsid w:val="007E3DC0"/>
    <w:rsid w:val="007E4033"/>
    <w:rsid w:val="007E4394"/>
    <w:rsid w:val="007E4526"/>
    <w:rsid w:val="007E4A2E"/>
    <w:rsid w:val="007E51F4"/>
    <w:rsid w:val="007E54D0"/>
    <w:rsid w:val="007E57AD"/>
    <w:rsid w:val="007E628A"/>
    <w:rsid w:val="007E65C2"/>
    <w:rsid w:val="007E67F3"/>
    <w:rsid w:val="007E6B43"/>
    <w:rsid w:val="007E73D1"/>
    <w:rsid w:val="007E7423"/>
    <w:rsid w:val="007E755D"/>
    <w:rsid w:val="007E7B98"/>
    <w:rsid w:val="007E7B9F"/>
    <w:rsid w:val="007E7C19"/>
    <w:rsid w:val="007F00FF"/>
    <w:rsid w:val="007F03C9"/>
    <w:rsid w:val="007F078F"/>
    <w:rsid w:val="007F09FE"/>
    <w:rsid w:val="007F0D32"/>
    <w:rsid w:val="007F11D7"/>
    <w:rsid w:val="007F190C"/>
    <w:rsid w:val="007F1BD7"/>
    <w:rsid w:val="007F1F1D"/>
    <w:rsid w:val="007F1F2F"/>
    <w:rsid w:val="007F2197"/>
    <w:rsid w:val="007F2342"/>
    <w:rsid w:val="007F2958"/>
    <w:rsid w:val="007F2A93"/>
    <w:rsid w:val="007F34AB"/>
    <w:rsid w:val="007F38F8"/>
    <w:rsid w:val="007F3A6C"/>
    <w:rsid w:val="007F3ED0"/>
    <w:rsid w:val="007F4110"/>
    <w:rsid w:val="007F4207"/>
    <w:rsid w:val="007F48E2"/>
    <w:rsid w:val="007F49C1"/>
    <w:rsid w:val="007F4D6E"/>
    <w:rsid w:val="007F4ECA"/>
    <w:rsid w:val="007F5598"/>
    <w:rsid w:val="007F56FB"/>
    <w:rsid w:val="007F573A"/>
    <w:rsid w:val="007F5A24"/>
    <w:rsid w:val="007F5AEC"/>
    <w:rsid w:val="007F5D44"/>
    <w:rsid w:val="007F6912"/>
    <w:rsid w:val="007F6D22"/>
    <w:rsid w:val="007F6DCD"/>
    <w:rsid w:val="007F78D5"/>
    <w:rsid w:val="007F7918"/>
    <w:rsid w:val="007F7B34"/>
    <w:rsid w:val="007F7B67"/>
    <w:rsid w:val="007F7D75"/>
    <w:rsid w:val="007F7FA8"/>
    <w:rsid w:val="00800006"/>
    <w:rsid w:val="0080007D"/>
    <w:rsid w:val="0080010D"/>
    <w:rsid w:val="00800A74"/>
    <w:rsid w:val="00800F8F"/>
    <w:rsid w:val="0080104C"/>
    <w:rsid w:val="008012B5"/>
    <w:rsid w:val="00801460"/>
    <w:rsid w:val="008014FF"/>
    <w:rsid w:val="008015AD"/>
    <w:rsid w:val="008019B3"/>
    <w:rsid w:val="00801A72"/>
    <w:rsid w:val="00801B5C"/>
    <w:rsid w:val="00801F2E"/>
    <w:rsid w:val="00801F93"/>
    <w:rsid w:val="008020EA"/>
    <w:rsid w:val="008020EB"/>
    <w:rsid w:val="00802225"/>
    <w:rsid w:val="00802A6C"/>
    <w:rsid w:val="008034D3"/>
    <w:rsid w:val="0080380B"/>
    <w:rsid w:val="00803844"/>
    <w:rsid w:val="008039B2"/>
    <w:rsid w:val="00803D11"/>
    <w:rsid w:val="00803F39"/>
    <w:rsid w:val="0080405A"/>
    <w:rsid w:val="008041AA"/>
    <w:rsid w:val="008043DA"/>
    <w:rsid w:val="00804755"/>
    <w:rsid w:val="00804822"/>
    <w:rsid w:val="00804D02"/>
    <w:rsid w:val="00804D69"/>
    <w:rsid w:val="00804DA7"/>
    <w:rsid w:val="008056B3"/>
    <w:rsid w:val="008064AB"/>
    <w:rsid w:val="00806530"/>
    <w:rsid w:val="00806651"/>
    <w:rsid w:val="0080680E"/>
    <w:rsid w:val="00806A76"/>
    <w:rsid w:val="00806B99"/>
    <w:rsid w:val="00806D0D"/>
    <w:rsid w:val="00806E15"/>
    <w:rsid w:val="00806ECF"/>
    <w:rsid w:val="0080731F"/>
    <w:rsid w:val="008074D6"/>
    <w:rsid w:val="008077CC"/>
    <w:rsid w:val="00807AE3"/>
    <w:rsid w:val="00807BA0"/>
    <w:rsid w:val="00807E42"/>
    <w:rsid w:val="00807E5E"/>
    <w:rsid w:val="008102B4"/>
    <w:rsid w:val="008103E5"/>
    <w:rsid w:val="00810443"/>
    <w:rsid w:val="008105BF"/>
    <w:rsid w:val="00811263"/>
    <w:rsid w:val="00811890"/>
    <w:rsid w:val="008119C7"/>
    <w:rsid w:val="00811B50"/>
    <w:rsid w:val="00812614"/>
    <w:rsid w:val="00812851"/>
    <w:rsid w:val="00812A2A"/>
    <w:rsid w:val="00812B49"/>
    <w:rsid w:val="00812C24"/>
    <w:rsid w:val="00813391"/>
    <w:rsid w:val="0081347B"/>
    <w:rsid w:val="00814ABE"/>
    <w:rsid w:val="00814DAD"/>
    <w:rsid w:val="00814DBE"/>
    <w:rsid w:val="00814E1F"/>
    <w:rsid w:val="008154C9"/>
    <w:rsid w:val="00815DD5"/>
    <w:rsid w:val="00815EDC"/>
    <w:rsid w:val="00815F07"/>
    <w:rsid w:val="00815FD1"/>
    <w:rsid w:val="00816198"/>
    <w:rsid w:val="00816430"/>
    <w:rsid w:val="00816BAB"/>
    <w:rsid w:val="00816D83"/>
    <w:rsid w:val="00817014"/>
    <w:rsid w:val="008171E8"/>
    <w:rsid w:val="008174DB"/>
    <w:rsid w:val="00817556"/>
    <w:rsid w:val="00817BBE"/>
    <w:rsid w:val="00820024"/>
    <w:rsid w:val="008206A1"/>
    <w:rsid w:val="00820920"/>
    <w:rsid w:val="008209E8"/>
    <w:rsid w:val="00820A66"/>
    <w:rsid w:val="00820AED"/>
    <w:rsid w:val="00821484"/>
    <w:rsid w:val="00821913"/>
    <w:rsid w:val="00821A63"/>
    <w:rsid w:val="00821B6D"/>
    <w:rsid w:val="00821DA5"/>
    <w:rsid w:val="00822198"/>
    <w:rsid w:val="00822404"/>
    <w:rsid w:val="00822436"/>
    <w:rsid w:val="00822811"/>
    <w:rsid w:val="0082281D"/>
    <w:rsid w:val="00822898"/>
    <w:rsid w:val="00822B1A"/>
    <w:rsid w:val="00822B2E"/>
    <w:rsid w:val="00822F4B"/>
    <w:rsid w:val="00822FA1"/>
    <w:rsid w:val="008233C8"/>
    <w:rsid w:val="0082355C"/>
    <w:rsid w:val="00823B94"/>
    <w:rsid w:val="00823E90"/>
    <w:rsid w:val="00824143"/>
    <w:rsid w:val="008241AF"/>
    <w:rsid w:val="008246ED"/>
    <w:rsid w:val="00824737"/>
    <w:rsid w:val="00824838"/>
    <w:rsid w:val="00824DC9"/>
    <w:rsid w:val="00824EF1"/>
    <w:rsid w:val="00825045"/>
    <w:rsid w:val="00825283"/>
    <w:rsid w:val="00825A79"/>
    <w:rsid w:val="00825B61"/>
    <w:rsid w:val="00825CBE"/>
    <w:rsid w:val="00825E68"/>
    <w:rsid w:val="00826615"/>
    <w:rsid w:val="0082666A"/>
    <w:rsid w:val="00826819"/>
    <w:rsid w:val="008268AF"/>
    <w:rsid w:val="00826DD4"/>
    <w:rsid w:val="00826E6F"/>
    <w:rsid w:val="00826E79"/>
    <w:rsid w:val="00827215"/>
    <w:rsid w:val="008273FF"/>
    <w:rsid w:val="008277FC"/>
    <w:rsid w:val="00827CC1"/>
    <w:rsid w:val="00827D17"/>
    <w:rsid w:val="00827D20"/>
    <w:rsid w:val="00830143"/>
    <w:rsid w:val="00830146"/>
    <w:rsid w:val="008303E3"/>
    <w:rsid w:val="008303F9"/>
    <w:rsid w:val="00830485"/>
    <w:rsid w:val="008305B5"/>
    <w:rsid w:val="00830636"/>
    <w:rsid w:val="0083103B"/>
    <w:rsid w:val="00831173"/>
    <w:rsid w:val="00831909"/>
    <w:rsid w:val="00831B4D"/>
    <w:rsid w:val="00831DEF"/>
    <w:rsid w:val="00831E34"/>
    <w:rsid w:val="00832296"/>
    <w:rsid w:val="00832988"/>
    <w:rsid w:val="00832D91"/>
    <w:rsid w:val="00833D12"/>
    <w:rsid w:val="00834231"/>
    <w:rsid w:val="008344A2"/>
    <w:rsid w:val="0083480A"/>
    <w:rsid w:val="008348E5"/>
    <w:rsid w:val="00834C5A"/>
    <w:rsid w:val="008353FE"/>
    <w:rsid w:val="0083544E"/>
    <w:rsid w:val="0083546E"/>
    <w:rsid w:val="008355A3"/>
    <w:rsid w:val="0083566F"/>
    <w:rsid w:val="008357D7"/>
    <w:rsid w:val="00835BE8"/>
    <w:rsid w:val="00835EDE"/>
    <w:rsid w:val="008362B0"/>
    <w:rsid w:val="00836CBD"/>
    <w:rsid w:val="00836E50"/>
    <w:rsid w:val="008374D9"/>
    <w:rsid w:val="00837EA7"/>
    <w:rsid w:val="00840342"/>
    <w:rsid w:val="0084076C"/>
    <w:rsid w:val="00840959"/>
    <w:rsid w:val="00840FCB"/>
    <w:rsid w:val="0084105A"/>
    <w:rsid w:val="0084115B"/>
    <w:rsid w:val="00841841"/>
    <w:rsid w:val="00841BD4"/>
    <w:rsid w:val="00841EA6"/>
    <w:rsid w:val="00841FBF"/>
    <w:rsid w:val="0084224F"/>
    <w:rsid w:val="008428F0"/>
    <w:rsid w:val="00842943"/>
    <w:rsid w:val="00842AFD"/>
    <w:rsid w:val="00842CD8"/>
    <w:rsid w:val="00842E15"/>
    <w:rsid w:val="00842E17"/>
    <w:rsid w:val="00842EBC"/>
    <w:rsid w:val="00842F7A"/>
    <w:rsid w:val="008430E2"/>
    <w:rsid w:val="0084327A"/>
    <w:rsid w:val="008437D2"/>
    <w:rsid w:val="0084388B"/>
    <w:rsid w:val="00843962"/>
    <w:rsid w:val="00843AF6"/>
    <w:rsid w:val="00843E9C"/>
    <w:rsid w:val="008440CB"/>
    <w:rsid w:val="00844185"/>
    <w:rsid w:val="008446BD"/>
    <w:rsid w:val="00844957"/>
    <w:rsid w:val="008449E5"/>
    <w:rsid w:val="0084501E"/>
    <w:rsid w:val="00845098"/>
    <w:rsid w:val="0084520E"/>
    <w:rsid w:val="008458F8"/>
    <w:rsid w:val="00845BFA"/>
    <w:rsid w:val="00845D4C"/>
    <w:rsid w:val="00845E36"/>
    <w:rsid w:val="00845FEF"/>
    <w:rsid w:val="008462CD"/>
    <w:rsid w:val="008468CD"/>
    <w:rsid w:val="00846949"/>
    <w:rsid w:val="00846A2E"/>
    <w:rsid w:val="00846BD5"/>
    <w:rsid w:val="00846D6F"/>
    <w:rsid w:val="008471A6"/>
    <w:rsid w:val="00847282"/>
    <w:rsid w:val="00847900"/>
    <w:rsid w:val="00847959"/>
    <w:rsid w:val="00847B82"/>
    <w:rsid w:val="00847DFA"/>
    <w:rsid w:val="00847E24"/>
    <w:rsid w:val="00847E42"/>
    <w:rsid w:val="00847EA3"/>
    <w:rsid w:val="0085004F"/>
    <w:rsid w:val="00850136"/>
    <w:rsid w:val="00850488"/>
    <w:rsid w:val="00850D3D"/>
    <w:rsid w:val="00851104"/>
    <w:rsid w:val="008511DE"/>
    <w:rsid w:val="008514F4"/>
    <w:rsid w:val="008517C9"/>
    <w:rsid w:val="00851BF3"/>
    <w:rsid w:val="00851C40"/>
    <w:rsid w:val="00851E93"/>
    <w:rsid w:val="00851EE1"/>
    <w:rsid w:val="00852652"/>
    <w:rsid w:val="00852A79"/>
    <w:rsid w:val="00852DD6"/>
    <w:rsid w:val="00853BD0"/>
    <w:rsid w:val="00853E20"/>
    <w:rsid w:val="008546B3"/>
    <w:rsid w:val="0085492B"/>
    <w:rsid w:val="0085496F"/>
    <w:rsid w:val="00854B70"/>
    <w:rsid w:val="00854DD4"/>
    <w:rsid w:val="008555BD"/>
    <w:rsid w:val="00855A16"/>
    <w:rsid w:val="00855BCA"/>
    <w:rsid w:val="00855DAA"/>
    <w:rsid w:val="0085603C"/>
    <w:rsid w:val="0085631B"/>
    <w:rsid w:val="00856CBE"/>
    <w:rsid w:val="008573D7"/>
    <w:rsid w:val="00857861"/>
    <w:rsid w:val="00857E14"/>
    <w:rsid w:val="00857FA4"/>
    <w:rsid w:val="00857FBD"/>
    <w:rsid w:val="0086001A"/>
    <w:rsid w:val="00860437"/>
    <w:rsid w:val="0086055D"/>
    <w:rsid w:val="00860ADE"/>
    <w:rsid w:val="00861284"/>
    <w:rsid w:val="008613C7"/>
    <w:rsid w:val="00861510"/>
    <w:rsid w:val="00861A3B"/>
    <w:rsid w:val="00861ECE"/>
    <w:rsid w:val="00862321"/>
    <w:rsid w:val="00862334"/>
    <w:rsid w:val="008625CC"/>
    <w:rsid w:val="0086291B"/>
    <w:rsid w:val="00863040"/>
    <w:rsid w:val="00863241"/>
    <w:rsid w:val="00863418"/>
    <w:rsid w:val="00863748"/>
    <w:rsid w:val="00863D8A"/>
    <w:rsid w:val="00863E05"/>
    <w:rsid w:val="00863E96"/>
    <w:rsid w:val="00864340"/>
    <w:rsid w:val="00864A39"/>
    <w:rsid w:val="00864D30"/>
    <w:rsid w:val="00864D39"/>
    <w:rsid w:val="00864DDB"/>
    <w:rsid w:val="008652C0"/>
    <w:rsid w:val="0086530D"/>
    <w:rsid w:val="00865393"/>
    <w:rsid w:val="00865F31"/>
    <w:rsid w:val="00866324"/>
    <w:rsid w:val="00866350"/>
    <w:rsid w:val="00866C50"/>
    <w:rsid w:val="00866C8F"/>
    <w:rsid w:val="00866F8F"/>
    <w:rsid w:val="00867054"/>
    <w:rsid w:val="008675B6"/>
    <w:rsid w:val="00867F72"/>
    <w:rsid w:val="00867F8D"/>
    <w:rsid w:val="00870A20"/>
    <w:rsid w:val="00870BDD"/>
    <w:rsid w:val="00870C3D"/>
    <w:rsid w:val="0087154C"/>
    <w:rsid w:val="00871617"/>
    <w:rsid w:val="008716A0"/>
    <w:rsid w:val="00871AE3"/>
    <w:rsid w:val="00871BAF"/>
    <w:rsid w:val="00871F98"/>
    <w:rsid w:val="0087218F"/>
    <w:rsid w:val="00872305"/>
    <w:rsid w:val="00872360"/>
    <w:rsid w:val="00872794"/>
    <w:rsid w:val="00872D21"/>
    <w:rsid w:val="0087317E"/>
    <w:rsid w:val="008732A6"/>
    <w:rsid w:val="0087344D"/>
    <w:rsid w:val="008734A6"/>
    <w:rsid w:val="008736BA"/>
    <w:rsid w:val="00873781"/>
    <w:rsid w:val="00873BBE"/>
    <w:rsid w:val="00873CF9"/>
    <w:rsid w:val="00873E18"/>
    <w:rsid w:val="008742B0"/>
    <w:rsid w:val="008742D4"/>
    <w:rsid w:val="0087442F"/>
    <w:rsid w:val="008744D6"/>
    <w:rsid w:val="00874829"/>
    <w:rsid w:val="008749FD"/>
    <w:rsid w:val="00874BCA"/>
    <w:rsid w:val="00874FD6"/>
    <w:rsid w:val="0087640F"/>
    <w:rsid w:val="00876816"/>
    <w:rsid w:val="00876B54"/>
    <w:rsid w:val="00877017"/>
    <w:rsid w:val="00877262"/>
    <w:rsid w:val="0087790B"/>
    <w:rsid w:val="00877C8F"/>
    <w:rsid w:val="00877ED6"/>
    <w:rsid w:val="008800DB"/>
    <w:rsid w:val="00880192"/>
    <w:rsid w:val="00880237"/>
    <w:rsid w:val="008804A0"/>
    <w:rsid w:val="00880A52"/>
    <w:rsid w:val="00880AB3"/>
    <w:rsid w:val="00880F86"/>
    <w:rsid w:val="00881206"/>
    <w:rsid w:val="00881C2E"/>
    <w:rsid w:val="00881D0D"/>
    <w:rsid w:val="008827A1"/>
    <w:rsid w:val="008829E3"/>
    <w:rsid w:val="00882AFA"/>
    <w:rsid w:val="00882B04"/>
    <w:rsid w:val="00882B7F"/>
    <w:rsid w:val="00882ED1"/>
    <w:rsid w:val="00883125"/>
    <w:rsid w:val="00883572"/>
    <w:rsid w:val="00883614"/>
    <w:rsid w:val="00883B34"/>
    <w:rsid w:val="008845CE"/>
    <w:rsid w:val="00884E5B"/>
    <w:rsid w:val="00885418"/>
    <w:rsid w:val="00885540"/>
    <w:rsid w:val="008858A6"/>
    <w:rsid w:val="00885AE8"/>
    <w:rsid w:val="00885B91"/>
    <w:rsid w:val="00885E53"/>
    <w:rsid w:val="00885EC1"/>
    <w:rsid w:val="00886771"/>
    <w:rsid w:val="00886A5C"/>
    <w:rsid w:val="00886A66"/>
    <w:rsid w:val="00887509"/>
    <w:rsid w:val="0088785B"/>
    <w:rsid w:val="008879B9"/>
    <w:rsid w:val="0089028E"/>
    <w:rsid w:val="0089057E"/>
    <w:rsid w:val="00890CF1"/>
    <w:rsid w:val="00890D5D"/>
    <w:rsid w:val="00890E41"/>
    <w:rsid w:val="00890ED7"/>
    <w:rsid w:val="00890F71"/>
    <w:rsid w:val="008910CA"/>
    <w:rsid w:val="0089119D"/>
    <w:rsid w:val="008913E1"/>
    <w:rsid w:val="00891544"/>
    <w:rsid w:val="0089193F"/>
    <w:rsid w:val="00891AB8"/>
    <w:rsid w:val="00891B1E"/>
    <w:rsid w:val="00891ED5"/>
    <w:rsid w:val="008924A2"/>
    <w:rsid w:val="008924E9"/>
    <w:rsid w:val="00892630"/>
    <w:rsid w:val="008927B7"/>
    <w:rsid w:val="00892ED6"/>
    <w:rsid w:val="0089322E"/>
    <w:rsid w:val="008932D9"/>
    <w:rsid w:val="008932DC"/>
    <w:rsid w:val="00893531"/>
    <w:rsid w:val="00893995"/>
    <w:rsid w:val="00893C3C"/>
    <w:rsid w:val="00893C61"/>
    <w:rsid w:val="00893C7B"/>
    <w:rsid w:val="008943CC"/>
    <w:rsid w:val="00894FC8"/>
    <w:rsid w:val="00895306"/>
    <w:rsid w:val="008954B8"/>
    <w:rsid w:val="00895CD3"/>
    <w:rsid w:val="00895D4F"/>
    <w:rsid w:val="00896107"/>
    <w:rsid w:val="008962DC"/>
    <w:rsid w:val="008964BD"/>
    <w:rsid w:val="008971B1"/>
    <w:rsid w:val="008971E5"/>
    <w:rsid w:val="008978F4"/>
    <w:rsid w:val="00897B2D"/>
    <w:rsid w:val="008A0289"/>
    <w:rsid w:val="008A041D"/>
    <w:rsid w:val="008A042E"/>
    <w:rsid w:val="008A0834"/>
    <w:rsid w:val="008A08B8"/>
    <w:rsid w:val="008A0F55"/>
    <w:rsid w:val="008A1029"/>
    <w:rsid w:val="008A133E"/>
    <w:rsid w:val="008A139C"/>
    <w:rsid w:val="008A1447"/>
    <w:rsid w:val="008A146A"/>
    <w:rsid w:val="008A1C44"/>
    <w:rsid w:val="008A2074"/>
    <w:rsid w:val="008A29DF"/>
    <w:rsid w:val="008A2A04"/>
    <w:rsid w:val="008A3551"/>
    <w:rsid w:val="008A37BA"/>
    <w:rsid w:val="008A3F39"/>
    <w:rsid w:val="008A4008"/>
    <w:rsid w:val="008A4248"/>
    <w:rsid w:val="008A46A5"/>
    <w:rsid w:val="008A4759"/>
    <w:rsid w:val="008A4800"/>
    <w:rsid w:val="008A4DC0"/>
    <w:rsid w:val="008A4DF3"/>
    <w:rsid w:val="008A5554"/>
    <w:rsid w:val="008A5AF9"/>
    <w:rsid w:val="008A5C27"/>
    <w:rsid w:val="008A616F"/>
    <w:rsid w:val="008A63B9"/>
    <w:rsid w:val="008A6614"/>
    <w:rsid w:val="008A6764"/>
    <w:rsid w:val="008A6F32"/>
    <w:rsid w:val="008A728F"/>
    <w:rsid w:val="008A799F"/>
    <w:rsid w:val="008A7B08"/>
    <w:rsid w:val="008A7B4D"/>
    <w:rsid w:val="008A7C17"/>
    <w:rsid w:val="008A7EB0"/>
    <w:rsid w:val="008B026E"/>
    <w:rsid w:val="008B0579"/>
    <w:rsid w:val="008B0723"/>
    <w:rsid w:val="008B0B23"/>
    <w:rsid w:val="008B0C5E"/>
    <w:rsid w:val="008B0DE6"/>
    <w:rsid w:val="008B2053"/>
    <w:rsid w:val="008B25BB"/>
    <w:rsid w:val="008B26CB"/>
    <w:rsid w:val="008B2986"/>
    <w:rsid w:val="008B2CE9"/>
    <w:rsid w:val="008B2EE1"/>
    <w:rsid w:val="008B2F61"/>
    <w:rsid w:val="008B310D"/>
    <w:rsid w:val="008B311E"/>
    <w:rsid w:val="008B35D9"/>
    <w:rsid w:val="008B373F"/>
    <w:rsid w:val="008B3895"/>
    <w:rsid w:val="008B39BE"/>
    <w:rsid w:val="008B3A3A"/>
    <w:rsid w:val="008B42D7"/>
    <w:rsid w:val="008B4A08"/>
    <w:rsid w:val="008B4F8D"/>
    <w:rsid w:val="008B511A"/>
    <w:rsid w:val="008B5557"/>
    <w:rsid w:val="008B55D0"/>
    <w:rsid w:val="008B5666"/>
    <w:rsid w:val="008B5813"/>
    <w:rsid w:val="008B589D"/>
    <w:rsid w:val="008B58B4"/>
    <w:rsid w:val="008B5DBB"/>
    <w:rsid w:val="008B5E6F"/>
    <w:rsid w:val="008B69AF"/>
    <w:rsid w:val="008B6E86"/>
    <w:rsid w:val="008B6E95"/>
    <w:rsid w:val="008B6F9B"/>
    <w:rsid w:val="008B7322"/>
    <w:rsid w:val="008B7586"/>
    <w:rsid w:val="008B7964"/>
    <w:rsid w:val="008C08CF"/>
    <w:rsid w:val="008C11F4"/>
    <w:rsid w:val="008C1702"/>
    <w:rsid w:val="008C1949"/>
    <w:rsid w:val="008C2262"/>
    <w:rsid w:val="008C26C1"/>
    <w:rsid w:val="008C28EC"/>
    <w:rsid w:val="008C2ABB"/>
    <w:rsid w:val="008C2CEE"/>
    <w:rsid w:val="008C2EE4"/>
    <w:rsid w:val="008C37E6"/>
    <w:rsid w:val="008C3CEC"/>
    <w:rsid w:val="008C416F"/>
    <w:rsid w:val="008C43CF"/>
    <w:rsid w:val="008C4D5D"/>
    <w:rsid w:val="008C4E39"/>
    <w:rsid w:val="008C4E71"/>
    <w:rsid w:val="008C4F9F"/>
    <w:rsid w:val="008C529B"/>
    <w:rsid w:val="008C53DB"/>
    <w:rsid w:val="008C54CB"/>
    <w:rsid w:val="008C597D"/>
    <w:rsid w:val="008C5B3D"/>
    <w:rsid w:val="008C64AF"/>
    <w:rsid w:val="008C6864"/>
    <w:rsid w:val="008C6A44"/>
    <w:rsid w:val="008C6B04"/>
    <w:rsid w:val="008C6C17"/>
    <w:rsid w:val="008C6CC8"/>
    <w:rsid w:val="008C6D42"/>
    <w:rsid w:val="008C6EB2"/>
    <w:rsid w:val="008C7192"/>
    <w:rsid w:val="008C71DE"/>
    <w:rsid w:val="008C76F2"/>
    <w:rsid w:val="008D0780"/>
    <w:rsid w:val="008D07D1"/>
    <w:rsid w:val="008D0A3F"/>
    <w:rsid w:val="008D0A5C"/>
    <w:rsid w:val="008D0B0E"/>
    <w:rsid w:val="008D0DD5"/>
    <w:rsid w:val="008D0E87"/>
    <w:rsid w:val="008D0EF3"/>
    <w:rsid w:val="008D1117"/>
    <w:rsid w:val="008D16A2"/>
    <w:rsid w:val="008D1C90"/>
    <w:rsid w:val="008D1F5B"/>
    <w:rsid w:val="008D218F"/>
    <w:rsid w:val="008D227A"/>
    <w:rsid w:val="008D243F"/>
    <w:rsid w:val="008D2797"/>
    <w:rsid w:val="008D28F0"/>
    <w:rsid w:val="008D2957"/>
    <w:rsid w:val="008D2D91"/>
    <w:rsid w:val="008D3112"/>
    <w:rsid w:val="008D33FE"/>
    <w:rsid w:val="008D36DA"/>
    <w:rsid w:val="008D37B6"/>
    <w:rsid w:val="008D3B9A"/>
    <w:rsid w:val="008D3F40"/>
    <w:rsid w:val="008D3F6B"/>
    <w:rsid w:val="008D3F86"/>
    <w:rsid w:val="008D4280"/>
    <w:rsid w:val="008D43DD"/>
    <w:rsid w:val="008D48D4"/>
    <w:rsid w:val="008D49BA"/>
    <w:rsid w:val="008D4C3C"/>
    <w:rsid w:val="008D4C9D"/>
    <w:rsid w:val="008D50EB"/>
    <w:rsid w:val="008D6464"/>
    <w:rsid w:val="008D6652"/>
    <w:rsid w:val="008D6870"/>
    <w:rsid w:val="008D69F6"/>
    <w:rsid w:val="008D6E08"/>
    <w:rsid w:val="008D7607"/>
    <w:rsid w:val="008D7E75"/>
    <w:rsid w:val="008E00FE"/>
    <w:rsid w:val="008E051D"/>
    <w:rsid w:val="008E06B5"/>
    <w:rsid w:val="008E07F1"/>
    <w:rsid w:val="008E0C0D"/>
    <w:rsid w:val="008E0CBC"/>
    <w:rsid w:val="008E0CD3"/>
    <w:rsid w:val="008E0DD3"/>
    <w:rsid w:val="008E1624"/>
    <w:rsid w:val="008E1BDE"/>
    <w:rsid w:val="008E1DF8"/>
    <w:rsid w:val="008E26D0"/>
    <w:rsid w:val="008E2816"/>
    <w:rsid w:val="008E2AE7"/>
    <w:rsid w:val="008E2FC8"/>
    <w:rsid w:val="008E3267"/>
    <w:rsid w:val="008E3274"/>
    <w:rsid w:val="008E32BE"/>
    <w:rsid w:val="008E3590"/>
    <w:rsid w:val="008E3C42"/>
    <w:rsid w:val="008E4117"/>
    <w:rsid w:val="008E4246"/>
    <w:rsid w:val="008E431C"/>
    <w:rsid w:val="008E4B0C"/>
    <w:rsid w:val="008E4BEA"/>
    <w:rsid w:val="008E4C0E"/>
    <w:rsid w:val="008E4C4B"/>
    <w:rsid w:val="008E51FC"/>
    <w:rsid w:val="008E5244"/>
    <w:rsid w:val="008E58A9"/>
    <w:rsid w:val="008E5F35"/>
    <w:rsid w:val="008E655C"/>
    <w:rsid w:val="008E6E69"/>
    <w:rsid w:val="008E7390"/>
    <w:rsid w:val="008E7537"/>
    <w:rsid w:val="008E7A6D"/>
    <w:rsid w:val="008E7B10"/>
    <w:rsid w:val="008F02F6"/>
    <w:rsid w:val="008F0934"/>
    <w:rsid w:val="008F09CB"/>
    <w:rsid w:val="008F0B0F"/>
    <w:rsid w:val="008F13D9"/>
    <w:rsid w:val="008F14BE"/>
    <w:rsid w:val="008F19EF"/>
    <w:rsid w:val="008F1A4A"/>
    <w:rsid w:val="008F1CAA"/>
    <w:rsid w:val="008F20BB"/>
    <w:rsid w:val="008F20F1"/>
    <w:rsid w:val="008F2DCF"/>
    <w:rsid w:val="008F2EA4"/>
    <w:rsid w:val="008F3157"/>
    <w:rsid w:val="008F33AB"/>
    <w:rsid w:val="008F33C4"/>
    <w:rsid w:val="008F37BD"/>
    <w:rsid w:val="008F3921"/>
    <w:rsid w:val="008F39A0"/>
    <w:rsid w:val="008F39E0"/>
    <w:rsid w:val="008F3CF5"/>
    <w:rsid w:val="008F3CFB"/>
    <w:rsid w:val="008F3F5A"/>
    <w:rsid w:val="008F3FBA"/>
    <w:rsid w:val="008F45D4"/>
    <w:rsid w:val="008F4A58"/>
    <w:rsid w:val="008F4E9F"/>
    <w:rsid w:val="008F505F"/>
    <w:rsid w:val="008F5392"/>
    <w:rsid w:val="008F590C"/>
    <w:rsid w:val="008F5DC0"/>
    <w:rsid w:val="008F5E3C"/>
    <w:rsid w:val="008F5F81"/>
    <w:rsid w:val="008F60E6"/>
    <w:rsid w:val="008F61EB"/>
    <w:rsid w:val="008F623D"/>
    <w:rsid w:val="008F6317"/>
    <w:rsid w:val="008F6486"/>
    <w:rsid w:val="008F675B"/>
    <w:rsid w:val="008F6A3E"/>
    <w:rsid w:val="008F6C31"/>
    <w:rsid w:val="008F6D7A"/>
    <w:rsid w:val="008F6E2D"/>
    <w:rsid w:val="008F7055"/>
    <w:rsid w:val="008F775D"/>
    <w:rsid w:val="008F78CF"/>
    <w:rsid w:val="008F7DF5"/>
    <w:rsid w:val="00900232"/>
    <w:rsid w:val="009004C7"/>
    <w:rsid w:val="0090099E"/>
    <w:rsid w:val="00900A0B"/>
    <w:rsid w:val="00900E39"/>
    <w:rsid w:val="00900EBD"/>
    <w:rsid w:val="0090106D"/>
    <w:rsid w:val="00901241"/>
    <w:rsid w:val="009013AD"/>
    <w:rsid w:val="009017C5"/>
    <w:rsid w:val="00901C20"/>
    <w:rsid w:val="00902011"/>
    <w:rsid w:val="009023E1"/>
    <w:rsid w:val="0090241D"/>
    <w:rsid w:val="0090275E"/>
    <w:rsid w:val="0090299F"/>
    <w:rsid w:val="00902A72"/>
    <w:rsid w:val="00902DD2"/>
    <w:rsid w:val="00902E5F"/>
    <w:rsid w:val="009032EB"/>
    <w:rsid w:val="009035B3"/>
    <w:rsid w:val="009035E0"/>
    <w:rsid w:val="009039F5"/>
    <w:rsid w:val="00903A40"/>
    <w:rsid w:val="009041A1"/>
    <w:rsid w:val="009043D8"/>
    <w:rsid w:val="0090445F"/>
    <w:rsid w:val="0090459B"/>
    <w:rsid w:val="009049F2"/>
    <w:rsid w:val="009052C5"/>
    <w:rsid w:val="00905385"/>
    <w:rsid w:val="0090561B"/>
    <w:rsid w:val="009056B6"/>
    <w:rsid w:val="009057FD"/>
    <w:rsid w:val="009059AA"/>
    <w:rsid w:val="00905A25"/>
    <w:rsid w:val="00905F9A"/>
    <w:rsid w:val="009062F0"/>
    <w:rsid w:val="009067DC"/>
    <w:rsid w:val="0090694C"/>
    <w:rsid w:val="00906A3B"/>
    <w:rsid w:val="00906A49"/>
    <w:rsid w:val="00906BE0"/>
    <w:rsid w:val="00906C20"/>
    <w:rsid w:val="00907213"/>
    <w:rsid w:val="0090725D"/>
    <w:rsid w:val="00907596"/>
    <w:rsid w:val="00907BB1"/>
    <w:rsid w:val="00907C24"/>
    <w:rsid w:val="00907FFA"/>
    <w:rsid w:val="00910161"/>
    <w:rsid w:val="00910676"/>
    <w:rsid w:val="009109DF"/>
    <w:rsid w:val="00910C8F"/>
    <w:rsid w:val="00910E1E"/>
    <w:rsid w:val="00911244"/>
    <w:rsid w:val="00911DDB"/>
    <w:rsid w:val="00911DF7"/>
    <w:rsid w:val="00912213"/>
    <w:rsid w:val="00912216"/>
    <w:rsid w:val="009122E7"/>
    <w:rsid w:val="0091260D"/>
    <w:rsid w:val="00912F88"/>
    <w:rsid w:val="009131DE"/>
    <w:rsid w:val="00913344"/>
    <w:rsid w:val="00913B84"/>
    <w:rsid w:val="00913C5D"/>
    <w:rsid w:val="00913E1F"/>
    <w:rsid w:val="00914550"/>
    <w:rsid w:val="00914863"/>
    <w:rsid w:val="00914888"/>
    <w:rsid w:val="00915915"/>
    <w:rsid w:val="0091631E"/>
    <w:rsid w:val="00916A80"/>
    <w:rsid w:val="00916BDF"/>
    <w:rsid w:val="00916D4E"/>
    <w:rsid w:val="009176D2"/>
    <w:rsid w:val="00917A3B"/>
    <w:rsid w:val="009200D4"/>
    <w:rsid w:val="00920974"/>
    <w:rsid w:val="00920E03"/>
    <w:rsid w:val="009210F1"/>
    <w:rsid w:val="009211ED"/>
    <w:rsid w:val="009218A9"/>
    <w:rsid w:val="00921DD8"/>
    <w:rsid w:val="00921EAC"/>
    <w:rsid w:val="00921EF9"/>
    <w:rsid w:val="00922638"/>
    <w:rsid w:val="0092265B"/>
    <w:rsid w:val="00922706"/>
    <w:rsid w:val="009229F9"/>
    <w:rsid w:val="00922B49"/>
    <w:rsid w:val="00922B94"/>
    <w:rsid w:val="00922D18"/>
    <w:rsid w:val="00923381"/>
    <w:rsid w:val="009235D8"/>
    <w:rsid w:val="00923DE5"/>
    <w:rsid w:val="009244E3"/>
    <w:rsid w:val="009246C8"/>
    <w:rsid w:val="009249DC"/>
    <w:rsid w:val="00924D0D"/>
    <w:rsid w:val="00924FC5"/>
    <w:rsid w:val="00925839"/>
    <w:rsid w:val="00925983"/>
    <w:rsid w:val="00925DC7"/>
    <w:rsid w:val="00926055"/>
    <w:rsid w:val="009268E1"/>
    <w:rsid w:val="009269CF"/>
    <w:rsid w:val="00926EE1"/>
    <w:rsid w:val="00927483"/>
    <w:rsid w:val="009275A9"/>
    <w:rsid w:val="009276F7"/>
    <w:rsid w:val="009277F1"/>
    <w:rsid w:val="00927C31"/>
    <w:rsid w:val="00927CCA"/>
    <w:rsid w:val="00927ED0"/>
    <w:rsid w:val="00930193"/>
    <w:rsid w:val="009302DB"/>
    <w:rsid w:val="00930475"/>
    <w:rsid w:val="00931056"/>
    <w:rsid w:val="009310C7"/>
    <w:rsid w:val="00931152"/>
    <w:rsid w:val="0093156A"/>
    <w:rsid w:val="00931962"/>
    <w:rsid w:val="009323D9"/>
    <w:rsid w:val="00932749"/>
    <w:rsid w:val="0093290D"/>
    <w:rsid w:val="00932AE7"/>
    <w:rsid w:val="00932BA5"/>
    <w:rsid w:val="00932BE6"/>
    <w:rsid w:val="00932E76"/>
    <w:rsid w:val="00933245"/>
    <w:rsid w:val="00933262"/>
    <w:rsid w:val="009333D4"/>
    <w:rsid w:val="00933EAC"/>
    <w:rsid w:val="00934062"/>
    <w:rsid w:val="00934122"/>
    <w:rsid w:val="0093416A"/>
    <w:rsid w:val="00934375"/>
    <w:rsid w:val="0093446A"/>
    <w:rsid w:val="009347B0"/>
    <w:rsid w:val="00934F0A"/>
    <w:rsid w:val="00935213"/>
    <w:rsid w:val="009353CB"/>
    <w:rsid w:val="00935870"/>
    <w:rsid w:val="00935CCE"/>
    <w:rsid w:val="00935FD0"/>
    <w:rsid w:val="009361D1"/>
    <w:rsid w:val="00936276"/>
    <w:rsid w:val="00936DA1"/>
    <w:rsid w:val="00936F8D"/>
    <w:rsid w:val="00936FA9"/>
    <w:rsid w:val="009370E5"/>
    <w:rsid w:val="00937190"/>
    <w:rsid w:val="009372C7"/>
    <w:rsid w:val="00937413"/>
    <w:rsid w:val="0093765A"/>
    <w:rsid w:val="0093774B"/>
    <w:rsid w:val="00937E9F"/>
    <w:rsid w:val="009402AD"/>
    <w:rsid w:val="009403FA"/>
    <w:rsid w:val="00940761"/>
    <w:rsid w:val="00940D18"/>
    <w:rsid w:val="00940D20"/>
    <w:rsid w:val="009417FB"/>
    <w:rsid w:val="009418C0"/>
    <w:rsid w:val="00941EE4"/>
    <w:rsid w:val="0094219E"/>
    <w:rsid w:val="00942271"/>
    <w:rsid w:val="00942369"/>
    <w:rsid w:val="0094249A"/>
    <w:rsid w:val="0094261F"/>
    <w:rsid w:val="009426B2"/>
    <w:rsid w:val="009427F6"/>
    <w:rsid w:val="00942B55"/>
    <w:rsid w:val="00942D3C"/>
    <w:rsid w:val="00942F65"/>
    <w:rsid w:val="00942F88"/>
    <w:rsid w:val="009445B0"/>
    <w:rsid w:val="009445ED"/>
    <w:rsid w:val="0094464F"/>
    <w:rsid w:val="00944867"/>
    <w:rsid w:val="00944E23"/>
    <w:rsid w:val="0094539A"/>
    <w:rsid w:val="00945559"/>
    <w:rsid w:val="009455C5"/>
    <w:rsid w:val="00945645"/>
    <w:rsid w:val="009459A5"/>
    <w:rsid w:val="009459EB"/>
    <w:rsid w:val="00945A8F"/>
    <w:rsid w:val="00946239"/>
    <w:rsid w:val="00946510"/>
    <w:rsid w:val="00946639"/>
    <w:rsid w:val="00946DDD"/>
    <w:rsid w:val="00947163"/>
    <w:rsid w:val="009472D0"/>
    <w:rsid w:val="00947609"/>
    <w:rsid w:val="009479C5"/>
    <w:rsid w:val="00947BA2"/>
    <w:rsid w:val="00947DF3"/>
    <w:rsid w:val="0095011D"/>
    <w:rsid w:val="00950161"/>
    <w:rsid w:val="0095044B"/>
    <w:rsid w:val="00950D54"/>
    <w:rsid w:val="00950E0D"/>
    <w:rsid w:val="009515BB"/>
    <w:rsid w:val="00951B94"/>
    <w:rsid w:val="00951BAA"/>
    <w:rsid w:val="00952AB7"/>
    <w:rsid w:val="00952AF0"/>
    <w:rsid w:val="00952BC6"/>
    <w:rsid w:val="009535D7"/>
    <w:rsid w:val="009535DF"/>
    <w:rsid w:val="009537DF"/>
    <w:rsid w:val="00953804"/>
    <w:rsid w:val="0095418A"/>
    <w:rsid w:val="00954AE4"/>
    <w:rsid w:val="00954D02"/>
    <w:rsid w:val="00954D0F"/>
    <w:rsid w:val="00954D32"/>
    <w:rsid w:val="00954F0A"/>
    <w:rsid w:val="00955587"/>
    <w:rsid w:val="00955707"/>
    <w:rsid w:val="00955A87"/>
    <w:rsid w:val="00956328"/>
    <w:rsid w:val="00956462"/>
    <w:rsid w:val="00956E4D"/>
    <w:rsid w:val="00957394"/>
    <w:rsid w:val="0095792E"/>
    <w:rsid w:val="0096011B"/>
    <w:rsid w:val="009601E3"/>
    <w:rsid w:val="00960214"/>
    <w:rsid w:val="009602C6"/>
    <w:rsid w:val="00960369"/>
    <w:rsid w:val="0096084C"/>
    <w:rsid w:val="0096087B"/>
    <w:rsid w:val="009608E5"/>
    <w:rsid w:val="009608F8"/>
    <w:rsid w:val="00960A4B"/>
    <w:rsid w:val="00960A5C"/>
    <w:rsid w:val="00960C05"/>
    <w:rsid w:val="00960F32"/>
    <w:rsid w:val="0096126E"/>
    <w:rsid w:val="0096156D"/>
    <w:rsid w:val="00961C86"/>
    <w:rsid w:val="0096206D"/>
    <w:rsid w:val="009620B2"/>
    <w:rsid w:val="00962697"/>
    <w:rsid w:val="00962B81"/>
    <w:rsid w:val="00962CB2"/>
    <w:rsid w:val="00962DD0"/>
    <w:rsid w:val="0096331D"/>
    <w:rsid w:val="009640DA"/>
    <w:rsid w:val="00964EED"/>
    <w:rsid w:val="00964FCA"/>
    <w:rsid w:val="00965269"/>
    <w:rsid w:val="00965306"/>
    <w:rsid w:val="009656D3"/>
    <w:rsid w:val="0096584F"/>
    <w:rsid w:val="00965E8B"/>
    <w:rsid w:val="00965ECF"/>
    <w:rsid w:val="009662C4"/>
    <w:rsid w:val="00966495"/>
    <w:rsid w:val="009664DA"/>
    <w:rsid w:val="00966C08"/>
    <w:rsid w:val="00966C6A"/>
    <w:rsid w:val="00966D6A"/>
    <w:rsid w:val="009670A9"/>
    <w:rsid w:val="00967384"/>
    <w:rsid w:val="009674A6"/>
    <w:rsid w:val="009674AD"/>
    <w:rsid w:val="00967563"/>
    <w:rsid w:val="009676FC"/>
    <w:rsid w:val="009677FD"/>
    <w:rsid w:val="00967876"/>
    <w:rsid w:val="009700F6"/>
    <w:rsid w:val="0097031E"/>
    <w:rsid w:val="00970673"/>
    <w:rsid w:val="0097070A"/>
    <w:rsid w:val="00970A32"/>
    <w:rsid w:val="00970C42"/>
    <w:rsid w:val="00970F79"/>
    <w:rsid w:val="009711C4"/>
    <w:rsid w:val="009712FC"/>
    <w:rsid w:val="00971422"/>
    <w:rsid w:val="00971728"/>
    <w:rsid w:val="0097177D"/>
    <w:rsid w:val="009718A6"/>
    <w:rsid w:val="009719F4"/>
    <w:rsid w:val="00971C93"/>
    <w:rsid w:val="00971F0C"/>
    <w:rsid w:val="00972180"/>
    <w:rsid w:val="00972374"/>
    <w:rsid w:val="0097254C"/>
    <w:rsid w:val="0097259C"/>
    <w:rsid w:val="00972BC8"/>
    <w:rsid w:val="00972E5A"/>
    <w:rsid w:val="009732D3"/>
    <w:rsid w:val="009733CC"/>
    <w:rsid w:val="00974537"/>
    <w:rsid w:val="00974BC7"/>
    <w:rsid w:val="00974D4B"/>
    <w:rsid w:val="00974ECB"/>
    <w:rsid w:val="0097513E"/>
    <w:rsid w:val="009751C9"/>
    <w:rsid w:val="0097548C"/>
    <w:rsid w:val="00975A84"/>
    <w:rsid w:val="00975CE0"/>
    <w:rsid w:val="00975DFE"/>
    <w:rsid w:val="00977057"/>
    <w:rsid w:val="009770A6"/>
    <w:rsid w:val="00977253"/>
    <w:rsid w:val="00977314"/>
    <w:rsid w:val="00977483"/>
    <w:rsid w:val="009777AF"/>
    <w:rsid w:val="00977FFA"/>
    <w:rsid w:val="00980626"/>
    <w:rsid w:val="00980763"/>
    <w:rsid w:val="009809D6"/>
    <w:rsid w:val="00980AA4"/>
    <w:rsid w:val="00980B7E"/>
    <w:rsid w:val="00980BDB"/>
    <w:rsid w:val="00980EF5"/>
    <w:rsid w:val="00980F53"/>
    <w:rsid w:val="00981638"/>
    <w:rsid w:val="009818E1"/>
    <w:rsid w:val="00981B83"/>
    <w:rsid w:val="00981C5A"/>
    <w:rsid w:val="00981CD4"/>
    <w:rsid w:val="00981DFA"/>
    <w:rsid w:val="009824BD"/>
    <w:rsid w:val="009825F3"/>
    <w:rsid w:val="00982760"/>
    <w:rsid w:val="00982BF2"/>
    <w:rsid w:val="009831DA"/>
    <w:rsid w:val="009831DE"/>
    <w:rsid w:val="009836BF"/>
    <w:rsid w:val="00983CA9"/>
    <w:rsid w:val="009849D8"/>
    <w:rsid w:val="00984D68"/>
    <w:rsid w:val="00985442"/>
    <w:rsid w:val="0098589D"/>
    <w:rsid w:val="00985CF0"/>
    <w:rsid w:val="00986289"/>
    <w:rsid w:val="009863C0"/>
    <w:rsid w:val="009868BD"/>
    <w:rsid w:val="00986A9C"/>
    <w:rsid w:val="0098715B"/>
    <w:rsid w:val="009872B4"/>
    <w:rsid w:val="00987302"/>
    <w:rsid w:val="0099012C"/>
    <w:rsid w:val="0099073E"/>
    <w:rsid w:val="009908B8"/>
    <w:rsid w:val="00990D31"/>
    <w:rsid w:val="0099121A"/>
    <w:rsid w:val="009919F0"/>
    <w:rsid w:val="00991B36"/>
    <w:rsid w:val="00991C68"/>
    <w:rsid w:val="00992782"/>
    <w:rsid w:val="009934C1"/>
    <w:rsid w:val="009934F8"/>
    <w:rsid w:val="0099390A"/>
    <w:rsid w:val="00993ACD"/>
    <w:rsid w:val="00993AD3"/>
    <w:rsid w:val="00993F54"/>
    <w:rsid w:val="009940BD"/>
    <w:rsid w:val="0099410B"/>
    <w:rsid w:val="0099507F"/>
    <w:rsid w:val="009953EF"/>
    <w:rsid w:val="009956A7"/>
    <w:rsid w:val="00995D57"/>
    <w:rsid w:val="00996164"/>
    <w:rsid w:val="00996527"/>
    <w:rsid w:val="0099696A"/>
    <w:rsid w:val="009969F0"/>
    <w:rsid w:val="00996A4A"/>
    <w:rsid w:val="00996C40"/>
    <w:rsid w:val="00996E03"/>
    <w:rsid w:val="009975A0"/>
    <w:rsid w:val="00997A21"/>
    <w:rsid w:val="00997B04"/>
    <w:rsid w:val="00997CD5"/>
    <w:rsid w:val="00997E27"/>
    <w:rsid w:val="00997F5F"/>
    <w:rsid w:val="00997FA3"/>
    <w:rsid w:val="009A01DF"/>
    <w:rsid w:val="009A02A2"/>
    <w:rsid w:val="009A02DC"/>
    <w:rsid w:val="009A0999"/>
    <w:rsid w:val="009A0B0F"/>
    <w:rsid w:val="009A1319"/>
    <w:rsid w:val="009A1418"/>
    <w:rsid w:val="009A1997"/>
    <w:rsid w:val="009A19BB"/>
    <w:rsid w:val="009A1B66"/>
    <w:rsid w:val="009A1BA5"/>
    <w:rsid w:val="009A2322"/>
    <w:rsid w:val="009A2929"/>
    <w:rsid w:val="009A2B79"/>
    <w:rsid w:val="009A317F"/>
    <w:rsid w:val="009A32E3"/>
    <w:rsid w:val="009A34BE"/>
    <w:rsid w:val="009A4128"/>
    <w:rsid w:val="009A424C"/>
    <w:rsid w:val="009A43FE"/>
    <w:rsid w:val="009A45B6"/>
    <w:rsid w:val="009A47C0"/>
    <w:rsid w:val="009A4B70"/>
    <w:rsid w:val="009A4F67"/>
    <w:rsid w:val="009A51EA"/>
    <w:rsid w:val="009A52E0"/>
    <w:rsid w:val="009A53B5"/>
    <w:rsid w:val="009A56B2"/>
    <w:rsid w:val="009A5D57"/>
    <w:rsid w:val="009A65F4"/>
    <w:rsid w:val="009A68B4"/>
    <w:rsid w:val="009A6B51"/>
    <w:rsid w:val="009A6DEB"/>
    <w:rsid w:val="009A6E23"/>
    <w:rsid w:val="009A71D8"/>
    <w:rsid w:val="009A7421"/>
    <w:rsid w:val="009A746B"/>
    <w:rsid w:val="009A7B2A"/>
    <w:rsid w:val="009A7C7C"/>
    <w:rsid w:val="009B0379"/>
    <w:rsid w:val="009B08BF"/>
    <w:rsid w:val="009B0D2E"/>
    <w:rsid w:val="009B1160"/>
    <w:rsid w:val="009B1A70"/>
    <w:rsid w:val="009B1E15"/>
    <w:rsid w:val="009B268C"/>
    <w:rsid w:val="009B2F34"/>
    <w:rsid w:val="009B31BD"/>
    <w:rsid w:val="009B3498"/>
    <w:rsid w:val="009B388B"/>
    <w:rsid w:val="009B3913"/>
    <w:rsid w:val="009B3DAE"/>
    <w:rsid w:val="009B3E3B"/>
    <w:rsid w:val="009B3F3A"/>
    <w:rsid w:val="009B4386"/>
    <w:rsid w:val="009B43DB"/>
    <w:rsid w:val="009B4587"/>
    <w:rsid w:val="009B47C1"/>
    <w:rsid w:val="009B53A2"/>
    <w:rsid w:val="009B581C"/>
    <w:rsid w:val="009B5A0C"/>
    <w:rsid w:val="009B66C5"/>
    <w:rsid w:val="009B684E"/>
    <w:rsid w:val="009B68BF"/>
    <w:rsid w:val="009B68EE"/>
    <w:rsid w:val="009B6A4F"/>
    <w:rsid w:val="009B6D09"/>
    <w:rsid w:val="009B7517"/>
    <w:rsid w:val="009B762B"/>
    <w:rsid w:val="009B762F"/>
    <w:rsid w:val="009B7859"/>
    <w:rsid w:val="009C00F8"/>
    <w:rsid w:val="009C02C0"/>
    <w:rsid w:val="009C0B8C"/>
    <w:rsid w:val="009C0DBE"/>
    <w:rsid w:val="009C1092"/>
    <w:rsid w:val="009C1409"/>
    <w:rsid w:val="009C175F"/>
    <w:rsid w:val="009C1ACC"/>
    <w:rsid w:val="009C1D60"/>
    <w:rsid w:val="009C1F74"/>
    <w:rsid w:val="009C22B7"/>
    <w:rsid w:val="009C30A2"/>
    <w:rsid w:val="009C395E"/>
    <w:rsid w:val="009C3CCA"/>
    <w:rsid w:val="009C3DA4"/>
    <w:rsid w:val="009C46DC"/>
    <w:rsid w:val="009C48EC"/>
    <w:rsid w:val="009C4A9C"/>
    <w:rsid w:val="009C4C15"/>
    <w:rsid w:val="009C4FDE"/>
    <w:rsid w:val="009C53A2"/>
    <w:rsid w:val="009C5C0F"/>
    <w:rsid w:val="009C65A6"/>
    <w:rsid w:val="009C685E"/>
    <w:rsid w:val="009C6B0F"/>
    <w:rsid w:val="009C6E36"/>
    <w:rsid w:val="009C75A0"/>
    <w:rsid w:val="009C7C19"/>
    <w:rsid w:val="009C7E66"/>
    <w:rsid w:val="009D003A"/>
    <w:rsid w:val="009D0137"/>
    <w:rsid w:val="009D0216"/>
    <w:rsid w:val="009D0954"/>
    <w:rsid w:val="009D1B5C"/>
    <w:rsid w:val="009D1B9E"/>
    <w:rsid w:val="009D1CAE"/>
    <w:rsid w:val="009D20A7"/>
    <w:rsid w:val="009D228D"/>
    <w:rsid w:val="009D2355"/>
    <w:rsid w:val="009D2594"/>
    <w:rsid w:val="009D2E76"/>
    <w:rsid w:val="009D2EF6"/>
    <w:rsid w:val="009D33E9"/>
    <w:rsid w:val="009D34DD"/>
    <w:rsid w:val="009D36F9"/>
    <w:rsid w:val="009D3890"/>
    <w:rsid w:val="009D3D7A"/>
    <w:rsid w:val="009D3DB9"/>
    <w:rsid w:val="009D3E24"/>
    <w:rsid w:val="009D3F2F"/>
    <w:rsid w:val="009D463E"/>
    <w:rsid w:val="009D474A"/>
    <w:rsid w:val="009D4D1D"/>
    <w:rsid w:val="009D5031"/>
    <w:rsid w:val="009D5730"/>
    <w:rsid w:val="009D586A"/>
    <w:rsid w:val="009D598D"/>
    <w:rsid w:val="009D5A70"/>
    <w:rsid w:val="009D5AE6"/>
    <w:rsid w:val="009D61FA"/>
    <w:rsid w:val="009D7698"/>
    <w:rsid w:val="009D786A"/>
    <w:rsid w:val="009D7CED"/>
    <w:rsid w:val="009E001A"/>
    <w:rsid w:val="009E01F3"/>
    <w:rsid w:val="009E05A9"/>
    <w:rsid w:val="009E0B29"/>
    <w:rsid w:val="009E1481"/>
    <w:rsid w:val="009E16F2"/>
    <w:rsid w:val="009E181C"/>
    <w:rsid w:val="009E18D9"/>
    <w:rsid w:val="009E204F"/>
    <w:rsid w:val="009E2433"/>
    <w:rsid w:val="009E29A0"/>
    <w:rsid w:val="009E2A9E"/>
    <w:rsid w:val="009E2CC8"/>
    <w:rsid w:val="009E2DA4"/>
    <w:rsid w:val="009E32D3"/>
    <w:rsid w:val="009E32DE"/>
    <w:rsid w:val="009E35C0"/>
    <w:rsid w:val="009E362A"/>
    <w:rsid w:val="009E3AA4"/>
    <w:rsid w:val="009E3E66"/>
    <w:rsid w:val="009E423A"/>
    <w:rsid w:val="009E42EC"/>
    <w:rsid w:val="009E444F"/>
    <w:rsid w:val="009E4828"/>
    <w:rsid w:val="009E50F0"/>
    <w:rsid w:val="009E5120"/>
    <w:rsid w:val="009E524C"/>
    <w:rsid w:val="009E5267"/>
    <w:rsid w:val="009E5815"/>
    <w:rsid w:val="009E5B99"/>
    <w:rsid w:val="009E6419"/>
    <w:rsid w:val="009E660F"/>
    <w:rsid w:val="009E670C"/>
    <w:rsid w:val="009E6799"/>
    <w:rsid w:val="009E6E65"/>
    <w:rsid w:val="009E72EB"/>
    <w:rsid w:val="009E7322"/>
    <w:rsid w:val="009E7AD5"/>
    <w:rsid w:val="009E7AF8"/>
    <w:rsid w:val="009F0569"/>
    <w:rsid w:val="009F0905"/>
    <w:rsid w:val="009F1AC3"/>
    <w:rsid w:val="009F1E1A"/>
    <w:rsid w:val="009F2042"/>
    <w:rsid w:val="009F2693"/>
    <w:rsid w:val="009F2925"/>
    <w:rsid w:val="009F29CF"/>
    <w:rsid w:val="009F3028"/>
    <w:rsid w:val="009F311D"/>
    <w:rsid w:val="009F3162"/>
    <w:rsid w:val="009F45F7"/>
    <w:rsid w:val="009F4E0C"/>
    <w:rsid w:val="009F4FEC"/>
    <w:rsid w:val="009F581D"/>
    <w:rsid w:val="009F58AD"/>
    <w:rsid w:val="009F5A0B"/>
    <w:rsid w:val="009F5A4B"/>
    <w:rsid w:val="009F5AA1"/>
    <w:rsid w:val="009F5C20"/>
    <w:rsid w:val="009F5C5A"/>
    <w:rsid w:val="009F5D5A"/>
    <w:rsid w:val="009F5D72"/>
    <w:rsid w:val="009F621B"/>
    <w:rsid w:val="009F63D6"/>
    <w:rsid w:val="009F63E3"/>
    <w:rsid w:val="009F64DC"/>
    <w:rsid w:val="009F664C"/>
    <w:rsid w:val="009F6D7F"/>
    <w:rsid w:val="009F6FCF"/>
    <w:rsid w:val="009F73A0"/>
    <w:rsid w:val="009F798C"/>
    <w:rsid w:val="009F7A37"/>
    <w:rsid w:val="009F7CE7"/>
    <w:rsid w:val="00A002CC"/>
    <w:rsid w:val="00A00305"/>
    <w:rsid w:val="00A003A7"/>
    <w:rsid w:val="00A00A4E"/>
    <w:rsid w:val="00A00C34"/>
    <w:rsid w:val="00A00CA9"/>
    <w:rsid w:val="00A00D3E"/>
    <w:rsid w:val="00A010E4"/>
    <w:rsid w:val="00A013C2"/>
    <w:rsid w:val="00A0141E"/>
    <w:rsid w:val="00A014D5"/>
    <w:rsid w:val="00A01929"/>
    <w:rsid w:val="00A01A12"/>
    <w:rsid w:val="00A01C57"/>
    <w:rsid w:val="00A01D97"/>
    <w:rsid w:val="00A02174"/>
    <w:rsid w:val="00A021C2"/>
    <w:rsid w:val="00A0227C"/>
    <w:rsid w:val="00A023E6"/>
    <w:rsid w:val="00A02754"/>
    <w:rsid w:val="00A0279C"/>
    <w:rsid w:val="00A033CC"/>
    <w:rsid w:val="00A0346B"/>
    <w:rsid w:val="00A035B6"/>
    <w:rsid w:val="00A035B8"/>
    <w:rsid w:val="00A035F6"/>
    <w:rsid w:val="00A03630"/>
    <w:rsid w:val="00A03AE8"/>
    <w:rsid w:val="00A03B36"/>
    <w:rsid w:val="00A03E4F"/>
    <w:rsid w:val="00A0482E"/>
    <w:rsid w:val="00A050A1"/>
    <w:rsid w:val="00A05175"/>
    <w:rsid w:val="00A05251"/>
    <w:rsid w:val="00A05461"/>
    <w:rsid w:val="00A05F2F"/>
    <w:rsid w:val="00A066D0"/>
    <w:rsid w:val="00A067F6"/>
    <w:rsid w:val="00A06EAE"/>
    <w:rsid w:val="00A071AB"/>
    <w:rsid w:val="00A073B6"/>
    <w:rsid w:val="00A0764A"/>
    <w:rsid w:val="00A07EAB"/>
    <w:rsid w:val="00A07F1A"/>
    <w:rsid w:val="00A1016C"/>
    <w:rsid w:val="00A10A1D"/>
    <w:rsid w:val="00A10FC2"/>
    <w:rsid w:val="00A117AB"/>
    <w:rsid w:val="00A117EC"/>
    <w:rsid w:val="00A11BFE"/>
    <w:rsid w:val="00A120D6"/>
    <w:rsid w:val="00A12388"/>
    <w:rsid w:val="00A12AAC"/>
    <w:rsid w:val="00A12B78"/>
    <w:rsid w:val="00A12BA5"/>
    <w:rsid w:val="00A12BF0"/>
    <w:rsid w:val="00A12CC5"/>
    <w:rsid w:val="00A12D42"/>
    <w:rsid w:val="00A12E50"/>
    <w:rsid w:val="00A12EC2"/>
    <w:rsid w:val="00A1303B"/>
    <w:rsid w:val="00A131E3"/>
    <w:rsid w:val="00A13802"/>
    <w:rsid w:val="00A13AE0"/>
    <w:rsid w:val="00A13FEB"/>
    <w:rsid w:val="00A14271"/>
    <w:rsid w:val="00A14A15"/>
    <w:rsid w:val="00A14BF9"/>
    <w:rsid w:val="00A14D2B"/>
    <w:rsid w:val="00A14DBB"/>
    <w:rsid w:val="00A15675"/>
    <w:rsid w:val="00A15A1E"/>
    <w:rsid w:val="00A15C0D"/>
    <w:rsid w:val="00A15EC1"/>
    <w:rsid w:val="00A15F0A"/>
    <w:rsid w:val="00A16144"/>
    <w:rsid w:val="00A1627F"/>
    <w:rsid w:val="00A1680B"/>
    <w:rsid w:val="00A16A85"/>
    <w:rsid w:val="00A16B41"/>
    <w:rsid w:val="00A16C76"/>
    <w:rsid w:val="00A17242"/>
    <w:rsid w:val="00A17B71"/>
    <w:rsid w:val="00A17D75"/>
    <w:rsid w:val="00A17E5C"/>
    <w:rsid w:val="00A20049"/>
    <w:rsid w:val="00A202C2"/>
    <w:rsid w:val="00A203C8"/>
    <w:rsid w:val="00A204D3"/>
    <w:rsid w:val="00A20518"/>
    <w:rsid w:val="00A206F9"/>
    <w:rsid w:val="00A20878"/>
    <w:rsid w:val="00A210E2"/>
    <w:rsid w:val="00A2113C"/>
    <w:rsid w:val="00A2159F"/>
    <w:rsid w:val="00A215C8"/>
    <w:rsid w:val="00A215E8"/>
    <w:rsid w:val="00A2174F"/>
    <w:rsid w:val="00A21B9A"/>
    <w:rsid w:val="00A22287"/>
    <w:rsid w:val="00A225CF"/>
    <w:rsid w:val="00A22702"/>
    <w:rsid w:val="00A22890"/>
    <w:rsid w:val="00A229C0"/>
    <w:rsid w:val="00A23001"/>
    <w:rsid w:val="00A23071"/>
    <w:rsid w:val="00A23640"/>
    <w:rsid w:val="00A23717"/>
    <w:rsid w:val="00A24970"/>
    <w:rsid w:val="00A2503A"/>
    <w:rsid w:val="00A256BE"/>
    <w:rsid w:val="00A257D4"/>
    <w:rsid w:val="00A25D01"/>
    <w:rsid w:val="00A263D7"/>
    <w:rsid w:val="00A266E4"/>
    <w:rsid w:val="00A269EB"/>
    <w:rsid w:val="00A26C32"/>
    <w:rsid w:val="00A27A4B"/>
    <w:rsid w:val="00A27E2C"/>
    <w:rsid w:val="00A27FD8"/>
    <w:rsid w:val="00A3097F"/>
    <w:rsid w:val="00A30B4F"/>
    <w:rsid w:val="00A315DF"/>
    <w:rsid w:val="00A31763"/>
    <w:rsid w:val="00A318F7"/>
    <w:rsid w:val="00A319D9"/>
    <w:rsid w:val="00A31C03"/>
    <w:rsid w:val="00A31C27"/>
    <w:rsid w:val="00A326F0"/>
    <w:rsid w:val="00A327E2"/>
    <w:rsid w:val="00A3340A"/>
    <w:rsid w:val="00A33417"/>
    <w:rsid w:val="00A33494"/>
    <w:rsid w:val="00A339A0"/>
    <w:rsid w:val="00A3412E"/>
    <w:rsid w:val="00A3461E"/>
    <w:rsid w:val="00A34867"/>
    <w:rsid w:val="00A34BAA"/>
    <w:rsid w:val="00A34C66"/>
    <w:rsid w:val="00A34C98"/>
    <w:rsid w:val="00A34D51"/>
    <w:rsid w:val="00A34E0D"/>
    <w:rsid w:val="00A350F6"/>
    <w:rsid w:val="00A351C5"/>
    <w:rsid w:val="00A35C20"/>
    <w:rsid w:val="00A36280"/>
    <w:rsid w:val="00A363E4"/>
    <w:rsid w:val="00A36B94"/>
    <w:rsid w:val="00A371C3"/>
    <w:rsid w:val="00A3768F"/>
    <w:rsid w:val="00A378C4"/>
    <w:rsid w:val="00A37CB7"/>
    <w:rsid w:val="00A37DE2"/>
    <w:rsid w:val="00A400BD"/>
    <w:rsid w:val="00A40384"/>
    <w:rsid w:val="00A4040E"/>
    <w:rsid w:val="00A405D9"/>
    <w:rsid w:val="00A4074B"/>
    <w:rsid w:val="00A40C32"/>
    <w:rsid w:val="00A40F51"/>
    <w:rsid w:val="00A41153"/>
    <w:rsid w:val="00A4117E"/>
    <w:rsid w:val="00A4127A"/>
    <w:rsid w:val="00A4140D"/>
    <w:rsid w:val="00A415B2"/>
    <w:rsid w:val="00A41654"/>
    <w:rsid w:val="00A4169D"/>
    <w:rsid w:val="00A4184F"/>
    <w:rsid w:val="00A41A7A"/>
    <w:rsid w:val="00A41E3D"/>
    <w:rsid w:val="00A41F79"/>
    <w:rsid w:val="00A41FA2"/>
    <w:rsid w:val="00A41FB2"/>
    <w:rsid w:val="00A42095"/>
    <w:rsid w:val="00A42538"/>
    <w:rsid w:val="00A4335D"/>
    <w:rsid w:val="00A43555"/>
    <w:rsid w:val="00A43748"/>
    <w:rsid w:val="00A43E65"/>
    <w:rsid w:val="00A4406A"/>
    <w:rsid w:val="00A441E7"/>
    <w:rsid w:val="00A44398"/>
    <w:rsid w:val="00A44913"/>
    <w:rsid w:val="00A44ACF"/>
    <w:rsid w:val="00A44BF2"/>
    <w:rsid w:val="00A44E31"/>
    <w:rsid w:val="00A4503B"/>
    <w:rsid w:val="00A45291"/>
    <w:rsid w:val="00A453F1"/>
    <w:rsid w:val="00A45C4B"/>
    <w:rsid w:val="00A4614F"/>
    <w:rsid w:val="00A464A6"/>
    <w:rsid w:val="00A466BA"/>
    <w:rsid w:val="00A471A5"/>
    <w:rsid w:val="00A476F4"/>
    <w:rsid w:val="00A4799C"/>
    <w:rsid w:val="00A47B7B"/>
    <w:rsid w:val="00A47B93"/>
    <w:rsid w:val="00A47E89"/>
    <w:rsid w:val="00A50436"/>
    <w:rsid w:val="00A504E6"/>
    <w:rsid w:val="00A5088A"/>
    <w:rsid w:val="00A5097E"/>
    <w:rsid w:val="00A50DAA"/>
    <w:rsid w:val="00A50FB9"/>
    <w:rsid w:val="00A51185"/>
    <w:rsid w:val="00A5125F"/>
    <w:rsid w:val="00A51376"/>
    <w:rsid w:val="00A5192A"/>
    <w:rsid w:val="00A51993"/>
    <w:rsid w:val="00A51B91"/>
    <w:rsid w:val="00A51BE1"/>
    <w:rsid w:val="00A51CD9"/>
    <w:rsid w:val="00A523F0"/>
    <w:rsid w:val="00A52468"/>
    <w:rsid w:val="00A5269C"/>
    <w:rsid w:val="00A529DE"/>
    <w:rsid w:val="00A52A45"/>
    <w:rsid w:val="00A52B86"/>
    <w:rsid w:val="00A52F0D"/>
    <w:rsid w:val="00A5371C"/>
    <w:rsid w:val="00A53747"/>
    <w:rsid w:val="00A54492"/>
    <w:rsid w:val="00A54831"/>
    <w:rsid w:val="00A54D36"/>
    <w:rsid w:val="00A54E2F"/>
    <w:rsid w:val="00A55362"/>
    <w:rsid w:val="00A553EB"/>
    <w:rsid w:val="00A5540E"/>
    <w:rsid w:val="00A55D4D"/>
    <w:rsid w:val="00A55D9F"/>
    <w:rsid w:val="00A55FCA"/>
    <w:rsid w:val="00A569B7"/>
    <w:rsid w:val="00A56A7D"/>
    <w:rsid w:val="00A57024"/>
    <w:rsid w:val="00A57174"/>
    <w:rsid w:val="00A57436"/>
    <w:rsid w:val="00A57488"/>
    <w:rsid w:val="00A578A2"/>
    <w:rsid w:val="00A57F8E"/>
    <w:rsid w:val="00A6076F"/>
    <w:rsid w:val="00A60807"/>
    <w:rsid w:val="00A60B56"/>
    <w:rsid w:val="00A61C25"/>
    <w:rsid w:val="00A61F2F"/>
    <w:rsid w:val="00A62CB9"/>
    <w:rsid w:val="00A6326F"/>
    <w:rsid w:val="00A632D4"/>
    <w:rsid w:val="00A63423"/>
    <w:rsid w:val="00A63608"/>
    <w:rsid w:val="00A63695"/>
    <w:rsid w:val="00A638D7"/>
    <w:rsid w:val="00A63B6F"/>
    <w:rsid w:val="00A64E47"/>
    <w:rsid w:val="00A64E56"/>
    <w:rsid w:val="00A64EBC"/>
    <w:rsid w:val="00A6521E"/>
    <w:rsid w:val="00A652D4"/>
    <w:rsid w:val="00A654B9"/>
    <w:rsid w:val="00A658D6"/>
    <w:rsid w:val="00A65BD0"/>
    <w:rsid w:val="00A662AE"/>
    <w:rsid w:val="00A665F9"/>
    <w:rsid w:val="00A66A82"/>
    <w:rsid w:val="00A673D3"/>
    <w:rsid w:val="00A67465"/>
    <w:rsid w:val="00A67699"/>
    <w:rsid w:val="00A679BA"/>
    <w:rsid w:val="00A67A18"/>
    <w:rsid w:val="00A67FF3"/>
    <w:rsid w:val="00A70149"/>
    <w:rsid w:val="00A7133D"/>
    <w:rsid w:val="00A714FB"/>
    <w:rsid w:val="00A715F1"/>
    <w:rsid w:val="00A71DCF"/>
    <w:rsid w:val="00A7263A"/>
    <w:rsid w:val="00A72A29"/>
    <w:rsid w:val="00A72E4A"/>
    <w:rsid w:val="00A72EC6"/>
    <w:rsid w:val="00A73198"/>
    <w:rsid w:val="00A73209"/>
    <w:rsid w:val="00A7340B"/>
    <w:rsid w:val="00A73979"/>
    <w:rsid w:val="00A73BD2"/>
    <w:rsid w:val="00A73F7F"/>
    <w:rsid w:val="00A7458B"/>
    <w:rsid w:val="00A7483A"/>
    <w:rsid w:val="00A74AB3"/>
    <w:rsid w:val="00A74B12"/>
    <w:rsid w:val="00A74E0C"/>
    <w:rsid w:val="00A7514E"/>
    <w:rsid w:val="00A754E1"/>
    <w:rsid w:val="00A755FF"/>
    <w:rsid w:val="00A75E60"/>
    <w:rsid w:val="00A7631E"/>
    <w:rsid w:val="00A763A2"/>
    <w:rsid w:val="00A766E9"/>
    <w:rsid w:val="00A7691B"/>
    <w:rsid w:val="00A76923"/>
    <w:rsid w:val="00A76C5F"/>
    <w:rsid w:val="00A76F7E"/>
    <w:rsid w:val="00A7757C"/>
    <w:rsid w:val="00A775F5"/>
    <w:rsid w:val="00A7763D"/>
    <w:rsid w:val="00A779D9"/>
    <w:rsid w:val="00A77A8A"/>
    <w:rsid w:val="00A77E10"/>
    <w:rsid w:val="00A77F6A"/>
    <w:rsid w:val="00A80611"/>
    <w:rsid w:val="00A80D22"/>
    <w:rsid w:val="00A80D51"/>
    <w:rsid w:val="00A80DA1"/>
    <w:rsid w:val="00A816AD"/>
    <w:rsid w:val="00A81776"/>
    <w:rsid w:val="00A81B6B"/>
    <w:rsid w:val="00A81F3C"/>
    <w:rsid w:val="00A81F81"/>
    <w:rsid w:val="00A8218E"/>
    <w:rsid w:val="00A82436"/>
    <w:rsid w:val="00A82A0C"/>
    <w:rsid w:val="00A82A48"/>
    <w:rsid w:val="00A82F5E"/>
    <w:rsid w:val="00A8330A"/>
    <w:rsid w:val="00A834B1"/>
    <w:rsid w:val="00A83916"/>
    <w:rsid w:val="00A8395B"/>
    <w:rsid w:val="00A849D4"/>
    <w:rsid w:val="00A84D92"/>
    <w:rsid w:val="00A85092"/>
    <w:rsid w:val="00A85656"/>
    <w:rsid w:val="00A8573A"/>
    <w:rsid w:val="00A8579A"/>
    <w:rsid w:val="00A85DD4"/>
    <w:rsid w:val="00A85E26"/>
    <w:rsid w:val="00A86544"/>
    <w:rsid w:val="00A869A1"/>
    <w:rsid w:val="00A86BD1"/>
    <w:rsid w:val="00A87353"/>
    <w:rsid w:val="00A87711"/>
    <w:rsid w:val="00A90251"/>
    <w:rsid w:val="00A905D7"/>
    <w:rsid w:val="00A90668"/>
    <w:rsid w:val="00A90898"/>
    <w:rsid w:val="00A90AB7"/>
    <w:rsid w:val="00A90B0B"/>
    <w:rsid w:val="00A90BFF"/>
    <w:rsid w:val="00A90CF1"/>
    <w:rsid w:val="00A91188"/>
    <w:rsid w:val="00A91189"/>
    <w:rsid w:val="00A911A3"/>
    <w:rsid w:val="00A91214"/>
    <w:rsid w:val="00A91233"/>
    <w:rsid w:val="00A91B79"/>
    <w:rsid w:val="00A91C88"/>
    <w:rsid w:val="00A9207F"/>
    <w:rsid w:val="00A92488"/>
    <w:rsid w:val="00A92754"/>
    <w:rsid w:val="00A92EC1"/>
    <w:rsid w:val="00A93868"/>
    <w:rsid w:val="00A9419B"/>
    <w:rsid w:val="00A941C0"/>
    <w:rsid w:val="00A94258"/>
    <w:rsid w:val="00A94290"/>
    <w:rsid w:val="00A94D19"/>
    <w:rsid w:val="00A95090"/>
    <w:rsid w:val="00A9542B"/>
    <w:rsid w:val="00A9555C"/>
    <w:rsid w:val="00A956F1"/>
    <w:rsid w:val="00A95821"/>
    <w:rsid w:val="00A95E22"/>
    <w:rsid w:val="00A96073"/>
    <w:rsid w:val="00A96287"/>
    <w:rsid w:val="00A96782"/>
    <w:rsid w:val="00A96CB1"/>
    <w:rsid w:val="00A96E40"/>
    <w:rsid w:val="00A9747A"/>
    <w:rsid w:val="00A9750C"/>
    <w:rsid w:val="00A978A8"/>
    <w:rsid w:val="00A97C4D"/>
    <w:rsid w:val="00AA0472"/>
    <w:rsid w:val="00AA04F0"/>
    <w:rsid w:val="00AA056F"/>
    <w:rsid w:val="00AA0579"/>
    <w:rsid w:val="00AA0A8C"/>
    <w:rsid w:val="00AA10ED"/>
    <w:rsid w:val="00AA13F7"/>
    <w:rsid w:val="00AA1853"/>
    <w:rsid w:val="00AA1ACE"/>
    <w:rsid w:val="00AA1E42"/>
    <w:rsid w:val="00AA2282"/>
    <w:rsid w:val="00AA291F"/>
    <w:rsid w:val="00AA2FEF"/>
    <w:rsid w:val="00AA3358"/>
    <w:rsid w:val="00AA36A3"/>
    <w:rsid w:val="00AA37C1"/>
    <w:rsid w:val="00AA3D6E"/>
    <w:rsid w:val="00AA3FE6"/>
    <w:rsid w:val="00AA4282"/>
    <w:rsid w:val="00AA4418"/>
    <w:rsid w:val="00AA4791"/>
    <w:rsid w:val="00AA4A55"/>
    <w:rsid w:val="00AA4C57"/>
    <w:rsid w:val="00AA4EAD"/>
    <w:rsid w:val="00AA4EDC"/>
    <w:rsid w:val="00AA5B03"/>
    <w:rsid w:val="00AA5CA3"/>
    <w:rsid w:val="00AA5E19"/>
    <w:rsid w:val="00AA5FCA"/>
    <w:rsid w:val="00AA635A"/>
    <w:rsid w:val="00AA6E3C"/>
    <w:rsid w:val="00AA724B"/>
    <w:rsid w:val="00AB0B40"/>
    <w:rsid w:val="00AB0E49"/>
    <w:rsid w:val="00AB0EAB"/>
    <w:rsid w:val="00AB0F0C"/>
    <w:rsid w:val="00AB0F92"/>
    <w:rsid w:val="00AB1336"/>
    <w:rsid w:val="00AB15FD"/>
    <w:rsid w:val="00AB18A5"/>
    <w:rsid w:val="00AB1C67"/>
    <w:rsid w:val="00AB1E90"/>
    <w:rsid w:val="00AB1EBB"/>
    <w:rsid w:val="00AB20EB"/>
    <w:rsid w:val="00AB263D"/>
    <w:rsid w:val="00AB26D3"/>
    <w:rsid w:val="00AB300B"/>
    <w:rsid w:val="00AB33B6"/>
    <w:rsid w:val="00AB38A1"/>
    <w:rsid w:val="00AB39EC"/>
    <w:rsid w:val="00AB3AB9"/>
    <w:rsid w:val="00AB3B3B"/>
    <w:rsid w:val="00AB3E1A"/>
    <w:rsid w:val="00AB47B0"/>
    <w:rsid w:val="00AB47DE"/>
    <w:rsid w:val="00AB49BA"/>
    <w:rsid w:val="00AB4D28"/>
    <w:rsid w:val="00AB505C"/>
    <w:rsid w:val="00AB50C7"/>
    <w:rsid w:val="00AB50EA"/>
    <w:rsid w:val="00AB515F"/>
    <w:rsid w:val="00AB52F4"/>
    <w:rsid w:val="00AB53FA"/>
    <w:rsid w:val="00AB5572"/>
    <w:rsid w:val="00AB574D"/>
    <w:rsid w:val="00AB5908"/>
    <w:rsid w:val="00AB5941"/>
    <w:rsid w:val="00AB5D78"/>
    <w:rsid w:val="00AB5EE6"/>
    <w:rsid w:val="00AB5F12"/>
    <w:rsid w:val="00AB60FB"/>
    <w:rsid w:val="00AB6428"/>
    <w:rsid w:val="00AB6B1C"/>
    <w:rsid w:val="00AB6DAA"/>
    <w:rsid w:val="00AB6E02"/>
    <w:rsid w:val="00AB7058"/>
    <w:rsid w:val="00AB7302"/>
    <w:rsid w:val="00AB7A74"/>
    <w:rsid w:val="00AB7AC8"/>
    <w:rsid w:val="00AC0340"/>
    <w:rsid w:val="00AC068F"/>
    <w:rsid w:val="00AC097B"/>
    <w:rsid w:val="00AC0B85"/>
    <w:rsid w:val="00AC0BCD"/>
    <w:rsid w:val="00AC0D8A"/>
    <w:rsid w:val="00AC15F5"/>
    <w:rsid w:val="00AC1640"/>
    <w:rsid w:val="00AC195A"/>
    <w:rsid w:val="00AC1C96"/>
    <w:rsid w:val="00AC1E56"/>
    <w:rsid w:val="00AC1F9A"/>
    <w:rsid w:val="00AC2197"/>
    <w:rsid w:val="00AC23C4"/>
    <w:rsid w:val="00AC23D9"/>
    <w:rsid w:val="00AC252E"/>
    <w:rsid w:val="00AC2940"/>
    <w:rsid w:val="00AC2B6E"/>
    <w:rsid w:val="00AC2C75"/>
    <w:rsid w:val="00AC2CC8"/>
    <w:rsid w:val="00AC30EF"/>
    <w:rsid w:val="00AC3778"/>
    <w:rsid w:val="00AC378E"/>
    <w:rsid w:val="00AC389A"/>
    <w:rsid w:val="00AC389D"/>
    <w:rsid w:val="00AC38BF"/>
    <w:rsid w:val="00AC3BF4"/>
    <w:rsid w:val="00AC3D24"/>
    <w:rsid w:val="00AC3E22"/>
    <w:rsid w:val="00AC402A"/>
    <w:rsid w:val="00AC4580"/>
    <w:rsid w:val="00AC46D6"/>
    <w:rsid w:val="00AC4813"/>
    <w:rsid w:val="00AC4A44"/>
    <w:rsid w:val="00AC4ED4"/>
    <w:rsid w:val="00AC515A"/>
    <w:rsid w:val="00AC530A"/>
    <w:rsid w:val="00AC5329"/>
    <w:rsid w:val="00AC5340"/>
    <w:rsid w:val="00AC5E1C"/>
    <w:rsid w:val="00AC62E1"/>
    <w:rsid w:val="00AC63A5"/>
    <w:rsid w:val="00AC6760"/>
    <w:rsid w:val="00AC681D"/>
    <w:rsid w:val="00AC6D4E"/>
    <w:rsid w:val="00AC6F01"/>
    <w:rsid w:val="00AC6FD5"/>
    <w:rsid w:val="00AC7499"/>
    <w:rsid w:val="00AC7A58"/>
    <w:rsid w:val="00AC7D25"/>
    <w:rsid w:val="00AC7D76"/>
    <w:rsid w:val="00AC7E05"/>
    <w:rsid w:val="00AC7E10"/>
    <w:rsid w:val="00AD0055"/>
    <w:rsid w:val="00AD00BC"/>
    <w:rsid w:val="00AD0864"/>
    <w:rsid w:val="00AD1028"/>
    <w:rsid w:val="00AD1055"/>
    <w:rsid w:val="00AD120D"/>
    <w:rsid w:val="00AD1299"/>
    <w:rsid w:val="00AD1B71"/>
    <w:rsid w:val="00AD1D8F"/>
    <w:rsid w:val="00AD20E3"/>
    <w:rsid w:val="00AD22B8"/>
    <w:rsid w:val="00AD245C"/>
    <w:rsid w:val="00AD28AB"/>
    <w:rsid w:val="00AD2E09"/>
    <w:rsid w:val="00AD2EF1"/>
    <w:rsid w:val="00AD3A49"/>
    <w:rsid w:val="00AD46F9"/>
    <w:rsid w:val="00AD4B74"/>
    <w:rsid w:val="00AD4BC2"/>
    <w:rsid w:val="00AD4D3F"/>
    <w:rsid w:val="00AD57AE"/>
    <w:rsid w:val="00AD5988"/>
    <w:rsid w:val="00AD5CDC"/>
    <w:rsid w:val="00AD5FC2"/>
    <w:rsid w:val="00AD6130"/>
    <w:rsid w:val="00AD6407"/>
    <w:rsid w:val="00AD6765"/>
    <w:rsid w:val="00AD6B24"/>
    <w:rsid w:val="00AD6F53"/>
    <w:rsid w:val="00AD73A1"/>
    <w:rsid w:val="00AD7433"/>
    <w:rsid w:val="00AD78F6"/>
    <w:rsid w:val="00AD7EFC"/>
    <w:rsid w:val="00AE0469"/>
    <w:rsid w:val="00AE0515"/>
    <w:rsid w:val="00AE0595"/>
    <w:rsid w:val="00AE070C"/>
    <w:rsid w:val="00AE0920"/>
    <w:rsid w:val="00AE0E9A"/>
    <w:rsid w:val="00AE117E"/>
    <w:rsid w:val="00AE120B"/>
    <w:rsid w:val="00AE1345"/>
    <w:rsid w:val="00AE1E19"/>
    <w:rsid w:val="00AE2006"/>
    <w:rsid w:val="00AE2386"/>
    <w:rsid w:val="00AE25A0"/>
    <w:rsid w:val="00AE2C07"/>
    <w:rsid w:val="00AE2D5D"/>
    <w:rsid w:val="00AE3E35"/>
    <w:rsid w:val="00AE3F67"/>
    <w:rsid w:val="00AE3FFF"/>
    <w:rsid w:val="00AE41D8"/>
    <w:rsid w:val="00AE43A8"/>
    <w:rsid w:val="00AE4760"/>
    <w:rsid w:val="00AE4956"/>
    <w:rsid w:val="00AE4E6A"/>
    <w:rsid w:val="00AE5242"/>
    <w:rsid w:val="00AE5570"/>
    <w:rsid w:val="00AE5BDE"/>
    <w:rsid w:val="00AE5DDA"/>
    <w:rsid w:val="00AE5E6D"/>
    <w:rsid w:val="00AE5EB8"/>
    <w:rsid w:val="00AE61D7"/>
    <w:rsid w:val="00AE62AC"/>
    <w:rsid w:val="00AE639D"/>
    <w:rsid w:val="00AE63AC"/>
    <w:rsid w:val="00AE6CCE"/>
    <w:rsid w:val="00AE6FA0"/>
    <w:rsid w:val="00AE7228"/>
    <w:rsid w:val="00AE74DE"/>
    <w:rsid w:val="00AE7691"/>
    <w:rsid w:val="00AE774B"/>
    <w:rsid w:val="00AE7A1B"/>
    <w:rsid w:val="00AE7DEF"/>
    <w:rsid w:val="00AE7FEF"/>
    <w:rsid w:val="00AF05E8"/>
    <w:rsid w:val="00AF091C"/>
    <w:rsid w:val="00AF1535"/>
    <w:rsid w:val="00AF1778"/>
    <w:rsid w:val="00AF192C"/>
    <w:rsid w:val="00AF1FF9"/>
    <w:rsid w:val="00AF200F"/>
    <w:rsid w:val="00AF2139"/>
    <w:rsid w:val="00AF2141"/>
    <w:rsid w:val="00AF28DE"/>
    <w:rsid w:val="00AF29F6"/>
    <w:rsid w:val="00AF2F20"/>
    <w:rsid w:val="00AF2FD6"/>
    <w:rsid w:val="00AF3114"/>
    <w:rsid w:val="00AF3331"/>
    <w:rsid w:val="00AF33C5"/>
    <w:rsid w:val="00AF34DD"/>
    <w:rsid w:val="00AF35D1"/>
    <w:rsid w:val="00AF37EC"/>
    <w:rsid w:val="00AF3AB4"/>
    <w:rsid w:val="00AF3B06"/>
    <w:rsid w:val="00AF3B7A"/>
    <w:rsid w:val="00AF3BFE"/>
    <w:rsid w:val="00AF3D95"/>
    <w:rsid w:val="00AF4390"/>
    <w:rsid w:val="00AF4584"/>
    <w:rsid w:val="00AF4821"/>
    <w:rsid w:val="00AF4A0D"/>
    <w:rsid w:val="00AF4D65"/>
    <w:rsid w:val="00AF5A5D"/>
    <w:rsid w:val="00AF5AD4"/>
    <w:rsid w:val="00AF5BE9"/>
    <w:rsid w:val="00AF5E14"/>
    <w:rsid w:val="00AF5E4C"/>
    <w:rsid w:val="00AF600A"/>
    <w:rsid w:val="00AF61E6"/>
    <w:rsid w:val="00AF65B2"/>
    <w:rsid w:val="00AF65C1"/>
    <w:rsid w:val="00AF6609"/>
    <w:rsid w:val="00AF669C"/>
    <w:rsid w:val="00AF67D0"/>
    <w:rsid w:val="00AF6B33"/>
    <w:rsid w:val="00AF6B72"/>
    <w:rsid w:val="00AF70B1"/>
    <w:rsid w:val="00AF7173"/>
    <w:rsid w:val="00AF7696"/>
    <w:rsid w:val="00AF7E32"/>
    <w:rsid w:val="00B000FF"/>
    <w:rsid w:val="00B007CE"/>
    <w:rsid w:val="00B00947"/>
    <w:rsid w:val="00B00CE1"/>
    <w:rsid w:val="00B0125C"/>
    <w:rsid w:val="00B012C7"/>
    <w:rsid w:val="00B0156E"/>
    <w:rsid w:val="00B017BA"/>
    <w:rsid w:val="00B018AC"/>
    <w:rsid w:val="00B01FF7"/>
    <w:rsid w:val="00B0206F"/>
    <w:rsid w:val="00B0214A"/>
    <w:rsid w:val="00B029B2"/>
    <w:rsid w:val="00B02C3C"/>
    <w:rsid w:val="00B02CB7"/>
    <w:rsid w:val="00B02F00"/>
    <w:rsid w:val="00B02F21"/>
    <w:rsid w:val="00B02F34"/>
    <w:rsid w:val="00B02F6C"/>
    <w:rsid w:val="00B0365C"/>
    <w:rsid w:val="00B0368E"/>
    <w:rsid w:val="00B037F9"/>
    <w:rsid w:val="00B03834"/>
    <w:rsid w:val="00B039DC"/>
    <w:rsid w:val="00B03A8B"/>
    <w:rsid w:val="00B041D3"/>
    <w:rsid w:val="00B04334"/>
    <w:rsid w:val="00B04473"/>
    <w:rsid w:val="00B04774"/>
    <w:rsid w:val="00B049F0"/>
    <w:rsid w:val="00B04FD1"/>
    <w:rsid w:val="00B0516B"/>
    <w:rsid w:val="00B0564C"/>
    <w:rsid w:val="00B06078"/>
    <w:rsid w:val="00B061E1"/>
    <w:rsid w:val="00B06448"/>
    <w:rsid w:val="00B06720"/>
    <w:rsid w:val="00B06843"/>
    <w:rsid w:val="00B06A06"/>
    <w:rsid w:val="00B06B56"/>
    <w:rsid w:val="00B07008"/>
    <w:rsid w:val="00B07032"/>
    <w:rsid w:val="00B07088"/>
    <w:rsid w:val="00B07350"/>
    <w:rsid w:val="00B07F90"/>
    <w:rsid w:val="00B102B5"/>
    <w:rsid w:val="00B1042D"/>
    <w:rsid w:val="00B1043D"/>
    <w:rsid w:val="00B1047F"/>
    <w:rsid w:val="00B104A3"/>
    <w:rsid w:val="00B1082F"/>
    <w:rsid w:val="00B108C5"/>
    <w:rsid w:val="00B10D31"/>
    <w:rsid w:val="00B111EC"/>
    <w:rsid w:val="00B11E5F"/>
    <w:rsid w:val="00B12072"/>
    <w:rsid w:val="00B120A2"/>
    <w:rsid w:val="00B12555"/>
    <w:rsid w:val="00B128CE"/>
    <w:rsid w:val="00B128E4"/>
    <w:rsid w:val="00B129AC"/>
    <w:rsid w:val="00B12BCD"/>
    <w:rsid w:val="00B12C08"/>
    <w:rsid w:val="00B12EE7"/>
    <w:rsid w:val="00B13224"/>
    <w:rsid w:val="00B136CD"/>
    <w:rsid w:val="00B14017"/>
    <w:rsid w:val="00B146EC"/>
    <w:rsid w:val="00B15127"/>
    <w:rsid w:val="00B15181"/>
    <w:rsid w:val="00B15220"/>
    <w:rsid w:val="00B15422"/>
    <w:rsid w:val="00B15549"/>
    <w:rsid w:val="00B15755"/>
    <w:rsid w:val="00B160B5"/>
    <w:rsid w:val="00B1620E"/>
    <w:rsid w:val="00B16312"/>
    <w:rsid w:val="00B163B8"/>
    <w:rsid w:val="00B16444"/>
    <w:rsid w:val="00B1651B"/>
    <w:rsid w:val="00B16B66"/>
    <w:rsid w:val="00B16E96"/>
    <w:rsid w:val="00B171BE"/>
    <w:rsid w:val="00B174AB"/>
    <w:rsid w:val="00B17594"/>
    <w:rsid w:val="00B17740"/>
    <w:rsid w:val="00B17C47"/>
    <w:rsid w:val="00B17F3D"/>
    <w:rsid w:val="00B2025B"/>
    <w:rsid w:val="00B2076D"/>
    <w:rsid w:val="00B20998"/>
    <w:rsid w:val="00B20B21"/>
    <w:rsid w:val="00B20C60"/>
    <w:rsid w:val="00B2106B"/>
    <w:rsid w:val="00B211DB"/>
    <w:rsid w:val="00B21459"/>
    <w:rsid w:val="00B21D17"/>
    <w:rsid w:val="00B21FC7"/>
    <w:rsid w:val="00B22015"/>
    <w:rsid w:val="00B2221E"/>
    <w:rsid w:val="00B22665"/>
    <w:rsid w:val="00B22769"/>
    <w:rsid w:val="00B2283E"/>
    <w:rsid w:val="00B22975"/>
    <w:rsid w:val="00B22AE5"/>
    <w:rsid w:val="00B22B1D"/>
    <w:rsid w:val="00B22C0E"/>
    <w:rsid w:val="00B22C56"/>
    <w:rsid w:val="00B22CCE"/>
    <w:rsid w:val="00B22D16"/>
    <w:rsid w:val="00B22DDC"/>
    <w:rsid w:val="00B23548"/>
    <w:rsid w:val="00B238D9"/>
    <w:rsid w:val="00B24A13"/>
    <w:rsid w:val="00B24C1F"/>
    <w:rsid w:val="00B24DB7"/>
    <w:rsid w:val="00B2539F"/>
    <w:rsid w:val="00B256C3"/>
    <w:rsid w:val="00B25D25"/>
    <w:rsid w:val="00B25D86"/>
    <w:rsid w:val="00B2603F"/>
    <w:rsid w:val="00B26AFF"/>
    <w:rsid w:val="00B26B5C"/>
    <w:rsid w:val="00B270AD"/>
    <w:rsid w:val="00B27A43"/>
    <w:rsid w:val="00B27AFF"/>
    <w:rsid w:val="00B27B5F"/>
    <w:rsid w:val="00B27BA2"/>
    <w:rsid w:val="00B27E6C"/>
    <w:rsid w:val="00B3008D"/>
    <w:rsid w:val="00B301E4"/>
    <w:rsid w:val="00B30531"/>
    <w:rsid w:val="00B306A4"/>
    <w:rsid w:val="00B30AA2"/>
    <w:rsid w:val="00B30B48"/>
    <w:rsid w:val="00B31374"/>
    <w:rsid w:val="00B31F98"/>
    <w:rsid w:val="00B32336"/>
    <w:rsid w:val="00B32BAC"/>
    <w:rsid w:val="00B32C10"/>
    <w:rsid w:val="00B34318"/>
    <w:rsid w:val="00B343EF"/>
    <w:rsid w:val="00B34435"/>
    <w:rsid w:val="00B348F6"/>
    <w:rsid w:val="00B34AA6"/>
    <w:rsid w:val="00B34EC5"/>
    <w:rsid w:val="00B35166"/>
    <w:rsid w:val="00B3516D"/>
    <w:rsid w:val="00B352A6"/>
    <w:rsid w:val="00B35772"/>
    <w:rsid w:val="00B35B6B"/>
    <w:rsid w:val="00B35C4A"/>
    <w:rsid w:val="00B35DAB"/>
    <w:rsid w:val="00B36C9F"/>
    <w:rsid w:val="00B36CBB"/>
    <w:rsid w:val="00B36EF9"/>
    <w:rsid w:val="00B36FCA"/>
    <w:rsid w:val="00B37115"/>
    <w:rsid w:val="00B375F9"/>
    <w:rsid w:val="00B37B17"/>
    <w:rsid w:val="00B37B2E"/>
    <w:rsid w:val="00B37E52"/>
    <w:rsid w:val="00B37E66"/>
    <w:rsid w:val="00B37F75"/>
    <w:rsid w:val="00B407DA"/>
    <w:rsid w:val="00B40D89"/>
    <w:rsid w:val="00B40F0C"/>
    <w:rsid w:val="00B40F90"/>
    <w:rsid w:val="00B410F7"/>
    <w:rsid w:val="00B41120"/>
    <w:rsid w:val="00B411E9"/>
    <w:rsid w:val="00B41353"/>
    <w:rsid w:val="00B414D3"/>
    <w:rsid w:val="00B4190E"/>
    <w:rsid w:val="00B41C9E"/>
    <w:rsid w:val="00B41F89"/>
    <w:rsid w:val="00B42148"/>
    <w:rsid w:val="00B42496"/>
    <w:rsid w:val="00B42717"/>
    <w:rsid w:val="00B42EEC"/>
    <w:rsid w:val="00B43245"/>
    <w:rsid w:val="00B43270"/>
    <w:rsid w:val="00B43326"/>
    <w:rsid w:val="00B435C1"/>
    <w:rsid w:val="00B43A2C"/>
    <w:rsid w:val="00B43CD5"/>
    <w:rsid w:val="00B44170"/>
    <w:rsid w:val="00B442F6"/>
    <w:rsid w:val="00B44381"/>
    <w:rsid w:val="00B44FF5"/>
    <w:rsid w:val="00B4504E"/>
    <w:rsid w:val="00B455F0"/>
    <w:rsid w:val="00B4590A"/>
    <w:rsid w:val="00B45BEE"/>
    <w:rsid w:val="00B45D42"/>
    <w:rsid w:val="00B46744"/>
    <w:rsid w:val="00B46AB8"/>
    <w:rsid w:val="00B46E07"/>
    <w:rsid w:val="00B4723B"/>
    <w:rsid w:val="00B4771E"/>
    <w:rsid w:val="00B500CB"/>
    <w:rsid w:val="00B50212"/>
    <w:rsid w:val="00B503EB"/>
    <w:rsid w:val="00B50B6E"/>
    <w:rsid w:val="00B50CE1"/>
    <w:rsid w:val="00B5147B"/>
    <w:rsid w:val="00B51544"/>
    <w:rsid w:val="00B515CA"/>
    <w:rsid w:val="00B518B6"/>
    <w:rsid w:val="00B51A1C"/>
    <w:rsid w:val="00B51C44"/>
    <w:rsid w:val="00B51E61"/>
    <w:rsid w:val="00B5264F"/>
    <w:rsid w:val="00B526A7"/>
    <w:rsid w:val="00B5304C"/>
    <w:rsid w:val="00B5328C"/>
    <w:rsid w:val="00B535C5"/>
    <w:rsid w:val="00B5379E"/>
    <w:rsid w:val="00B538A2"/>
    <w:rsid w:val="00B53F23"/>
    <w:rsid w:val="00B53FEA"/>
    <w:rsid w:val="00B54253"/>
    <w:rsid w:val="00B545A1"/>
    <w:rsid w:val="00B54B51"/>
    <w:rsid w:val="00B552FA"/>
    <w:rsid w:val="00B55698"/>
    <w:rsid w:val="00B55763"/>
    <w:rsid w:val="00B55E8D"/>
    <w:rsid w:val="00B55F0F"/>
    <w:rsid w:val="00B560FA"/>
    <w:rsid w:val="00B5629A"/>
    <w:rsid w:val="00B562CE"/>
    <w:rsid w:val="00B564E1"/>
    <w:rsid w:val="00B5691A"/>
    <w:rsid w:val="00B56D25"/>
    <w:rsid w:val="00B57186"/>
    <w:rsid w:val="00B571B9"/>
    <w:rsid w:val="00B57232"/>
    <w:rsid w:val="00B572B1"/>
    <w:rsid w:val="00B574FD"/>
    <w:rsid w:val="00B576B8"/>
    <w:rsid w:val="00B5792F"/>
    <w:rsid w:val="00B601DD"/>
    <w:rsid w:val="00B60438"/>
    <w:rsid w:val="00B60955"/>
    <w:rsid w:val="00B60B65"/>
    <w:rsid w:val="00B60F46"/>
    <w:rsid w:val="00B61635"/>
    <w:rsid w:val="00B61A18"/>
    <w:rsid w:val="00B61AA4"/>
    <w:rsid w:val="00B61D49"/>
    <w:rsid w:val="00B61DCB"/>
    <w:rsid w:val="00B61F2F"/>
    <w:rsid w:val="00B61F43"/>
    <w:rsid w:val="00B62239"/>
    <w:rsid w:val="00B62328"/>
    <w:rsid w:val="00B623CA"/>
    <w:rsid w:val="00B62613"/>
    <w:rsid w:val="00B631B9"/>
    <w:rsid w:val="00B63438"/>
    <w:rsid w:val="00B63546"/>
    <w:rsid w:val="00B635DD"/>
    <w:rsid w:val="00B63956"/>
    <w:rsid w:val="00B63B84"/>
    <w:rsid w:val="00B63F6F"/>
    <w:rsid w:val="00B644C5"/>
    <w:rsid w:val="00B64625"/>
    <w:rsid w:val="00B64A5C"/>
    <w:rsid w:val="00B64B87"/>
    <w:rsid w:val="00B64DC0"/>
    <w:rsid w:val="00B6515A"/>
    <w:rsid w:val="00B653FA"/>
    <w:rsid w:val="00B65401"/>
    <w:rsid w:val="00B657DE"/>
    <w:rsid w:val="00B65E2F"/>
    <w:rsid w:val="00B65F0B"/>
    <w:rsid w:val="00B66230"/>
    <w:rsid w:val="00B665B9"/>
    <w:rsid w:val="00B67087"/>
    <w:rsid w:val="00B67190"/>
    <w:rsid w:val="00B6754E"/>
    <w:rsid w:val="00B70067"/>
    <w:rsid w:val="00B70069"/>
    <w:rsid w:val="00B70123"/>
    <w:rsid w:val="00B707AC"/>
    <w:rsid w:val="00B70AB4"/>
    <w:rsid w:val="00B70E32"/>
    <w:rsid w:val="00B710DA"/>
    <w:rsid w:val="00B7140E"/>
    <w:rsid w:val="00B7147A"/>
    <w:rsid w:val="00B71708"/>
    <w:rsid w:val="00B71771"/>
    <w:rsid w:val="00B71848"/>
    <w:rsid w:val="00B7190A"/>
    <w:rsid w:val="00B71B43"/>
    <w:rsid w:val="00B71D34"/>
    <w:rsid w:val="00B7221D"/>
    <w:rsid w:val="00B7235D"/>
    <w:rsid w:val="00B725E9"/>
    <w:rsid w:val="00B726A4"/>
    <w:rsid w:val="00B72CBE"/>
    <w:rsid w:val="00B72CC5"/>
    <w:rsid w:val="00B72E73"/>
    <w:rsid w:val="00B73267"/>
    <w:rsid w:val="00B73277"/>
    <w:rsid w:val="00B73416"/>
    <w:rsid w:val="00B738F0"/>
    <w:rsid w:val="00B73CB6"/>
    <w:rsid w:val="00B742CD"/>
    <w:rsid w:val="00B7440D"/>
    <w:rsid w:val="00B74693"/>
    <w:rsid w:val="00B74BFE"/>
    <w:rsid w:val="00B750D9"/>
    <w:rsid w:val="00B75224"/>
    <w:rsid w:val="00B75236"/>
    <w:rsid w:val="00B75256"/>
    <w:rsid w:val="00B75BEE"/>
    <w:rsid w:val="00B75E62"/>
    <w:rsid w:val="00B75E69"/>
    <w:rsid w:val="00B7607C"/>
    <w:rsid w:val="00B762A9"/>
    <w:rsid w:val="00B7631B"/>
    <w:rsid w:val="00B765EB"/>
    <w:rsid w:val="00B7701A"/>
    <w:rsid w:val="00B7746C"/>
    <w:rsid w:val="00B77933"/>
    <w:rsid w:val="00B77D8E"/>
    <w:rsid w:val="00B77FCF"/>
    <w:rsid w:val="00B8024D"/>
    <w:rsid w:val="00B80402"/>
    <w:rsid w:val="00B8048B"/>
    <w:rsid w:val="00B8061C"/>
    <w:rsid w:val="00B80803"/>
    <w:rsid w:val="00B808E5"/>
    <w:rsid w:val="00B81454"/>
    <w:rsid w:val="00B815E0"/>
    <w:rsid w:val="00B81918"/>
    <w:rsid w:val="00B81B3E"/>
    <w:rsid w:val="00B81D6D"/>
    <w:rsid w:val="00B81DF0"/>
    <w:rsid w:val="00B81E10"/>
    <w:rsid w:val="00B821E9"/>
    <w:rsid w:val="00B82641"/>
    <w:rsid w:val="00B827DC"/>
    <w:rsid w:val="00B8280C"/>
    <w:rsid w:val="00B82D99"/>
    <w:rsid w:val="00B82E04"/>
    <w:rsid w:val="00B83071"/>
    <w:rsid w:val="00B8329C"/>
    <w:rsid w:val="00B83AA8"/>
    <w:rsid w:val="00B83B7D"/>
    <w:rsid w:val="00B8483C"/>
    <w:rsid w:val="00B851B2"/>
    <w:rsid w:val="00B85292"/>
    <w:rsid w:val="00B855E3"/>
    <w:rsid w:val="00B85880"/>
    <w:rsid w:val="00B85D56"/>
    <w:rsid w:val="00B85D94"/>
    <w:rsid w:val="00B8605E"/>
    <w:rsid w:val="00B86385"/>
    <w:rsid w:val="00B863D1"/>
    <w:rsid w:val="00B867F8"/>
    <w:rsid w:val="00B86C58"/>
    <w:rsid w:val="00B86D7F"/>
    <w:rsid w:val="00B87766"/>
    <w:rsid w:val="00B8793D"/>
    <w:rsid w:val="00B87E66"/>
    <w:rsid w:val="00B9023D"/>
    <w:rsid w:val="00B90812"/>
    <w:rsid w:val="00B90CB2"/>
    <w:rsid w:val="00B912FF"/>
    <w:rsid w:val="00B916C6"/>
    <w:rsid w:val="00B91D11"/>
    <w:rsid w:val="00B91D41"/>
    <w:rsid w:val="00B9229C"/>
    <w:rsid w:val="00B9242A"/>
    <w:rsid w:val="00B928D5"/>
    <w:rsid w:val="00B92BFC"/>
    <w:rsid w:val="00B931C9"/>
    <w:rsid w:val="00B93422"/>
    <w:rsid w:val="00B93849"/>
    <w:rsid w:val="00B938FE"/>
    <w:rsid w:val="00B93D0B"/>
    <w:rsid w:val="00B940B3"/>
    <w:rsid w:val="00B9415E"/>
    <w:rsid w:val="00B9436D"/>
    <w:rsid w:val="00B94402"/>
    <w:rsid w:val="00B94620"/>
    <w:rsid w:val="00B9494E"/>
    <w:rsid w:val="00B94BA5"/>
    <w:rsid w:val="00B94ECB"/>
    <w:rsid w:val="00B9514C"/>
    <w:rsid w:val="00B95381"/>
    <w:rsid w:val="00B9580E"/>
    <w:rsid w:val="00B958FD"/>
    <w:rsid w:val="00B95A99"/>
    <w:rsid w:val="00B95D4F"/>
    <w:rsid w:val="00B95DC7"/>
    <w:rsid w:val="00B95F9A"/>
    <w:rsid w:val="00B96118"/>
    <w:rsid w:val="00B9619D"/>
    <w:rsid w:val="00B96951"/>
    <w:rsid w:val="00B97153"/>
    <w:rsid w:val="00B97221"/>
    <w:rsid w:val="00B97297"/>
    <w:rsid w:val="00B9741F"/>
    <w:rsid w:val="00B9745C"/>
    <w:rsid w:val="00B9778C"/>
    <w:rsid w:val="00B97932"/>
    <w:rsid w:val="00B97E86"/>
    <w:rsid w:val="00B97F8D"/>
    <w:rsid w:val="00BA00D6"/>
    <w:rsid w:val="00BA0565"/>
    <w:rsid w:val="00BA0C50"/>
    <w:rsid w:val="00BA118D"/>
    <w:rsid w:val="00BA137F"/>
    <w:rsid w:val="00BA1488"/>
    <w:rsid w:val="00BA1511"/>
    <w:rsid w:val="00BA185C"/>
    <w:rsid w:val="00BA1B3D"/>
    <w:rsid w:val="00BA1C47"/>
    <w:rsid w:val="00BA1F56"/>
    <w:rsid w:val="00BA222C"/>
    <w:rsid w:val="00BA25F7"/>
    <w:rsid w:val="00BA2673"/>
    <w:rsid w:val="00BA309A"/>
    <w:rsid w:val="00BA30EB"/>
    <w:rsid w:val="00BA3974"/>
    <w:rsid w:val="00BA3C90"/>
    <w:rsid w:val="00BA3FD4"/>
    <w:rsid w:val="00BA40B1"/>
    <w:rsid w:val="00BA45D0"/>
    <w:rsid w:val="00BA548D"/>
    <w:rsid w:val="00BA59D6"/>
    <w:rsid w:val="00BA61F3"/>
    <w:rsid w:val="00BA6351"/>
    <w:rsid w:val="00BA63EB"/>
    <w:rsid w:val="00BA6574"/>
    <w:rsid w:val="00BA6662"/>
    <w:rsid w:val="00BA6A35"/>
    <w:rsid w:val="00BA6AAB"/>
    <w:rsid w:val="00BA6C51"/>
    <w:rsid w:val="00BA6EE1"/>
    <w:rsid w:val="00BA7068"/>
    <w:rsid w:val="00BA7206"/>
    <w:rsid w:val="00BA7218"/>
    <w:rsid w:val="00BA76A7"/>
    <w:rsid w:val="00BA7A9A"/>
    <w:rsid w:val="00BA7D65"/>
    <w:rsid w:val="00BB0422"/>
    <w:rsid w:val="00BB0A31"/>
    <w:rsid w:val="00BB0A61"/>
    <w:rsid w:val="00BB105B"/>
    <w:rsid w:val="00BB1724"/>
    <w:rsid w:val="00BB1D53"/>
    <w:rsid w:val="00BB2039"/>
    <w:rsid w:val="00BB3027"/>
    <w:rsid w:val="00BB417A"/>
    <w:rsid w:val="00BB475C"/>
    <w:rsid w:val="00BB4A14"/>
    <w:rsid w:val="00BB4C03"/>
    <w:rsid w:val="00BB52B9"/>
    <w:rsid w:val="00BB5F8E"/>
    <w:rsid w:val="00BB636B"/>
    <w:rsid w:val="00BB67F2"/>
    <w:rsid w:val="00BB6940"/>
    <w:rsid w:val="00BB6AAE"/>
    <w:rsid w:val="00BB6BED"/>
    <w:rsid w:val="00BB6C4C"/>
    <w:rsid w:val="00BB705A"/>
    <w:rsid w:val="00BB7205"/>
    <w:rsid w:val="00BB73C8"/>
    <w:rsid w:val="00BB760B"/>
    <w:rsid w:val="00BB79E2"/>
    <w:rsid w:val="00BB7BA6"/>
    <w:rsid w:val="00BC04AB"/>
    <w:rsid w:val="00BC04DC"/>
    <w:rsid w:val="00BC0A7D"/>
    <w:rsid w:val="00BC115B"/>
    <w:rsid w:val="00BC1395"/>
    <w:rsid w:val="00BC1517"/>
    <w:rsid w:val="00BC18BB"/>
    <w:rsid w:val="00BC1D17"/>
    <w:rsid w:val="00BC2997"/>
    <w:rsid w:val="00BC2DAE"/>
    <w:rsid w:val="00BC30C0"/>
    <w:rsid w:val="00BC370F"/>
    <w:rsid w:val="00BC3AC5"/>
    <w:rsid w:val="00BC4085"/>
    <w:rsid w:val="00BC4CA8"/>
    <w:rsid w:val="00BC51E6"/>
    <w:rsid w:val="00BC5401"/>
    <w:rsid w:val="00BC5ACA"/>
    <w:rsid w:val="00BC6435"/>
    <w:rsid w:val="00BC67AF"/>
    <w:rsid w:val="00BC6BC3"/>
    <w:rsid w:val="00BC6E4E"/>
    <w:rsid w:val="00BC7030"/>
    <w:rsid w:val="00BC7829"/>
    <w:rsid w:val="00BC7B3F"/>
    <w:rsid w:val="00BC7CDD"/>
    <w:rsid w:val="00BC7D58"/>
    <w:rsid w:val="00BD0177"/>
    <w:rsid w:val="00BD0382"/>
    <w:rsid w:val="00BD05D0"/>
    <w:rsid w:val="00BD05E7"/>
    <w:rsid w:val="00BD0E74"/>
    <w:rsid w:val="00BD0FAA"/>
    <w:rsid w:val="00BD11AB"/>
    <w:rsid w:val="00BD1560"/>
    <w:rsid w:val="00BD2014"/>
    <w:rsid w:val="00BD2370"/>
    <w:rsid w:val="00BD26EB"/>
    <w:rsid w:val="00BD290B"/>
    <w:rsid w:val="00BD2A35"/>
    <w:rsid w:val="00BD2D29"/>
    <w:rsid w:val="00BD307A"/>
    <w:rsid w:val="00BD3913"/>
    <w:rsid w:val="00BD3DC7"/>
    <w:rsid w:val="00BD3E19"/>
    <w:rsid w:val="00BD3F88"/>
    <w:rsid w:val="00BD41B2"/>
    <w:rsid w:val="00BD42B0"/>
    <w:rsid w:val="00BD4366"/>
    <w:rsid w:val="00BD4420"/>
    <w:rsid w:val="00BD442D"/>
    <w:rsid w:val="00BD4591"/>
    <w:rsid w:val="00BD4658"/>
    <w:rsid w:val="00BD490B"/>
    <w:rsid w:val="00BD4945"/>
    <w:rsid w:val="00BD4DBA"/>
    <w:rsid w:val="00BD52DD"/>
    <w:rsid w:val="00BD54DB"/>
    <w:rsid w:val="00BD5894"/>
    <w:rsid w:val="00BD5D22"/>
    <w:rsid w:val="00BD6356"/>
    <w:rsid w:val="00BD6541"/>
    <w:rsid w:val="00BD6672"/>
    <w:rsid w:val="00BD67B2"/>
    <w:rsid w:val="00BD686D"/>
    <w:rsid w:val="00BD7122"/>
    <w:rsid w:val="00BD730F"/>
    <w:rsid w:val="00BD7536"/>
    <w:rsid w:val="00BD7742"/>
    <w:rsid w:val="00BD79D6"/>
    <w:rsid w:val="00BD7AE9"/>
    <w:rsid w:val="00BE01BE"/>
    <w:rsid w:val="00BE0833"/>
    <w:rsid w:val="00BE09A5"/>
    <w:rsid w:val="00BE0A07"/>
    <w:rsid w:val="00BE0A88"/>
    <w:rsid w:val="00BE0AAD"/>
    <w:rsid w:val="00BE0ACB"/>
    <w:rsid w:val="00BE0BCF"/>
    <w:rsid w:val="00BE1B08"/>
    <w:rsid w:val="00BE231E"/>
    <w:rsid w:val="00BE2624"/>
    <w:rsid w:val="00BE2746"/>
    <w:rsid w:val="00BE29BE"/>
    <w:rsid w:val="00BE2D0D"/>
    <w:rsid w:val="00BE3014"/>
    <w:rsid w:val="00BE30EC"/>
    <w:rsid w:val="00BE358C"/>
    <w:rsid w:val="00BE39A7"/>
    <w:rsid w:val="00BE47F5"/>
    <w:rsid w:val="00BE4EE1"/>
    <w:rsid w:val="00BE5292"/>
    <w:rsid w:val="00BE57BB"/>
    <w:rsid w:val="00BE5D75"/>
    <w:rsid w:val="00BE5F97"/>
    <w:rsid w:val="00BE6472"/>
    <w:rsid w:val="00BE68CC"/>
    <w:rsid w:val="00BE6AF7"/>
    <w:rsid w:val="00BE6BD4"/>
    <w:rsid w:val="00BE6D74"/>
    <w:rsid w:val="00BE6E99"/>
    <w:rsid w:val="00BE6FC6"/>
    <w:rsid w:val="00BE71E9"/>
    <w:rsid w:val="00BE72A2"/>
    <w:rsid w:val="00BE74F2"/>
    <w:rsid w:val="00BE7553"/>
    <w:rsid w:val="00BE757F"/>
    <w:rsid w:val="00BE79EF"/>
    <w:rsid w:val="00BE7BA9"/>
    <w:rsid w:val="00BF0307"/>
    <w:rsid w:val="00BF056B"/>
    <w:rsid w:val="00BF069B"/>
    <w:rsid w:val="00BF07AB"/>
    <w:rsid w:val="00BF0996"/>
    <w:rsid w:val="00BF0C4B"/>
    <w:rsid w:val="00BF11CA"/>
    <w:rsid w:val="00BF12EA"/>
    <w:rsid w:val="00BF14AC"/>
    <w:rsid w:val="00BF14BD"/>
    <w:rsid w:val="00BF14E0"/>
    <w:rsid w:val="00BF169F"/>
    <w:rsid w:val="00BF1875"/>
    <w:rsid w:val="00BF18DB"/>
    <w:rsid w:val="00BF1962"/>
    <w:rsid w:val="00BF1B6D"/>
    <w:rsid w:val="00BF1E8C"/>
    <w:rsid w:val="00BF2CAF"/>
    <w:rsid w:val="00BF3363"/>
    <w:rsid w:val="00BF34DD"/>
    <w:rsid w:val="00BF34F3"/>
    <w:rsid w:val="00BF376F"/>
    <w:rsid w:val="00BF3E6E"/>
    <w:rsid w:val="00BF3F07"/>
    <w:rsid w:val="00BF43D1"/>
    <w:rsid w:val="00BF457D"/>
    <w:rsid w:val="00BF46D1"/>
    <w:rsid w:val="00BF4FD2"/>
    <w:rsid w:val="00BF573E"/>
    <w:rsid w:val="00BF5904"/>
    <w:rsid w:val="00BF5E3E"/>
    <w:rsid w:val="00BF5F66"/>
    <w:rsid w:val="00BF63E5"/>
    <w:rsid w:val="00BF658B"/>
    <w:rsid w:val="00BF6D51"/>
    <w:rsid w:val="00BF6E13"/>
    <w:rsid w:val="00BF6E35"/>
    <w:rsid w:val="00BF703E"/>
    <w:rsid w:val="00BF7162"/>
    <w:rsid w:val="00BF7772"/>
    <w:rsid w:val="00BF7A77"/>
    <w:rsid w:val="00BF7AAB"/>
    <w:rsid w:val="00BF7D11"/>
    <w:rsid w:val="00BF7E87"/>
    <w:rsid w:val="00C0041D"/>
    <w:rsid w:val="00C00595"/>
    <w:rsid w:val="00C00697"/>
    <w:rsid w:val="00C009C5"/>
    <w:rsid w:val="00C00C01"/>
    <w:rsid w:val="00C00D92"/>
    <w:rsid w:val="00C013A4"/>
    <w:rsid w:val="00C016C7"/>
    <w:rsid w:val="00C02040"/>
    <w:rsid w:val="00C02089"/>
    <w:rsid w:val="00C02259"/>
    <w:rsid w:val="00C027E5"/>
    <w:rsid w:val="00C02EC4"/>
    <w:rsid w:val="00C03584"/>
    <w:rsid w:val="00C043F5"/>
    <w:rsid w:val="00C04895"/>
    <w:rsid w:val="00C048E0"/>
    <w:rsid w:val="00C048EE"/>
    <w:rsid w:val="00C04D18"/>
    <w:rsid w:val="00C05053"/>
    <w:rsid w:val="00C0536B"/>
    <w:rsid w:val="00C053BF"/>
    <w:rsid w:val="00C0565A"/>
    <w:rsid w:val="00C05D07"/>
    <w:rsid w:val="00C067D7"/>
    <w:rsid w:val="00C06B1E"/>
    <w:rsid w:val="00C06FD8"/>
    <w:rsid w:val="00C070F5"/>
    <w:rsid w:val="00C073C9"/>
    <w:rsid w:val="00C07F86"/>
    <w:rsid w:val="00C101C8"/>
    <w:rsid w:val="00C102B9"/>
    <w:rsid w:val="00C10554"/>
    <w:rsid w:val="00C10593"/>
    <w:rsid w:val="00C10655"/>
    <w:rsid w:val="00C10794"/>
    <w:rsid w:val="00C10BC2"/>
    <w:rsid w:val="00C10D50"/>
    <w:rsid w:val="00C11846"/>
    <w:rsid w:val="00C11DAD"/>
    <w:rsid w:val="00C11E53"/>
    <w:rsid w:val="00C1203B"/>
    <w:rsid w:val="00C12095"/>
    <w:rsid w:val="00C12299"/>
    <w:rsid w:val="00C1247D"/>
    <w:rsid w:val="00C125E2"/>
    <w:rsid w:val="00C127D9"/>
    <w:rsid w:val="00C12887"/>
    <w:rsid w:val="00C12BF0"/>
    <w:rsid w:val="00C12D2E"/>
    <w:rsid w:val="00C13E13"/>
    <w:rsid w:val="00C14029"/>
    <w:rsid w:val="00C143CD"/>
    <w:rsid w:val="00C1450D"/>
    <w:rsid w:val="00C14946"/>
    <w:rsid w:val="00C14C6B"/>
    <w:rsid w:val="00C151CF"/>
    <w:rsid w:val="00C1534D"/>
    <w:rsid w:val="00C15556"/>
    <w:rsid w:val="00C155CF"/>
    <w:rsid w:val="00C159D9"/>
    <w:rsid w:val="00C15A9B"/>
    <w:rsid w:val="00C15F5F"/>
    <w:rsid w:val="00C16207"/>
    <w:rsid w:val="00C1654B"/>
    <w:rsid w:val="00C16992"/>
    <w:rsid w:val="00C16A75"/>
    <w:rsid w:val="00C171AA"/>
    <w:rsid w:val="00C17753"/>
    <w:rsid w:val="00C17A64"/>
    <w:rsid w:val="00C17D4F"/>
    <w:rsid w:val="00C20034"/>
    <w:rsid w:val="00C202F7"/>
    <w:rsid w:val="00C204AE"/>
    <w:rsid w:val="00C204E9"/>
    <w:rsid w:val="00C205C0"/>
    <w:rsid w:val="00C20BD8"/>
    <w:rsid w:val="00C20FBC"/>
    <w:rsid w:val="00C21098"/>
    <w:rsid w:val="00C21123"/>
    <w:rsid w:val="00C21295"/>
    <w:rsid w:val="00C216F7"/>
    <w:rsid w:val="00C2218A"/>
    <w:rsid w:val="00C22465"/>
    <w:rsid w:val="00C22852"/>
    <w:rsid w:val="00C22C3F"/>
    <w:rsid w:val="00C22C56"/>
    <w:rsid w:val="00C22CEA"/>
    <w:rsid w:val="00C2314C"/>
    <w:rsid w:val="00C23375"/>
    <w:rsid w:val="00C23665"/>
    <w:rsid w:val="00C23920"/>
    <w:rsid w:val="00C23F3E"/>
    <w:rsid w:val="00C23F92"/>
    <w:rsid w:val="00C242BE"/>
    <w:rsid w:val="00C243AD"/>
    <w:rsid w:val="00C2444E"/>
    <w:rsid w:val="00C24CBB"/>
    <w:rsid w:val="00C24DE2"/>
    <w:rsid w:val="00C2546C"/>
    <w:rsid w:val="00C255D7"/>
    <w:rsid w:val="00C25CE4"/>
    <w:rsid w:val="00C260B2"/>
    <w:rsid w:val="00C266AD"/>
    <w:rsid w:val="00C268C3"/>
    <w:rsid w:val="00C26948"/>
    <w:rsid w:val="00C269AF"/>
    <w:rsid w:val="00C26C7F"/>
    <w:rsid w:val="00C26D5C"/>
    <w:rsid w:val="00C26F5B"/>
    <w:rsid w:val="00C270A4"/>
    <w:rsid w:val="00C2730B"/>
    <w:rsid w:val="00C27393"/>
    <w:rsid w:val="00C27554"/>
    <w:rsid w:val="00C27B15"/>
    <w:rsid w:val="00C300BE"/>
    <w:rsid w:val="00C30877"/>
    <w:rsid w:val="00C30C54"/>
    <w:rsid w:val="00C30DE1"/>
    <w:rsid w:val="00C315B1"/>
    <w:rsid w:val="00C316E2"/>
    <w:rsid w:val="00C31966"/>
    <w:rsid w:val="00C31A4F"/>
    <w:rsid w:val="00C31D5F"/>
    <w:rsid w:val="00C32180"/>
    <w:rsid w:val="00C32319"/>
    <w:rsid w:val="00C32531"/>
    <w:rsid w:val="00C32725"/>
    <w:rsid w:val="00C32FC4"/>
    <w:rsid w:val="00C33628"/>
    <w:rsid w:val="00C33B05"/>
    <w:rsid w:val="00C33B77"/>
    <w:rsid w:val="00C33B96"/>
    <w:rsid w:val="00C34423"/>
    <w:rsid w:val="00C34AF1"/>
    <w:rsid w:val="00C34F75"/>
    <w:rsid w:val="00C35028"/>
    <w:rsid w:val="00C3530B"/>
    <w:rsid w:val="00C35E11"/>
    <w:rsid w:val="00C35FDA"/>
    <w:rsid w:val="00C36B9A"/>
    <w:rsid w:val="00C36D3D"/>
    <w:rsid w:val="00C36D87"/>
    <w:rsid w:val="00C36F53"/>
    <w:rsid w:val="00C373C6"/>
    <w:rsid w:val="00C37AB4"/>
    <w:rsid w:val="00C37AE1"/>
    <w:rsid w:val="00C4014F"/>
    <w:rsid w:val="00C40252"/>
    <w:rsid w:val="00C40ADD"/>
    <w:rsid w:val="00C41037"/>
    <w:rsid w:val="00C4145A"/>
    <w:rsid w:val="00C41BA9"/>
    <w:rsid w:val="00C41EF7"/>
    <w:rsid w:val="00C421CE"/>
    <w:rsid w:val="00C422BA"/>
    <w:rsid w:val="00C4234E"/>
    <w:rsid w:val="00C42556"/>
    <w:rsid w:val="00C42C10"/>
    <w:rsid w:val="00C43492"/>
    <w:rsid w:val="00C43818"/>
    <w:rsid w:val="00C43D3A"/>
    <w:rsid w:val="00C43FAC"/>
    <w:rsid w:val="00C44190"/>
    <w:rsid w:val="00C442AA"/>
    <w:rsid w:val="00C44478"/>
    <w:rsid w:val="00C44544"/>
    <w:rsid w:val="00C4456F"/>
    <w:rsid w:val="00C44719"/>
    <w:rsid w:val="00C4478B"/>
    <w:rsid w:val="00C45153"/>
    <w:rsid w:val="00C4587D"/>
    <w:rsid w:val="00C458F6"/>
    <w:rsid w:val="00C45A82"/>
    <w:rsid w:val="00C467A5"/>
    <w:rsid w:val="00C46856"/>
    <w:rsid w:val="00C46956"/>
    <w:rsid w:val="00C46C28"/>
    <w:rsid w:val="00C46E3C"/>
    <w:rsid w:val="00C46EC9"/>
    <w:rsid w:val="00C47090"/>
    <w:rsid w:val="00C47449"/>
    <w:rsid w:val="00C475B1"/>
    <w:rsid w:val="00C47D91"/>
    <w:rsid w:val="00C50178"/>
    <w:rsid w:val="00C501D0"/>
    <w:rsid w:val="00C507E1"/>
    <w:rsid w:val="00C50A5B"/>
    <w:rsid w:val="00C50C46"/>
    <w:rsid w:val="00C50CD3"/>
    <w:rsid w:val="00C50E93"/>
    <w:rsid w:val="00C514AD"/>
    <w:rsid w:val="00C515C8"/>
    <w:rsid w:val="00C51F09"/>
    <w:rsid w:val="00C52338"/>
    <w:rsid w:val="00C52420"/>
    <w:rsid w:val="00C5252E"/>
    <w:rsid w:val="00C52AAA"/>
    <w:rsid w:val="00C52B66"/>
    <w:rsid w:val="00C531BE"/>
    <w:rsid w:val="00C53731"/>
    <w:rsid w:val="00C53AFF"/>
    <w:rsid w:val="00C53FE0"/>
    <w:rsid w:val="00C54228"/>
    <w:rsid w:val="00C54395"/>
    <w:rsid w:val="00C545CA"/>
    <w:rsid w:val="00C54796"/>
    <w:rsid w:val="00C55024"/>
    <w:rsid w:val="00C55115"/>
    <w:rsid w:val="00C551FC"/>
    <w:rsid w:val="00C55D29"/>
    <w:rsid w:val="00C56624"/>
    <w:rsid w:val="00C56639"/>
    <w:rsid w:val="00C56E3F"/>
    <w:rsid w:val="00C5715E"/>
    <w:rsid w:val="00C572C0"/>
    <w:rsid w:val="00C5739D"/>
    <w:rsid w:val="00C5756E"/>
    <w:rsid w:val="00C57586"/>
    <w:rsid w:val="00C5767A"/>
    <w:rsid w:val="00C57876"/>
    <w:rsid w:val="00C57AE4"/>
    <w:rsid w:val="00C57C1F"/>
    <w:rsid w:val="00C57E8A"/>
    <w:rsid w:val="00C606BF"/>
    <w:rsid w:val="00C60A6C"/>
    <w:rsid w:val="00C617AA"/>
    <w:rsid w:val="00C618F2"/>
    <w:rsid w:val="00C6191A"/>
    <w:rsid w:val="00C61940"/>
    <w:rsid w:val="00C61A89"/>
    <w:rsid w:val="00C61B04"/>
    <w:rsid w:val="00C61DD1"/>
    <w:rsid w:val="00C62564"/>
    <w:rsid w:val="00C62624"/>
    <w:rsid w:val="00C626F1"/>
    <w:rsid w:val="00C62861"/>
    <w:rsid w:val="00C628AD"/>
    <w:rsid w:val="00C631A9"/>
    <w:rsid w:val="00C631FF"/>
    <w:rsid w:val="00C637D6"/>
    <w:rsid w:val="00C63D12"/>
    <w:rsid w:val="00C63E1C"/>
    <w:rsid w:val="00C63F96"/>
    <w:rsid w:val="00C6417B"/>
    <w:rsid w:val="00C642D0"/>
    <w:rsid w:val="00C64373"/>
    <w:rsid w:val="00C6449D"/>
    <w:rsid w:val="00C646AF"/>
    <w:rsid w:val="00C64A3E"/>
    <w:rsid w:val="00C64D13"/>
    <w:rsid w:val="00C650CF"/>
    <w:rsid w:val="00C6545B"/>
    <w:rsid w:val="00C65951"/>
    <w:rsid w:val="00C65AC4"/>
    <w:rsid w:val="00C65B73"/>
    <w:rsid w:val="00C65F22"/>
    <w:rsid w:val="00C65F6A"/>
    <w:rsid w:val="00C66184"/>
    <w:rsid w:val="00C662C3"/>
    <w:rsid w:val="00C66634"/>
    <w:rsid w:val="00C668F2"/>
    <w:rsid w:val="00C6691D"/>
    <w:rsid w:val="00C670A5"/>
    <w:rsid w:val="00C67105"/>
    <w:rsid w:val="00C67A00"/>
    <w:rsid w:val="00C67D41"/>
    <w:rsid w:val="00C67E1A"/>
    <w:rsid w:val="00C67F83"/>
    <w:rsid w:val="00C702F7"/>
    <w:rsid w:val="00C70606"/>
    <w:rsid w:val="00C70A8F"/>
    <w:rsid w:val="00C70CAA"/>
    <w:rsid w:val="00C70CE0"/>
    <w:rsid w:val="00C70DAD"/>
    <w:rsid w:val="00C7100D"/>
    <w:rsid w:val="00C71073"/>
    <w:rsid w:val="00C7178F"/>
    <w:rsid w:val="00C71D73"/>
    <w:rsid w:val="00C71DBB"/>
    <w:rsid w:val="00C72620"/>
    <w:rsid w:val="00C726C6"/>
    <w:rsid w:val="00C7277E"/>
    <w:rsid w:val="00C72E1B"/>
    <w:rsid w:val="00C73644"/>
    <w:rsid w:val="00C73950"/>
    <w:rsid w:val="00C73F39"/>
    <w:rsid w:val="00C73F6E"/>
    <w:rsid w:val="00C73FA3"/>
    <w:rsid w:val="00C740F1"/>
    <w:rsid w:val="00C7444C"/>
    <w:rsid w:val="00C7446E"/>
    <w:rsid w:val="00C74721"/>
    <w:rsid w:val="00C74BDB"/>
    <w:rsid w:val="00C7519E"/>
    <w:rsid w:val="00C751CE"/>
    <w:rsid w:val="00C752B9"/>
    <w:rsid w:val="00C75484"/>
    <w:rsid w:val="00C75BFC"/>
    <w:rsid w:val="00C7678F"/>
    <w:rsid w:val="00C7690B"/>
    <w:rsid w:val="00C771C0"/>
    <w:rsid w:val="00C771E4"/>
    <w:rsid w:val="00C7734D"/>
    <w:rsid w:val="00C7755C"/>
    <w:rsid w:val="00C779D1"/>
    <w:rsid w:val="00C77D20"/>
    <w:rsid w:val="00C803F7"/>
    <w:rsid w:val="00C80589"/>
    <w:rsid w:val="00C80C51"/>
    <w:rsid w:val="00C80ECA"/>
    <w:rsid w:val="00C810DC"/>
    <w:rsid w:val="00C814E0"/>
    <w:rsid w:val="00C8177B"/>
    <w:rsid w:val="00C8181B"/>
    <w:rsid w:val="00C81B5F"/>
    <w:rsid w:val="00C82204"/>
    <w:rsid w:val="00C82861"/>
    <w:rsid w:val="00C82926"/>
    <w:rsid w:val="00C82E8D"/>
    <w:rsid w:val="00C835B0"/>
    <w:rsid w:val="00C83B36"/>
    <w:rsid w:val="00C8438E"/>
    <w:rsid w:val="00C84514"/>
    <w:rsid w:val="00C84A9A"/>
    <w:rsid w:val="00C84C9B"/>
    <w:rsid w:val="00C84F64"/>
    <w:rsid w:val="00C85023"/>
    <w:rsid w:val="00C85220"/>
    <w:rsid w:val="00C854A9"/>
    <w:rsid w:val="00C855D6"/>
    <w:rsid w:val="00C8592D"/>
    <w:rsid w:val="00C85CB3"/>
    <w:rsid w:val="00C85CE0"/>
    <w:rsid w:val="00C85FA1"/>
    <w:rsid w:val="00C8693E"/>
    <w:rsid w:val="00C86E72"/>
    <w:rsid w:val="00C874C1"/>
    <w:rsid w:val="00C877D1"/>
    <w:rsid w:val="00C87AE7"/>
    <w:rsid w:val="00C87C34"/>
    <w:rsid w:val="00C90121"/>
    <w:rsid w:val="00C90CB3"/>
    <w:rsid w:val="00C90E6E"/>
    <w:rsid w:val="00C90F58"/>
    <w:rsid w:val="00C916FB"/>
    <w:rsid w:val="00C917F5"/>
    <w:rsid w:val="00C919EE"/>
    <w:rsid w:val="00C91DA6"/>
    <w:rsid w:val="00C91DA9"/>
    <w:rsid w:val="00C92A2B"/>
    <w:rsid w:val="00C92AB0"/>
    <w:rsid w:val="00C93052"/>
    <w:rsid w:val="00C93055"/>
    <w:rsid w:val="00C933B9"/>
    <w:rsid w:val="00C941B4"/>
    <w:rsid w:val="00C947AC"/>
    <w:rsid w:val="00C947BA"/>
    <w:rsid w:val="00C9492F"/>
    <w:rsid w:val="00C949CD"/>
    <w:rsid w:val="00C951B1"/>
    <w:rsid w:val="00C95340"/>
    <w:rsid w:val="00C9535D"/>
    <w:rsid w:val="00C9554D"/>
    <w:rsid w:val="00C957C7"/>
    <w:rsid w:val="00C957C9"/>
    <w:rsid w:val="00C9589E"/>
    <w:rsid w:val="00C959AF"/>
    <w:rsid w:val="00C95AE3"/>
    <w:rsid w:val="00C95B3B"/>
    <w:rsid w:val="00C95C62"/>
    <w:rsid w:val="00C95DAF"/>
    <w:rsid w:val="00C964CD"/>
    <w:rsid w:val="00C96873"/>
    <w:rsid w:val="00C96C66"/>
    <w:rsid w:val="00C9721B"/>
    <w:rsid w:val="00C9735B"/>
    <w:rsid w:val="00C97387"/>
    <w:rsid w:val="00C974BE"/>
    <w:rsid w:val="00C97553"/>
    <w:rsid w:val="00C97AA9"/>
    <w:rsid w:val="00C97D15"/>
    <w:rsid w:val="00C97D51"/>
    <w:rsid w:val="00CA007C"/>
    <w:rsid w:val="00CA012D"/>
    <w:rsid w:val="00CA0648"/>
    <w:rsid w:val="00CA0B76"/>
    <w:rsid w:val="00CA13C8"/>
    <w:rsid w:val="00CA158B"/>
    <w:rsid w:val="00CA1660"/>
    <w:rsid w:val="00CA16DB"/>
    <w:rsid w:val="00CA1A0E"/>
    <w:rsid w:val="00CA1B26"/>
    <w:rsid w:val="00CA1C08"/>
    <w:rsid w:val="00CA1E47"/>
    <w:rsid w:val="00CA25D3"/>
    <w:rsid w:val="00CA26E7"/>
    <w:rsid w:val="00CA2A0A"/>
    <w:rsid w:val="00CA2D41"/>
    <w:rsid w:val="00CA2DDD"/>
    <w:rsid w:val="00CA2DE6"/>
    <w:rsid w:val="00CA2E33"/>
    <w:rsid w:val="00CA2F19"/>
    <w:rsid w:val="00CA2F9E"/>
    <w:rsid w:val="00CA321C"/>
    <w:rsid w:val="00CA3346"/>
    <w:rsid w:val="00CA347B"/>
    <w:rsid w:val="00CA35A2"/>
    <w:rsid w:val="00CA390E"/>
    <w:rsid w:val="00CA3BD7"/>
    <w:rsid w:val="00CA3E74"/>
    <w:rsid w:val="00CA3EC1"/>
    <w:rsid w:val="00CA4E8E"/>
    <w:rsid w:val="00CA4F4A"/>
    <w:rsid w:val="00CA506F"/>
    <w:rsid w:val="00CA5133"/>
    <w:rsid w:val="00CA5157"/>
    <w:rsid w:val="00CA51FC"/>
    <w:rsid w:val="00CA5864"/>
    <w:rsid w:val="00CA5D11"/>
    <w:rsid w:val="00CA6078"/>
    <w:rsid w:val="00CA6500"/>
    <w:rsid w:val="00CA6680"/>
    <w:rsid w:val="00CA6C64"/>
    <w:rsid w:val="00CA712B"/>
    <w:rsid w:val="00CA7343"/>
    <w:rsid w:val="00CA737A"/>
    <w:rsid w:val="00CB02D4"/>
    <w:rsid w:val="00CB0332"/>
    <w:rsid w:val="00CB089D"/>
    <w:rsid w:val="00CB0B86"/>
    <w:rsid w:val="00CB0D58"/>
    <w:rsid w:val="00CB120A"/>
    <w:rsid w:val="00CB1362"/>
    <w:rsid w:val="00CB1456"/>
    <w:rsid w:val="00CB1597"/>
    <w:rsid w:val="00CB1984"/>
    <w:rsid w:val="00CB1A16"/>
    <w:rsid w:val="00CB1A19"/>
    <w:rsid w:val="00CB1BD9"/>
    <w:rsid w:val="00CB1C16"/>
    <w:rsid w:val="00CB23EA"/>
    <w:rsid w:val="00CB2C36"/>
    <w:rsid w:val="00CB33CC"/>
    <w:rsid w:val="00CB35EF"/>
    <w:rsid w:val="00CB36A3"/>
    <w:rsid w:val="00CB3858"/>
    <w:rsid w:val="00CB3AC6"/>
    <w:rsid w:val="00CB4479"/>
    <w:rsid w:val="00CB48C6"/>
    <w:rsid w:val="00CB4A08"/>
    <w:rsid w:val="00CB4B69"/>
    <w:rsid w:val="00CB501D"/>
    <w:rsid w:val="00CB5290"/>
    <w:rsid w:val="00CB5A04"/>
    <w:rsid w:val="00CB6211"/>
    <w:rsid w:val="00CB6A73"/>
    <w:rsid w:val="00CB6CC4"/>
    <w:rsid w:val="00CB6E53"/>
    <w:rsid w:val="00CB7130"/>
    <w:rsid w:val="00CB726D"/>
    <w:rsid w:val="00CB790B"/>
    <w:rsid w:val="00CB7A26"/>
    <w:rsid w:val="00CB7B08"/>
    <w:rsid w:val="00CB7C63"/>
    <w:rsid w:val="00CB7C75"/>
    <w:rsid w:val="00CC01FF"/>
    <w:rsid w:val="00CC02E1"/>
    <w:rsid w:val="00CC050E"/>
    <w:rsid w:val="00CC080F"/>
    <w:rsid w:val="00CC099C"/>
    <w:rsid w:val="00CC0D7D"/>
    <w:rsid w:val="00CC0DB6"/>
    <w:rsid w:val="00CC10B9"/>
    <w:rsid w:val="00CC10BC"/>
    <w:rsid w:val="00CC1289"/>
    <w:rsid w:val="00CC1429"/>
    <w:rsid w:val="00CC1520"/>
    <w:rsid w:val="00CC1715"/>
    <w:rsid w:val="00CC1A2F"/>
    <w:rsid w:val="00CC1E01"/>
    <w:rsid w:val="00CC2159"/>
    <w:rsid w:val="00CC293D"/>
    <w:rsid w:val="00CC2945"/>
    <w:rsid w:val="00CC2ED8"/>
    <w:rsid w:val="00CC3820"/>
    <w:rsid w:val="00CC3FB7"/>
    <w:rsid w:val="00CC4653"/>
    <w:rsid w:val="00CC4964"/>
    <w:rsid w:val="00CC49B2"/>
    <w:rsid w:val="00CC4B0A"/>
    <w:rsid w:val="00CC4B8B"/>
    <w:rsid w:val="00CC4B95"/>
    <w:rsid w:val="00CC4D61"/>
    <w:rsid w:val="00CC4E21"/>
    <w:rsid w:val="00CC4F0C"/>
    <w:rsid w:val="00CC59C7"/>
    <w:rsid w:val="00CC5F45"/>
    <w:rsid w:val="00CC616C"/>
    <w:rsid w:val="00CC6262"/>
    <w:rsid w:val="00CC666A"/>
    <w:rsid w:val="00CC6891"/>
    <w:rsid w:val="00CC6E98"/>
    <w:rsid w:val="00CC705C"/>
    <w:rsid w:val="00CC714B"/>
    <w:rsid w:val="00CC7197"/>
    <w:rsid w:val="00CC7213"/>
    <w:rsid w:val="00CC75C5"/>
    <w:rsid w:val="00CC776E"/>
    <w:rsid w:val="00CC78D4"/>
    <w:rsid w:val="00CC7972"/>
    <w:rsid w:val="00CC7F6A"/>
    <w:rsid w:val="00CD0189"/>
    <w:rsid w:val="00CD0636"/>
    <w:rsid w:val="00CD0B88"/>
    <w:rsid w:val="00CD1113"/>
    <w:rsid w:val="00CD1143"/>
    <w:rsid w:val="00CD116A"/>
    <w:rsid w:val="00CD12C0"/>
    <w:rsid w:val="00CD1346"/>
    <w:rsid w:val="00CD1354"/>
    <w:rsid w:val="00CD1481"/>
    <w:rsid w:val="00CD1A17"/>
    <w:rsid w:val="00CD1ABD"/>
    <w:rsid w:val="00CD2680"/>
    <w:rsid w:val="00CD2A09"/>
    <w:rsid w:val="00CD2F76"/>
    <w:rsid w:val="00CD2FF0"/>
    <w:rsid w:val="00CD3364"/>
    <w:rsid w:val="00CD34E9"/>
    <w:rsid w:val="00CD369C"/>
    <w:rsid w:val="00CD3894"/>
    <w:rsid w:val="00CD3895"/>
    <w:rsid w:val="00CD42CC"/>
    <w:rsid w:val="00CD4784"/>
    <w:rsid w:val="00CD4C2C"/>
    <w:rsid w:val="00CD4C51"/>
    <w:rsid w:val="00CD5D2A"/>
    <w:rsid w:val="00CD600A"/>
    <w:rsid w:val="00CD64A9"/>
    <w:rsid w:val="00CD672E"/>
    <w:rsid w:val="00CD6E4A"/>
    <w:rsid w:val="00CD74ED"/>
    <w:rsid w:val="00CE0024"/>
    <w:rsid w:val="00CE0290"/>
    <w:rsid w:val="00CE02F4"/>
    <w:rsid w:val="00CE0773"/>
    <w:rsid w:val="00CE0794"/>
    <w:rsid w:val="00CE0956"/>
    <w:rsid w:val="00CE0CE9"/>
    <w:rsid w:val="00CE2388"/>
    <w:rsid w:val="00CE25B5"/>
    <w:rsid w:val="00CE274C"/>
    <w:rsid w:val="00CE2D22"/>
    <w:rsid w:val="00CE2DE4"/>
    <w:rsid w:val="00CE37A5"/>
    <w:rsid w:val="00CE381D"/>
    <w:rsid w:val="00CE3AFB"/>
    <w:rsid w:val="00CE3DBF"/>
    <w:rsid w:val="00CE40D8"/>
    <w:rsid w:val="00CE43C9"/>
    <w:rsid w:val="00CE49FE"/>
    <w:rsid w:val="00CE4BFC"/>
    <w:rsid w:val="00CE4DFF"/>
    <w:rsid w:val="00CE4F12"/>
    <w:rsid w:val="00CE53B1"/>
    <w:rsid w:val="00CE57DA"/>
    <w:rsid w:val="00CE5974"/>
    <w:rsid w:val="00CE5AD8"/>
    <w:rsid w:val="00CE6069"/>
    <w:rsid w:val="00CE653D"/>
    <w:rsid w:val="00CE6610"/>
    <w:rsid w:val="00CE6BA5"/>
    <w:rsid w:val="00CE6C77"/>
    <w:rsid w:val="00CE6D01"/>
    <w:rsid w:val="00CE6D07"/>
    <w:rsid w:val="00CE6E2B"/>
    <w:rsid w:val="00CE70A8"/>
    <w:rsid w:val="00CE7148"/>
    <w:rsid w:val="00CE7276"/>
    <w:rsid w:val="00CE72CD"/>
    <w:rsid w:val="00CE73E3"/>
    <w:rsid w:val="00CE78B5"/>
    <w:rsid w:val="00CF0059"/>
    <w:rsid w:val="00CF033A"/>
    <w:rsid w:val="00CF06EA"/>
    <w:rsid w:val="00CF081B"/>
    <w:rsid w:val="00CF09A8"/>
    <w:rsid w:val="00CF0C4C"/>
    <w:rsid w:val="00CF0CF8"/>
    <w:rsid w:val="00CF0D2C"/>
    <w:rsid w:val="00CF0E2E"/>
    <w:rsid w:val="00CF12F3"/>
    <w:rsid w:val="00CF14F4"/>
    <w:rsid w:val="00CF153D"/>
    <w:rsid w:val="00CF15BE"/>
    <w:rsid w:val="00CF163C"/>
    <w:rsid w:val="00CF198C"/>
    <w:rsid w:val="00CF1F37"/>
    <w:rsid w:val="00CF1FA4"/>
    <w:rsid w:val="00CF1FFA"/>
    <w:rsid w:val="00CF2317"/>
    <w:rsid w:val="00CF24B9"/>
    <w:rsid w:val="00CF303C"/>
    <w:rsid w:val="00CF31DC"/>
    <w:rsid w:val="00CF37FA"/>
    <w:rsid w:val="00CF4278"/>
    <w:rsid w:val="00CF4443"/>
    <w:rsid w:val="00CF47BE"/>
    <w:rsid w:val="00CF4B35"/>
    <w:rsid w:val="00CF54E8"/>
    <w:rsid w:val="00CF562B"/>
    <w:rsid w:val="00CF5924"/>
    <w:rsid w:val="00CF5939"/>
    <w:rsid w:val="00CF5A5B"/>
    <w:rsid w:val="00CF5AF2"/>
    <w:rsid w:val="00CF623F"/>
    <w:rsid w:val="00CF6462"/>
    <w:rsid w:val="00CF6AB0"/>
    <w:rsid w:val="00CF6AC2"/>
    <w:rsid w:val="00CF6B14"/>
    <w:rsid w:val="00CF6B47"/>
    <w:rsid w:val="00CF7384"/>
    <w:rsid w:val="00CF73A4"/>
    <w:rsid w:val="00CF7989"/>
    <w:rsid w:val="00CF79ED"/>
    <w:rsid w:val="00CF7A32"/>
    <w:rsid w:val="00CF7D21"/>
    <w:rsid w:val="00D0019F"/>
    <w:rsid w:val="00D0028E"/>
    <w:rsid w:val="00D003CA"/>
    <w:rsid w:val="00D0054C"/>
    <w:rsid w:val="00D00708"/>
    <w:rsid w:val="00D014D5"/>
    <w:rsid w:val="00D01723"/>
    <w:rsid w:val="00D01755"/>
    <w:rsid w:val="00D017C5"/>
    <w:rsid w:val="00D01996"/>
    <w:rsid w:val="00D01E78"/>
    <w:rsid w:val="00D02064"/>
    <w:rsid w:val="00D0247F"/>
    <w:rsid w:val="00D02609"/>
    <w:rsid w:val="00D0272C"/>
    <w:rsid w:val="00D028A0"/>
    <w:rsid w:val="00D02D76"/>
    <w:rsid w:val="00D03251"/>
    <w:rsid w:val="00D0346B"/>
    <w:rsid w:val="00D03CA6"/>
    <w:rsid w:val="00D03D0D"/>
    <w:rsid w:val="00D03D1E"/>
    <w:rsid w:val="00D03DD2"/>
    <w:rsid w:val="00D03F16"/>
    <w:rsid w:val="00D04888"/>
    <w:rsid w:val="00D04A84"/>
    <w:rsid w:val="00D04B39"/>
    <w:rsid w:val="00D0523A"/>
    <w:rsid w:val="00D05294"/>
    <w:rsid w:val="00D05741"/>
    <w:rsid w:val="00D059A1"/>
    <w:rsid w:val="00D05B47"/>
    <w:rsid w:val="00D05D30"/>
    <w:rsid w:val="00D06007"/>
    <w:rsid w:val="00D062AA"/>
    <w:rsid w:val="00D066A1"/>
    <w:rsid w:val="00D06A94"/>
    <w:rsid w:val="00D06B21"/>
    <w:rsid w:val="00D06C25"/>
    <w:rsid w:val="00D06F1E"/>
    <w:rsid w:val="00D06F7C"/>
    <w:rsid w:val="00D07384"/>
    <w:rsid w:val="00D07765"/>
    <w:rsid w:val="00D07E8D"/>
    <w:rsid w:val="00D07FFB"/>
    <w:rsid w:val="00D10382"/>
    <w:rsid w:val="00D104B9"/>
    <w:rsid w:val="00D10687"/>
    <w:rsid w:val="00D1080B"/>
    <w:rsid w:val="00D10E88"/>
    <w:rsid w:val="00D111DB"/>
    <w:rsid w:val="00D113F2"/>
    <w:rsid w:val="00D11589"/>
    <w:rsid w:val="00D11877"/>
    <w:rsid w:val="00D11BB5"/>
    <w:rsid w:val="00D11D9C"/>
    <w:rsid w:val="00D125C8"/>
    <w:rsid w:val="00D128AA"/>
    <w:rsid w:val="00D12A1A"/>
    <w:rsid w:val="00D131AF"/>
    <w:rsid w:val="00D142DF"/>
    <w:rsid w:val="00D14392"/>
    <w:rsid w:val="00D14467"/>
    <w:rsid w:val="00D1457F"/>
    <w:rsid w:val="00D14787"/>
    <w:rsid w:val="00D148B1"/>
    <w:rsid w:val="00D14D4F"/>
    <w:rsid w:val="00D14DDF"/>
    <w:rsid w:val="00D14F0D"/>
    <w:rsid w:val="00D15189"/>
    <w:rsid w:val="00D15268"/>
    <w:rsid w:val="00D16606"/>
    <w:rsid w:val="00D166E9"/>
    <w:rsid w:val="00D16F03"/>
    <w:rsid w:val="00D176C4"/>
    <w:rsid w:val="00D1781E"/>
    <w:rsid w:val="00D17ADE"/>
    <w:rsid w:val="00D17FD5"/>
    <w:rsid w:val="00D20004"/>
    <w:rsid w:val="00D20047"/>
    <w:rsid w:val="00D203C4"/>
    <w:rsid w:val="00D207B4"/>
    <w:rsid w:val="00D209D8"/>
    <w:rsid w:val="00D20BE8"/>
    <w:rsid w:val="00D21035"/>
    <w:rsid w:val="00D213B5"/>
    <w:rsid w:val="00D2169A"/>
    <w:rsid w:val="00D21812"/>
    <w:rsid w:val="00D21BE4"/>
    <w:rsid w:val="00D2216A"/>
    <w:rsid w:val="00D22202"/>
    <w:rsid w:val="00D223BF"/>
    <w:rsid w:val="00D22674"/>
    <w:rsid w:val="00D22A76"/>
    <w:rsid w:val="00D22DDA"/>
    <w:rsid w:val="00D22EBA"/>
    <w:rsid w:val="00D23294"/>
    <w:rsid w:val="00D2350E"/>
    <w:rsid w:val="00D2370F"/>
    <w:rsid w:val="00D2374D"/>
    <w:rsid w:val="00D23879"/>
    <w:rsid w:val="00D238CF"/>
    <w:rsid w:val="00D23EAD"/>
    <w:rsid w:val="00D2405A"/>
    <w:rsid w:val="00D244CF"/>
    <w:rsid w:val="00D24782"/>
    <w:rsid w:val="00D24A8A"/>
    <w:rsid w:val="00D24EA0"/>
    <w:rsid w:val="00D25188"/>
    <w:rsid w:val="00D253D9"/>
    <w:rsid w:val="00D2569E"/>
    <w:rsid w:val="00D256FF"/>
    <w:rsid w:val="00D2582C"/>
    <w:rsid w:val="00D259C9"/>
    <w:rsid w:val="00D25D40"/>
    <w:rsid w:val="00D25E7A"/>
    <w:rsid w:val="00D26045"/>
    <w:rsid w:val="00D2609A"/>
    <w:rsid w:val="00D26108"/>
    <w:rsid w:val="00D26167"/>
    <w:rsid w:val="00D2616F"/>
    <w:rsid w:val="00D261A7"/>
    <w:rsid w:val="00D26272"/>
    <w:rsid w:val="00D26788"/>
    <w:rsid w:val="00D267F7"/>
    <w:rsid w:val="00D26C87"/>
    <w:rsid w:val="00D26E4E"/>
    <w:rsid w:val="00D270F6"/>
    <w:rsid w:val="00D27336"/>
    <w:rsid w:val="00D2757A"/>
    <w:rsid w:val="00D27673"/>
    <w:rsid w:val="00D27CE5"/>
    <w:rsid w:val="00D27DED"/>
    <w:rsid w:val="00D27F41"/>
    <w:rsid w:val="00D30192"/>
    <w:rsid w:val="00D306EE"/>
    <w:rsid w:val="00D30727"/>
    <w:rsid w:val="00D309B6"/>
    <w:rsid w:val="00D31146"/>
    <w:rsid w:val="00D31225"/>
    <w:rsid w:val="00D31A0F"/>
    <w:rsid w:val="00D31A61"/>
    <w:rsid w:val="00D31ACB"/>
    <w:rsid w:val="00D31E31"/>
    <w:rsid w:val="00D31EA1"/>
    <w:rsid w:val="00D32A5D"/>
    <w:rsid w:val="00D32C46"/>
    <w:rsid w:val="00D32D62"/>
    <w:rsid w:val="00D33033"/>
    <w:rsid w:val="00D330EC"/>
    <w:rsid w:val="00D331D8"/>
    <w:rsid w:val="00D339C4"/>
    <w:rsid w:val="00D33CA7"/>
    <w:rsid w:val="00D33D4E"/>
    <w:rsid w:val="00D33E0C"/>
    <w:rsid w:val="00D34B77"/>
    <w:rsid w:val="00D3530A"/>
    <w:rsid w:val="00D35394"/>
    <w:rsid w:val="00D358C1"/>
    <w:rsid w:val="00D360BB"/>
    <w:rsid w:val="00D3618F"/>
    <w:rsid w:val="00D362EF"/>
    <w:rsid w:val="00D372FA"/>
    <w:rsid w:val="00D3775D"/>
    <w:rsid w:val="00D37FBB"/>
    <w:rsid w:val="00D401E2"/>
    <w:rsid w:val="00D40BE1"/>
    <w:rsid w:val="00D40C20"/>
    <w:rsid w:val="00D41077"/>
    <w:rsid w:val="00D414D8"/>
    <w:rsid w:val="00D418FA"/>
    <w:rsid w:val="00D41B08"/>
    <w:rsid w:val="00D41D55"/>
    <w:rsid w:val="00D42239"/>
    <w:rsid w:val="00D4243A"/>
    <w:rsid w:val="00D42DC7"/>
    <w:rsid w:val="00D43417"/>
    <w:rsid w:val="00D437E6"/>
    <w:rsid w:val="00D43FE7"/>
    <w:rsid w:val="00D442C4"/>
    <w:rsid w:val="00D44365"/>
    <w:rsid w:val="00D4478A"/>
    <w:rsid w:val="00D447F3"/>
    <w:rsid w:val="00D45383"/>
    <w:rsid w:val="00D4558E"/>
    <w:rsid w:val="00D45862"/>
    <w:rsid w:val="00D45E7F"/>
    <w:rsid w:val="00D4668B"/>
    <w:rsid w:val="00D46A56"/>
    <w:rsid w:val="00D46AD3"/>
    <w:rsid w:val="00D46D7C"/>
    <w:rsid w:val="00D47086"/>
    <w:rsid w:val="00D47186"/>
    <w:rsid w:val="00D47614"/>
    <w:rsid w:val="00D47D72"/>
    <w:rsid w:val="00D47F93"/>
    <w:rsid w:val="00D500F2"/>
    <w:rsid w:val="00D50177"/>
    <w:rsid w:val="00D5018F"/>
    <w:rsid w:val="00D50717"/>
    <w:rsid w:val="00D50B8B"/>
    <w:rsid w:val="00D50C7C"/>
    <w:rsid w:val="00D512CB"/>
    <w:rsid w:val="00D5195A"/>
    <w:rsid w:val="00D51C1C"/>
    <w:rsid w:val="00D51C74"/>
    <w:rsid w:val="00D51CDE"/>
    <w:rsid w:val="00D51ED3"/>
    <w:rsid w:val="00D52018"/>
    <w:rsid w:val="00D52147"/>
    <w:rsid w:val="00D5229D"/>
    <w:rsid w:val="00D5282E"/>
    <w:rsid w:val="00D529D6"/>
    <w:rsid w:val="00D52C95"/>
    <w:rsid w:val="00D52EC2"/>
    <w:rsid w:val="00D535B1"/>
    <w:rsid w:val="00D535E3"/>
    <w:rsid w:val="00D53873"/>
    <w:rsid w:val="00D539A8"/>
    <w:rsid w:val="00D539F6"/>
    <w:rsid w:val="00D53C47"/>
    <w:rsid w:val="00D5421E"/>
    <w:rsid w:val="00D545F5"/>
    <w:rsid w:val="00D549A5"/>
    <w:rsid w:val="00D550F9"/>
    <w:rsid w:val="00D55875"/>
    <w:rsid w:val="00D5601F"/>
    <w:rsid w:val="00D56A2C"/>
    <w:rsid w:val="00D56EF5"/>
    <w:rsid w:val="00D5767D"/>
    <w:rsid w:val="00D57694"/>
    <w:rsid w:val="00D57C1B"/>
    <w:rsid w:val="00D57C42"/>
    <w:rsid w:val="00D57EC8"/>
    <w:rsid w:val="00D60660"/>
    <w:rsid w:val="00D60911"/>
    <w:rsid w:val="00D609AF"/>
    <w:rsid w:val="00D60A88"/>
    <w:rsid w:val="00D612D3"/>
    <w:rsid w:val="00D6193C"/>
    <w:rsid w:val="00D61C53"/>
    <w:rsid w:val="00D61CDB"/>
    <w:rsid w:val="00D61D81"/>
    <w:rsid w:val="00D61E37"/>
    <w:rsid w:val="00D620B5"/>
    <w:rsid w:val="00D6223A"/>
    <w:rsid w:val="00D62256"/>
    <w:rsid w:val="00D6269C"/>
    <w:rsid w:val="00D62FB4"/>
    <w:rsid w:val="00D630F5"/>
    <w:rsid w:val="00D632DE"/>
    <w:rsid w:val="00D639AC"/>
    <w:rsid w:val="00D63FDD"/>
    <w:rsid w:val="00D64189"/>
    <w:rsid w:val="00D643D1"/>
    <w:rsid w:val="00D64684"/>
    <w:rsid w:val="00D64954"/>
    <w:rsid w:val="00D652AA"/>
    <w:rsid w:val="00D65368"/>
    <w:rsid w:val="00D656B1"/>
    <w:rsid w:val="00D6583E"/>
    <w:rsid w:val="00D65997"/>
    <w:rsid w:val="00D65A6F"/>
    <w:rsid w:val="00D65CD5"/>
    <w:rsid w:val="00D66CA3"/>
    <w:rsid w:val="00D66DE1"/>
    <w:rsid w:val="00D6725B"/>
    <w:rsid w:val="00D67603"/>
    <w:rsid w:val="00D67A7D"/>
    <w:rsid w:val="00D70475"/>
    <w:rsid w:val="00D70AE5"/>
    <w:rsid w:val="00D70D11"/>
    <w:rsid w:val="00D7126E"/>
    <w:rsid w:val="00D717B0"/>
    <w:rsid w:val="00D71984"/>
    <w:rsid w:val="00D7270A"/>
    <w:rsid w:val="00D72915"/>
    <w:rsid w:val="00D72C42"/>
    <w:rsid w:val="00D72E71"/>
    <w:rsid w:val="00D730B8"/>
    <w:rsid w:val="00D736DC"/>
    <w:rsid w:val="00D736F9"/>
    <w:rsid w:val="00D742E0"/>
    <w:rsid w:val="00D74917"/>
    <w:rsid w:val="00D74A86"/>
    <w:rsid w:val="00D74B3F"/>
    <w:rsid w:val="00D74F0B"/>
    <w:rsid w:val="00D75253"/>
    <w:rsid w:val="00D752A5"/>
    <w:rsid w:val="00D7552F"/>
    <w:rsid w:val="00D75670"/>
    <w:rsid w:val="00D7569E"/>
    <w:rsid w:val="00D75843"/>
    <w:rsid w:val="00D759D6"/>
    <w:rsid w:val="00D75A5D"/>
    <w:rsid w:val="00D75AD5"/>
    <w:rsid w:val="00D75DFD"/>
    <w:rsid w:val="00D75EEF"/>
    <w:rsid w:val="00D7601D"/>
    <w:rsid w:val="00D76128"/>
    <w:rsid w:val="00D76369"/>
    <w:rsid w:val="00D767DA"/>
    <w:rsid w:val="00D768D9"/>
    <w:rsid w:val="00D76A8E"/>
    <w:rsid w:val="00D76D05"/>
    <w:rsid w:val="00D76F2D"/>
    <w:rsid w:val="00D7702F"/>
    <w:rsid w:val="00D77DB9"/>
    <w:rsid w:val="00D77F70"/>
    <w:rsid w:val="00D80113"/>
    <w:rsid w:val="00D801B2"/>
    <w:rsid w:val="00D80BDC"/>
    <w:rsid w:val="00D81251"/>
    <w:rsid w:val="00D813A1"/>
    <w:rsid w:val="00D81611"/>
    <w:rsid w:val="00D81BD5"/>
    <w:rsid w:val="00D81CBD"/>
    <w:rsid w:val="00D82004"/>
    <w:rsid w:val="00D82265"/>
    <w:rsid w:val="00D82457"/>
    <w:rsid w:val="00D82467"/>
    <w:rsid w:val="00D82ECF"/>
    <w:rsid w:val="00D832C7"/>
    <w:rsid w:val="00D83597"/>
    <w:rsid w:val="00D83B8A"/>
    <w:rsid w:val="00D83CB1"/>
    <w:rsid w:val="00D840CB"/>
    <w:rsid w:val="00D840D8"/>
    <w:rsid w:val="00D846A6"/>
    <w:rsid w:val="00D8489E"/>
    <w:rsid w:val="00D848C9"/>
    <w:rsid w:val="00D84927"/>
    <w:rsid w:val="00D84ABE"/>
    <w:rsid w:val="00D84BD0"/>
    <w:rsid w:val="00D84F92"/>
    <w:rsid w:val="00D85198"/>
    <w:rsid w:val="00D85D37"/>
    <w:rsid w:val="00D85D6F"/>
    <w:rsid w:val="00D86541"/>
    <w:rsid w:val="00D8695A"/>
    <w:rsid w:val="00D871DA"/>
    <w:rsid w:val="00D87687"/>
    <w:rsid w:val="00D878BD"/>
    <w:rsid w:val="00D87F47"/>
    <w:rsid w:val="00D901A3"/>
    <w:rsid w:val="00D90402"/>
    <w:rsid w:val="00D904BB"/>
    <w:rsid w:val="00D90653"/>
    <w:rsid w:val="00D90A85"/>
    <w:rsid w:val="00D90AEF"/>
    <w:rsid w:val="00D90C25"/>
    <w:rsid w:val="00D90D21"/>
    <w:rsid w:val="00D91F02"/>
    <w:rsid w:val="00D923D4"/>
    <w:rsid w:val="00D9259A"/>
    <w:rsid w:val="00D92AC8"/>
    <w:rsid w:val="00D92F78"/>
    <w:rsid w:val="00D932E0"/>
    <w:rsid w:val="00D93BCC"/>
    <w:rsid w:val="00D93D65"/>
    <w:rsid w:val="00D93F3C"/>
    <w:rsid w:val="00D943B6"/>
    <w:rsid w:val="00D944DC"/>
    <w:rsid w:val="00D94B3A"/>
    <w:rsid w:val="00D94C0B"/>
    <w:rsid w:val="00D94D60"/>
    <w:rsid w:val="00D94EE9"/>
    <w:rsid w:val="00D950FF"/>
    <w:rsid w:val="00D95221"/>
    <w:rsid w:val="00D95361"/>
    <w:rsid w:val="00D95458"/>
    <w:rsid w:val="00D959B4"/>
    <w:rsid w:val="00D96864"/>
    <w:rsid w:val="00D970FC"/>
    <w:rsid w:val="00D973C4"/>
    <w:rsid w:val="00D97554"/>
    <w:rsid w:val="00D9771F"/>
    <w:rsid w:val="00D97A68"/>
    <w:rsid w:val="00DA00AE"/>
    <w:rsid w:val="00DA010F"/>
    <w:rsid w:val="00DA027D"/>
    <w:rsid w:val="00DA0942"/>
    <w:rsid w:val="00DA0AA7"/>
    <w:rsid w:val="00DA0C8F"/>
    <w:rsid w:val="00DA0E54"/>
    <w:rsid w:val="00DA0E86"/>
    <w:rsid w:val="00DA0EE9"/>
    <w:rsid w:val="00DA102D"/>
    <w:rsid w:val="00DA1309"/>
    <w:rsid w:val="00DA219B"/>
    <w:rsid w:val="00DA222B"/>
    <w:rsid w:val="00DA29B1"/>
    <w:rsid w:val="00DA29FE"/>
    <w:rsid w:val="00DA2A60"/>
    <w:rsid w:val="00DA2B98"/>
    <w:rsid w:val="00DA2C58"/>
    <w:rsid w:val="00DA31CD"/>
    <w:rsid w:val="00DA3572"/>
    <w:rsid w:val="00DA3683"/>
    <w:rsid w:val="00DA379D"/>
    <w:rsid w:val="00DA3DB4"/>
    <w:rsid w:val="00DA3EC2"/>
    <w:rsid w:val="00DA4246"/>
    <w:rsid w:val="00DA43BA"/>
    <w:rsid w:val="00DA462A"/>
    <w:rsid w:val="00DA46E7"/>
    <w:rsid w:val="00DA4750"/>
    <w:rsid w:val="00DA4B0F"/>
    <w:rsid w:val="00DA4F3A"/>
    <w:rsid w:val="00DA525D"/>
    <w:rsid w:val="00DA52CF"/>
    <w:rsid w:val="00DA546E"/>
    <w:rsid w:val="00DA58F6"/>
    <w:rsid w:val="00DA59C9"/>
    <w:rsid w:val="00DA5DE5"/>
    <w:rsid w:val="00DA5E14"/>
    <w:rsid w:val="00DA5E9A"/>
    <w:rsid w:val="00DA5EB1"/>
    <w:rsid w:val="00DA6154"/>
    <w:rsid w:val="00DA6670"/>
    <w:rsid w:val="00DA6C1D"/>
    <w:rsid w:val="00DA6FC3"/>
    <w:rsid w:val="00DA7657"/>
    <w:rsid w:val="00DA798E"/>
    <w:rsid w:val="00DB0088"/>
    <w:rsid w:val="00DB01A3"/>
    <w:rsid w:val="00DB0E07"/>
    <w:rsid w:val="00DB1324"/>
    <w:rsid w:val="00DB159F"/>
    <w:rsid w:val="00DB1661"/>
    <w:rsid w:val="00DB16D4"/>
    <w:rsid w:val="00DB177F"/>
    <w:rsid w:val="00DB2700"/>
    <w:rsid w:val="00DB2984"/>
    <w:rsid w:val="00DB2A04"/>
    <w:rsid w:val="00DB2A11"/>
    <w:rsid w:val="00DB2ACD"/>
    <w:rsid w:val="00DB318B"/>
    <w:rsid w:val="00DB329D"/>
    <w:rsid w:val="00DB3ECC"/>
    <w:rsid w:val="00DB419C"/>
    <w:rsid w:val="00DB4A57"/>
    <w:rsid w:val="00DB531C"/>
    <w:rsid w:val="00DB557A"/>
    <w:rsid w:val="00DB56C0"/>
    <w:rsid w:val="00DB5710"/>
    <w:rsid w:val="00DB5788"/>
    <w:rsid w:val="00DB5AD1"/>
    <w:rsid w:val="00DB5ECD"/>
    <w:rsid w:val="00DB6091"/>
    <w:rsid w:val="00DB62F6"/>
    <w:rsid w:val="00DB63F1"/>
    <w:rsid w:val="00DB64AD"/>
    <w:rsid w:val="00DB6611"/>
    <w:rsid w:val="00DB6802"/>
    <w:rsid w:val="00DB6ACF"/>
    <w:rsid w:val="00DB6B2B"/>
    <w:rsid w:val="00DB6C8B"/>
    <w:rsid w:val="00DB7670"/>
    <w:rsid w:val="00DB7B0F"/>
    <w:rsid w:val="00DB7EDD"/>
    <w:rsid w:val="00DB7FC2"/>
    <w:rsid w:val="00DC003F"/>
    <w:rsid w:val="00DC010E"/>
    <w:rsid w:val="00DC0314"/>
    <w:rsid w:val="00DC036A"/>
    <w:rsid w:val="00DC03F7"/>
    <w:rsid w:val="00DC07CE"/>
    <w:rsid w:val="00DC0D12"/>
    <w:rsid w:val="00DC0E92"/>
    <w:rsid w:val="00DC132E"/>
    <w:rsid w:val="00DC1794"/>
    <w:rsid w:val="00DC2015"/>
    <w:rsid w:val="00DC223B"/>
    <w:rsid w:val="00DC2259"/>
    <w:rsid w:val="00DC2C12"/>
    <w:rsid w:val="00DC3019"/>
    <w:rsid w:val="00DC33AF"/>
    <w:rsid w:val="00DC3EF3"/>
    <w:rsid w:val="00DC411C"/>
    <w:rsid w:val="00DC4287"/>
    <w:rsid w:val="00DC4A9F"/>
    <w:rsid w:val="00DC4C0F"/>
    <w:rsid w:val="00DC4D34"/>
    <w:rsid w:val="00DC4D58"/>
    <w:rsid w:val="00DC4E4B"/>
    <w:rsid w:val="00DC5184"/>
    <w:rsid w:val="00DC51A8"/>
    <w:rsid w:val="00DC5351"/>
    <w:rsid w:val="00DC53D2"/>
    <w:rsid w:val="00DC5796"/>
    <w:rsid w:val="00DC5A4C"/>
    <w:rsid w:val="00DC5A89"/>
    <w:rsid w:val="00DC5B3A"/>
    <w:rsid w:val="00DC5C95"/>
    <w:rsid w:val="00DC5D66"/>
    <w:rsid w:val="00DC5FE1"/>
    <w:rsid w:val="00DC6566"/>
    <w:rsid w:val="00DC664A"/>
    <w:rsid w:val="00DC6D90"/>
    <w:rsid w:val="00DC6EE5"/>
    <w:rsid w:val="00DC7116"/>
    <w:rsid w:val="00DC719C"/>
    <w:rsid w:val="00DC735C"/>
    <w:rsid w:val="00DC7DEC"/>
    <w:rsid w:val="00DD0008"/>
    <w:rsid w:val="00DD0039"/>
    <w:rsid w:val="00DD0200"/>
    <w:rsid w:val="00DD0439"/>
    <w:rsid w:val="00DD05AB"/>
    <w:rsid w:val="00DD0E3E"/>
    <w:rsid w:val="00DD0FBD"/>
    <w:rsid w:val="00DD1141"/>
    <w:rsid w:val="00DD11DB"/>
    <w:rsid w:val="00DD1207"/>
    <w:rsid w:val="00DD16CA"/>
    <w:rsid w:val="00DD2A10"/>
    <w:rsid w:val="00DD2A62"/>
    <w:rsid w:val="00DD2AEE"/>
    <w:rsid w:val="00DD2DBA"/>
    <w:rsid w:val="00DD327A"/>
    <w:rsid w:val="00DD36F0"/>
    <w:rsid w:val="00DD378D"/>
    <w:rsid w:val="00DD4032"/>
    <w:rsid w:val="00DD40B3"/>
    <w:rsid w:val="00DD41D1"/>
    <w:rsid w:val="00DD50EF"/>
    <w:rsid w:val="00DD56FF"/>
    <w:rsid w:val="00DD5836"/>
    <w:rsid w:val="00DD58B3"/>
    <w:rsid w:val="00DD59B1"/>
    <w:rsid w:val="00DD5AC8"/>
    <w:rsid w:val="00DD5B14"/>
    <w:rsid w:val="00DD638F"/>
    <w:rsid w:val="00DD6B2C"/>
    <w:rsid w:val="00DD6F59"/>
    <w:rsid w:val="00DD7433"/>
    <w:rsid w:val="00DD75B8"/>
    <w:rsid w:val="00DD7ABC"/>
    <w:rsid w:val="00DD7B05"/>
    <w:rsid w:val="00DE0880"/>
    <w:rsid w:val="00DE0903"/>
    <w:rsid w:val="00DE0AA3"/>
    <w:rsid w:val="00DE0C53"/>
    <w:rsid w:val="00DE0E05"/>
    <w:rsid w:val="00DE10F9"/>
    <w:rsid w:val="00DE1652"/>
    <w:rsid w:val="00DE168F"/>
    <w:rsid w:val="00DE1E30"/>
    <w:rsid w:val="00DE2586"/>
    <w:rsid w:val="00DE25B8"/>
    <w:rsid w:val="00DE288A"/>
    <w:rsid w:val="00DE2D00"/>
    <w:rsid w:val="00DE314C"/>
    <w:rsid w:val="00DE336B"/>
    <w:rsid w:val="00DE33F7"/>
    <w:rsid w:val="00DE36FD"/>
    <w:rsid w:val="00DE3A5D"/>
    <w:rsid w:val="00DE3E21"/>
    <w:rsid w:val="00DE40DE"/>
    <w:rsid w:val="00DE4324"/>
    <w:rsid w:val="00DE4ABB"/>
    <w:rsid w:val="00DE4DC4"/>
    <w:rsid w:val="00DE556B"/>
    <w:rsid w:val="00DE5E6E"/>
    <w:rsid w:val="00DE5EBC"/>
    <w:rsid w:val="00DE5F31"/>
    <w:rsid w:val="00DE616D"/>
    <w:rsid w:val="00DE6464"/>
    <w:rsid w:val="00DE6612"/>
    <w:rsid w:val="00DE668E"/>
    <w:rsid w:val="00DE66DE"/>
    <w:rsid w:val="00DE69FD"/>
    <w:rsid w:val="00DE6E91"/>
    <w:rsid w:val="00DE701E"/>
    <w:rsid w:val="00DE72E8"/>
    <w:rsid w:val="00DE7A3B"/>
    <w:rsid w:val="00DE7BCC"/>
    <w:rsid w:val="00DE7F61"/>
    <w:rsid w:val="00DF00AE"/>
    <w:rsid w:val="00DF0338"/>
    <w:rsid w:val="00DF0388"/>
    <w:rsid w:val="00DF03A8"/>
    <w:rsid w:val="00DF040C"/>
    <w:rsid w:val="00DF0449"/>
    <w:rsid w:val="00DF0804"/>
    <w:rsid w:val="00DF0F96"/>
    <w:rsid w:val="00DF11CD"/>
    <w:rsid w:val="00DF19A3"/>
    <w:rsid w:val="00DF204F"/>
    <w:rsid w:val="00DF22FF"/>
    <w:rsid w:val="00DF2317"/>
    <w:rsid w:val="00DF23D9"/>
    <w:rsid w:val="00DF2943"/>
    <w:rsid w:val="00DF2BF1"/>
    <w:rsid w:val="00DF3079"/>
    <w:rsid w:val="00DF3406"/>
    <w:rsid w:val="00DF38F0"/>
    <w:rsid w:val="00DF3E65"/>
    <w:rsid w:val="00DF4100"/>
    <w:rsid w:val="00DF44CE"/>
    <w:rsid w:val="00DF44F0"/>
    <w:rsid w:val="00DF530E"/>
    <w:rsid w:val="00DF58E4"/>
    <w:rsid w:val="00DF5BB1"/>
    <w:rsid w:val="00DF5E3A"/>
    <w:rsid w:val="00DF5E7B"/>
    <w:rsid w:val="00DF62D9"/>
    <w:rsid w:val="00DF64FF"/>
    <w:rsid w:val="00DF68FE"/>
    <w:rsid w:val="00DF6B32"/>
    <w:rsid w:val="00DF6B93"/>
    <w:rsid w:val="00DF6DA3"/>
    <w:rsid w:val="00DF7729"/>
    <w:rsid w:val="00DF77C1"/>
    <w:rsid w:val="00DF7E1E"/>
    <w:rsid w:val="00E001E1"/>
    <w:rsid w:val="00E001FE"/>
    <w:rsid w:val="00E0034E"/>
    <w:rsid w:val="00E004D2"/>
    <w:rsid w:val="00E007B4"/>
    <w:rsid w:val="00E00CE8"/>
    <w:rsid w:val="00E01601"/>
    <w:rsid w:val="00E01698"/>
    <w:rsid w:val="00E01CB3"/>
    <w:rsid w:val="00E01D8F"/>
    <w:rsid w:val="00E020E0"/>
    <w:rsid w:val="00E022A1"/>
    <w:rsid w:val="00E027CF"/>
    <w:rsid w:val="00E02CE2"/>
    <w:rsid w:val="00E02D66"/>
    <w:rsid w:val="00E031B5"/>
    <w:rsid w:val="00E032BA"/>
    <w:rsid w:val="00E0354D"/>
    <w:rsid w:val="00E03618"/>
    <w:rsid w:val="00E03A9C"/>
    <w:rsid w:val="00E040B2"/>
    <w:rsid w:val="00E0457F"/>
    <w:rsid w:val="00E045FB"/>
    <w:rsid w:val="00E04E2C"/>
    <w:rsid w:val="00E0532F"/>
    <w:rsid w:val="00E053DB"/>
    <w:rsid w:val="00E05580"/>
    <w:rsid w:val="00E05A08"/>
    <w:rsid w:val="00E05DD2"/>
    <w:rsid w:val="00E06160"/>
    <w:rsid w:val="00E061D8"/>
    <w:rsid w:val="00E06567"/>
    <w:rsid w:val="00E06B47"/>
    <w:rsid w:val="00E07297"/>
    <w:rsid w:val="00E07395"/>
    <w:rsid w:val="00E07888"/>
    <w:rsid w:val="00E07A5E"/>
    <w:rsid w:val="00E07B2D"/>
    <w:rsid w:val="00E07C34"/>
    <w:rsid w:val="00E07E32"/>
    <w:rsid w:val="00E1001C"/>
    <w:rsid w:val="00E1039F"/>
    <w:rsid w:val="00E10AE8"/>
    <w:rsid w:val="00E111E2"/>
    <w:rsid w:val="00E11327"/>
    <w:rsid w:val="00E11F83"/>
    <w:rsid w:val="00E12006"/>
    <w:rsid w:val="00E1264A"/>
    <w:rsid w:val="00E127CD"/>
    <w:rsid w:val="00E1309B"/>
    <w:rsid w:val="00E1319F"/>
    <w:rsid w:val="00E13328"/>
    <w:rsid w:val="00E134EE"/>
    <w:rsid w:val="00E13645"/>
    <w:rsid w:val="00E137A5"/>
    <w:rsid w:val="00E13AF9"/>
    <w:rsid w:val="00E13DE8"/>
    <w:rsid w:val="00E13EB9"/>
    <w:rsid w:val="00E141AE"/>
    <w:rsid w:val="00E14600"/>
    <w:rsid w:val="00E14992"/>
    <w:rsid w:val="00E14AA0"/>
    <w:rsid w:val="00E14C61"/>
    <w:rsid w:val="00E14EFB"/>
    <w:rsid w:val="00E14F49"/>
    <w:rsid w:val="00E1517E"/>
    <w:rsid w:val="00E1564C"/>
    <w:rsid w:val="00E159B1"/>
    <w:rsid w:val="00E160B3"/>
    <w:rsid w:val="00E161B3"/>
    <w:rsid w:val="00E16443"/>
    <w:rsid w:val="00E1684F"/>
    <w:rsid w:val="00E16B79"/>
    <w:rsid w:val="00E16BCF"/>
    <w:rsid w:val="00E16CCF"/>
    <w:rsid w:val="00E17214"/>
    <w:rsid w:val="00E17321"/>
    <w:rsid w:val="00E17567"/>
    <w:rsid w:val="00E175A6"/>
    <w:rsid w:val="00E17635"/>
    <w:rsid w:val="00E17AF6"/>
    <w:rsid w:val="00E17ECB"/>
    <w:rsid w:val="00E202E6"/>
    <w:rsid w:val="00E203B0"/>
    <w:rsid w:val="00E208D6"/>
    <w:rsid w:val="00E2095C"/>
    <w:rsid w:val="00E20984"/>
    <w:rsid w:val="00E20FA7"/>
    <w:rsid w:val="00E2120C"/>
    <w:rsid w:val="00E2162B"/>
    <w:rsid w:val="00E21D6C"/>
    <w:rsid w:val="00E225A9"/>
    <w:rsid w:val="00E2292F"/>
    <w:rsid w:val="00E229E7"/>
    <w:rsid w:val="00E237F3"/>
    <w:rsid w:val="00E23AF5"/>
    <w:rsid w:val="00E23D8B"/>
    <w:rsid w:val="00E23E7E"/>
    <w:rsid w:val="00E24AE1"/>
    <w:rsid w:val="00E24B47"/>
    <w:rsid w:val="00E24C6A"/>
    <w:rsid w:val="00E24FC9"/>
    <w:rsid w:val="00E25168"/>
    <w:rsid w:val="00E253BA"/>
    <w:rsid w:val="00E25F35"/>
    <w:rsid w:val="00E261C1"/>
    <w:rsid w:val="00E2637F"/>
    <w:rsid w:val="00E26408"/>
    <w:rsid w:val="00E2667A"/>
    <w:rsid w:val="00E268D3"/>
    <w:rsid w:val="00E26CCC"/>
    <w:rsid w:val="00E277B6"/>
    <w:rsid w:val="00E27857"/>
    <w:rsid w:val="00E27A96"/>
    <w:rsid w:val="00E27C98"/>
    <w:rsid w:val="00E27E1E"/>
    <w:rsid w:val="00E27E64"/>
    <w:rsid w:val="00E301ED"/>
    <w:rsid w:val="00E30353"/>
    <w:rsid w:val="00E303D1"/>
    <w:rsid w:val="00E305C9"/>
    <w:rsid w:val="00E307EA"/>
    <w:rsid w:val="00E30ABE"/>
    <w:rsid w:val="00E3140C"/>
    <w:rsid w:val="00E315B9"/>
    <w:rsid w:val="00E31736"/>
    <w:rsid w:val="00E318EE"/>
    <w:rsid w:val="00E31A11"/>
    <w:rsid w:val="00E31FDC"/>
    <w:rsid w:val="00E32AD3"/>
    <w:rsid w:val="00E32D54"/>
    <w:rsid w:val="00E32D76"/>
    <w:rsid w:val="00E3365C"/>
    <w:rsid w:val="00E33AAF"/>
    <w:rsid w:val="00E33F9B"/>
    <w:rsid w:val="00E34422"/>
    <w:rsid w:val="00E3476A"/>
    <w:rsid w:val="00E353E6"/>
    <w:rsid w:val="00E354EE"/>
    <w:rsid w:val="00E35AEC"/>
    <w:rsid w:val="00E35BFE"/>
    <w:rsid w:val="00E36139"/>
    <w:rsid w:val="00E37112"/>
    <w:rsid w:val="00E37197"/>
    <w:rsid w:val="00E37A2D"/>
    <w:rsid w:val="00E400F3"/>
    <w:rsid w:val="00E40200"/>
    <w:rsid w:val="00E402FE"/>
    <w:rsid w:val="00E4047D"/>
    <w:rsid w:val="00E408AA"/>
    <w:rsid w:val="00E4090F"/>
    <w:rsid w:val="00E409FE"/>
    <w:rsid w:val="00E410BF"/>
    <w:rsid w:val="00E4171B"/>
    <w:rsid w:val="00E417C9"/>
    <w:rsid w:val="00E4194D"/>
    <w:rsid w:val="00E41E0F"/>
    <w:rsid w:val="00E41EAC"/>
    <w:rsid w:val="00E41EB0"/>
    <w:rsid w:val="00E421D8"/>
    <w:rsid w:val="00E421E1"/>
    <w:rsid w:val="00E4261A"/>
    <w:rsid w:val="00E42D61"/>
    <w:rsid w:val="00E42E93"/>
    <w:rsid w:val="00E42EF2"/>
    <w:rsid w:val="00E43053"/>
    <w:rsid w:val="00E433F6"/>
    <w:rsid w:val="00E4355D"/>
    <w:rsid w:val="00E43883"/>
    <w:rsid w:val="00E43B5C"/>
    <w:rsid w:val="00E43FE7"/>
    <w:rsid w:val="00E4475E"/>
    <w:rsid w:val="00E449CD"/>
    <w:rsid w:val="00E4533C"/>
    <w:rsid w:val="00E4583B"/>
    <w:rsid w:val="00E45CCA"/>
    <w:rsid w:val="00E45E7F"/>
    <w:rsid w:val="00E4686E"/>
    <w:rsid w:val="00E46E6F"/>
    <w:rsid w:val="00E4703F"/>
    <w:rsid w:val="00E4713D"/>
    <w:rsid w:val="00E47FE6"/>
    <w:rsid w:val="00E5084C"/>
    <w:rsid w:val="00E508E5"/>
    <w:rsid w:val="00E50BA9"/>
    <w:rsid w:val="00E513E7"/>
    <w:rsid w:val="00E516C3"/>
    <w:rsid w:val="00E5170E"/>
    <w:rsid w:val="00E51789"/>
    <w:rsid w:val="00E51E99"/>
    <w:rsid w:val="00E52042"/>
    <w:rsid w:val="00E52599"/>
    <w:rsid w:val="00E5271C"/>
    <w:rsid w:val="00E528BE"/>
    <w:rsid w:val="00E52B3B"/>
    <w:rsid w:val="00E53646"/>
    <w:rsid w:val="00E53A06"/>
    <w:rsid w:val="00E53A24"/>
    <w:rsid w:val="00E53C5F"/>
    <w:rsid w:val="00E53F1C"/>
    <w:rsid w:val="00E540F1"/>
    <w:rsid w:val="00E5439B"/>
    <w:rsid w:val="00E545B9"/>
    <w:rsid w:val="00E546F4"/>
    <w:rsid w:val="00E547DB"/>
    <w:rsid w:val="00E54BF3"/>
    <w:rsid w:val="00E55437"/>
    <w:rsid w:val="00E55B95"/>
    <w:rsid w:val="00E561E6"/>
    <w:rsid w:val="00E56950"/>
    <w:rsid w:val="00E569FF"/>
    <w:rsid w:val="00E56C1E"/>
    <w:rsid w:val="00E56D5D"/>
    <w:rsid w:val="00E56F0D"/>
    <w:rsid w:val="00E57745"/>
    <w:rsid w:val="00E57C5E"/>
    <w:rsid w:val="00E57D46"/>
    <w:rsid w:val="00E6047D"/>
    <w:rsid w:val="00E60638"/>
    <w:rsid w:val="00E60797"/>
    <w:rsid w:val="00E61093"/>
    <w:rsid w:val="00E618A7"/>
    <w:rsid w:val="00E619F5"/>
    <w:rsid w:val="00E61E21"/>
    <w:rsid w:val="00E625BD"/>
    <w:rsid w:val="00E6262D"/>
    <w:rsid w:val="00E627A0"/>
    <w:rsid w:val="00E62C16"/>
    <w:rsid w:val="00E6316F"/>
    <w:rsid w:val="00E63664"/>
    <w:rsid w:val="00E6394E"/>
    <w:rsid w:val="00E639A3"/>
    <w:rsid w:val="00E63B05"/>
    <w:rsid w:val="00E63C2E"/>
    <w:rsid w:val="00E63E38"/>
    <w:rsid w:val="00E6432A"/>
    <w:rsid w:val="00E647ED"/>
    <w:rsid w:val="00E64806"/>
    <w:rsid w:val="00E64E38"/>
    <w:rsid w:val="00E65166"/>
    <w:rsid w:val="00E657AD"/>
    <w:rsid w:val="00E65954"/>
    <w:rsid w:val="00E65AB9"/>
    <w:rsid w:val="00E65F63"/>
    <w:rsid w:val="00E65FC1"/>
    <w:rsid w:val="00E66336"/>
    <w:rsid w:val="00E66A1A"/>
    <w:rsid w:val="00E66A82"/>
    <w:rsid w:val="00E670B5"/>
    <w:rsid w:val="00E67713"/>
    <w:rsid w:val="00E67732"/>
    <w:rsid w:val="00E67B99"/>
    <w:rsid w:val="00E67BC6"/>
    <w:rsid w:val="00E708A2"/>
    <w:rsid w:val="00E70C7D"/>
    <w:rsid w:val="00E715CF"/>
    <w:rsid w:val="00E718AC"/>
    <w:rsid w:val="00E719EF"/>
    <w:rsid w:val="00E71B79"/>
    <w:rsid w:val="00E71D30"/>
    <w:rsid w:val="00E7240E"/>
    <w:rsid w:val="00E72466"/>
    <w:rsid w:val="00E72D14"/>
    <w:rsid w:val="00E73322"/>
    <w:rsid w:val="00E73428"/>
    <w:rsid w:val="00E73A7E"/>
    <w:rsid w:val="00E73B6E"/>
    <w:rsid w:val="00E73D5F"/>
    <w:rsid w:val="00E74125"/>
    <w:rsid w:val="00E7415D"/>
    <w:rsid w:val="00E74507"/>
    <w:rsid w:val="00E745A4"/>
    <w:rsid w:val="00E7517D"/>
    <w:rsid w:val="00E75CB2"/>
    <w:rsid w:val="00E75D70"/>
    <w:rsid w:val="00E764BF"/>
    <w:rsid w:val="00E76514"/>
    <w:rsid w:val="00E77144"/>
    <w:rsid w:val="00E77566"/>
    <w:rsid w:val="00E77D93"/>
    <w:rsid w:val="00E77D99"/>
    <w:rsid w:val="00E804C8"/>
    <w:rsid w:val="00E804F6"/>
    <w:rsid w:val="00E80563"/>
    <w:rsid w:val="00E8073B"/>
    <w:rsid w:val="00E80B7B"/>
    <w:rsid w:val="00E8159A"/>
    <w:rsid w:val="00E8159C"/>
    <w:rsid w:val="00E81802"/>
    <w:rsid w:val="00E81980"/>
    <w:rsid w:val="00E821DD"/>
    <w:rsid w:val="00E823A2"/>
    <w:rsid w:val="00E826C1"/>
    <w:rsid w:val="00E8281F"/>
    <w:rsid w:val="00E82E59"/>
    <w:rsid w:val="00E834FF"/>
    <w:rsid w:val="00E83C77"/>
    <w:rsid w:val="00E83C93"/>
    <w:rsid w:val="00E848B7"/>
    <w:rsid w:val="00E848C4"/>
    <w:rsid w:val="00E84BE2"/>
    <w:rsid w:val="00E84F14"/>
    <w:rsid w:val="00E85330"/>
    <w:rsid w:val="00E854C3"/>
    <w:rsid w:val="00E85663"/>
    <w:rsid w:val="00E85677"/>
    <w:rsid w:val="00E856DD"/>
    <w:rsid w:val="00E85DFF"/>
    <w:rsid w:val="00E86227"/>
    <w:rsid w:val="00E866A0"/>
    <w:rsid w:val="00E86CB2"/>
    <w:rsid w:val="00E86F43"/>
    <w:rsid w:val="00E8703E"/>
    <w:rsid w:val="00E87609"/>
    <w:rsid w:val="00E87EEB"/>
    <w:rsid w:val="00E904DA"/>
    <w:rsid w:val="00E90585"/>
    <w:rsid w:val="00E90747"/>
    <w:rsid w:val="00E90AFD"/>
    <w:rsid w:val="00E90B9D"/>
    <w:rsid w:val="00E90ECB"/>
    <w:rsid w:val="00E910FA"/>
    <w:rsid w:val="00E91631"/>
    <w:rsid w:val="00E9177D"/>
    <w:rsid w:val="00E91DC7"/>
    <w:rsid w:val="00E923AD"/>
    <w:rsid w:val="00E92C2A"/>
    <w:rsid w:val="00E92E64"/>
    <w:rsid w:val="00E93081"/>
    <w:rsid w:val="00E93266"/>
    <w:rsid w:val="00E934B4"/>
    <w:rsid w:val="00E93BA3"/>
    <w:rsid w:val="00E93EF2"/>
    <w:rsid w:val="00E94069"/>
    <w:rsid w:val="00E940A2"/>
    <w:rsid w:val="00E9468E"/>
    <w:rsid w:val="00E9498A"/>
    <w:rsid w:val="00E94A4F"/>
    <w:rsid w:val="00E94C8E"/>
    <w:rsid w:val="00E95219"/>
    <w:rsid w:val="00E95439"/>
    <w:rsid w:val="00E95A3A"/>
    <w:rsid w:val="00E95BFA"/>
    <w:rsid w:val="00E95EC0"/>
    <w:rsid w:val="00E962E2"/>
    <w:rsid w:val="00E963E8"/>
    <w:rsid w:val="00E963FC"/>
    <w:rsid w:val="00E968F9"/>
    <w:rsid w:val="00E97397"/>
    <w:rsid w:val="00E9742F"/>
    <w:rsid w:val="00E974E8"/>
    <w:rsid w:val="00E97A2B"/>
    <w:rsid w:val="00E97B31"/>
    <w:rsid w:val="00E97E99"/>
    <w:rsid w:val="00EA04B6"/>
    <w:rsid w:val="00EA08D3"/>
    <w:rsid w:val="00EA096F"/>
    <w:rsid w:val="00EA09A0"/>
    <w:rsid w:val="00EA0B6B"/>
    <w:rsid w:val="00EA0BD3"/>
    <w:rsid w:val="00EA122D"/>
    <w:rsid w:val="00EA1512"/>
    <w:rsid w:val="00EA18F8"/>
    <w:rsid w:val="00EA1DC0"/>
    <w:rsid w:val="00EA1E53"/>
    <w:rsid w:val="00EA24DD"/>
    <w:rsid w:val="00EA2607"/>
    <w:rsid w:val="00EA2616"/>
    <w:rsid w:val="00EA2859"/>
    <w:rsid w:val="00EA2A3A"/>
    <w:rsid w:val="00EA2A87"/>
    <w:rsid w:val="00EA2CE3"/>
    <w:rsid w:val="00EA2FEF"/>
    <w:rsid w:val="00EA361F"/>
    <w:rsid w:val="00EA39C9"/>
    <w:rsid w:val="00EA3A31"/>
    <w:rsid w:val="00EA3CAE"/>
    <w:rsid w:val="00EA3CEE"/>
    <w:rsid w:val="00EA3FA3"/>
    <w:rsid w:val="00EA4074"/>
    <w:rsid w:val="00EA4166"/>
    <w:rsid w:val="00EA422C"/>
    <w:rsid w:val="00EA427D"/>
    <w:rsid w:val="00EA42ED"/>
    <w:rsid w:val="00EA4647"/>
    <w:rsid w:val="00EA46AA"/>
    <w:rsid w:val="00EA495A"/>
    <w:rsid w:val="00EA4CDB"/>
    <w:rsid w:val="00EA4F61"/>
    <w:rsid w:val="00EA5052"/>
    <w:rsid w:val="00EA5AFF"/>
    <w:rsid w:val="00EA5C68"/>
    <w:rsid w:val="00EA60AB"/>
    <w:rsid w:val="00EA60B5"/>
    <w:rsid w:val="00EA651E"/>
    <w:rsid w:val="00EA6A3B"/>
    <w:rsid w:val="00EA6A97"/>
    <w:rsid w:val="00EA6F09"/>
    <w:rsid w:val="00EA7366"/>
    <w:rsid w:val="00EA7908"/>
    <w:rsid w:val="00EA7B50"/>
    <w:rsid w:val="00EA7E2E"/>
    <w:rsid w:val="00EA7FA2"/>
    <w:rsid w:val="00EB012C"/>
    <w:rsid w:val="00EB0443"/>
    <w:rsid w:val="00EB048B"/>
    <w:rsid w:val="00EB04CD"/>
    <w:rsid w:val="00EB07A3"/>
    <w:rsid w:val="00EB0958"/>
    <w:rsid w:val="00EB0D32"/>
    <w:rsid w:val="00EB1037"/>
    <w:rsid w:val="00EB10EA"/>
    <w:rsid w:val="00EB11EB"/>
    <w:rsid w:val="00EB12E2"/>
    <w:rsid w:val="00EB14AA"/>
    <w:rsid w:val="00EB1C76"/>
    <w:rsid w:val="00EB1D09"/>
    <w:rsid w:val="00EB1D41"/>
    <w:rsid w:val="00EB1E65"/>
    <w:rsid w:val="00EB1F54"/>
    <w:rsid w:val="00EB2B67"/>
    <w:rsid w:val="00EB2D49"/>
    <w:rsid w:val="00EB3062"/>
    <w:rsid w:val="00EB3119"/>
    <w:rsid w:val="00EB38AB"/>
    <w:rsid w:val="00EB3B62"/>
    <w:rsid w:val="00EB43B9"/>
    <w:rsid w:val="00EB472C"/>
    <w:rsid w:val="00EB4EA8"/>
    <w:rsid w:val="00EB4F82"/>
    <w:rsid w:val="00EB50C8"/>
    <w:rsid w:val="00EB535F"/>
    <w:rsid w:val="00EB550B"/>
    <w:rsid w:val="00EB5680"/>
    <w:rsid w:val="00EB5ACF"/>
    <w:rsid w:val="00EB5C66"/>
    <w:rsid w:val="00EB5E88"/>
    <w:rsid w:val="00EB65C2"/>
    <w:rsid w:val="00EB67AE"/>
    <w:rsid w:val="00EB67CD"/>
    <w:rsid w:val="00EB7093"/>
    <w:rsid w:val="00EB71F9"/>
    <w:rsid w:val="00EB746E"/>
    <w:rsid w:val="00EB7F97"/>
    <w:rsid w:val="00EC0D20"/>
    <w:rsid w:val="00EC13FB"/>
    <w:rsid w:val="00EC153B"/>
    <w:rsid w:val="00EC17F6"/>
    <w:rsid w:val="00EC2165"/>
    <w:rsid w:val="00EC271C"/>
    <w:rsid w:val="00EC2B8F"/>
    <w:rsid w:val="00EC2C4D"/>
    <w:rsid w:val="00EC2D28"/>
    <w:rsid w:val="00EC2E06"/>
    <w:rsid w:val="00EC2E57"/>
    <w:rsid w:val="00EC2EC5"/>
    <w:rsid w:val="00EC311F"/>
    <w:rsid w:val="00EC349C"/>
    <w:rsid w:val="00EC3733"/>
    <w:rsid w:val="00EC37FA"/>
    <w:rsid w:val="00EC4182"/>
    <w:rsid w:val="00EC430F"/>
    <w:rsid w:val="00EC4476"/>
    <w:rsid w:val="00EC45FF"/>
    <w:rsid w:val="00EC4673"/>
    <w:rsid w:val="00EC492F"/>
    <w:rsid w:val="00EC4DAA"/>
    <w:rsid w:val="00EC5111"/>
    <w:rsid w:val="00EC5677"/>
    <w:rsid w:val="00EC5860"/>
    <w:rsid w:val="00EC588C"/>
    <w:rsid w:val="00EC5D87"/>
    <w:rsid w:val="00EC6009"/>
    <w:rsid w:val="00EC66CC"/>
    <w:rsid w:val="00EC6E94"/>
    <w:rsid w:val="00EC7A7A"/>
    <w:rsid w:val="00ED01DA"/>
    <w:rsid w:val="00ED091D"/>
    <w:rsid w:val="00ED0B61"/>
    <w:rsid w:val="00ED0C62"/>
    <w:rsid w:val="00ED11F7"/>
    <w:rsid w:val="00ED15B0"/>
    <w:rsid w:val="00ED186C"/>
    <w:rsid w:val="00ED1E00"/>
    <w:rsid w:val="00ED1F6F"/>
    <w:rsid w:val="00ED21D7"/>
    <w:rsid w:val="00ED2249"/>
    <w:rsid w:val="00ED225B"/>
    <w:rsid w:val="00ED2459"/>
    <w:rsid w:val="00ED2577"/>
    <w:rsid w:val="00ED2D34"/>
    <w:rsid w:val="00ED3054"/>
    <w:rsid w:val="00ED3091"/>
    <w:rsid w:val="00ED3E6A"/>
    <w:rsid w:val="00ED3F91"/>
    <w:rsid w:val="00ED3FD6"/>
    <w:rsid w:val="00ED4049"/>
    <w:rsid w:val="00ED4142"/>
    <w:rsid w:val="00ED432D"/>
    <w:rsid w:val="00ED46A3"/>
    <w:rsid w:val="00ED48E6"/>
    <w:rsid w:val="00ED53EA"/>
    <w:rsid w:val="00ED5770"/>
    <w:rsid w:val="00ED58B4"/>
    <w:rsid w:val="00ED5CFE"/>
    <w:rsid w:val="00ED5F7F"/>
    <w:rsid w:val="00ED5F82"/>
    <w:rsid w:val="00ED6415"/>
    <w:rsid w:val="00ED6761"/>
    <w:rsid w:val="00ED67A5"/>
    <w:rsid w:val="00ED6970"/>
    <w:rsid w:val="00ED69FB"/>
    <w:rsid w:val="00ED6D29"/>
    <w:rsid w:val="00ED763F"/>
    <w:rsid w:val="00ED76F8"/>
    <w:rsid w:val="00ED79E7"/>
    <w:rsid w:val="00ED7BDD"/>
    <w:rsid w:val="00ED7C1F"/>
    <w:rsid w:val="00EE0389"/>
    <w:rsid w:val="00EE07A5"/>
    <w:rsid w:val="00EE08AD"/>
    <w:rsid w:val="00EE1067"/>
    <w:rsid w:val="00EE1234"/>
    <w:rsid w:val="00EE134A"/>
    <w:rsid w:val="00EE210A"/>
    <w:rsid w:val="00EE2617"/>
    <w:rsid w:val="00EE2DBA"/>
    <w:rsid w:val="00EE3B40"/>
    <w:rsid w:val="00EE3E21"/>
    <w:rsid w:val="00EE3E62"/>
    <w:rsid w:val="00EE3EEC"/>
    <w:rsid w:val="00EE3FB0"/>
    <w:rsid w:val="00EE4703"/>
    <w:rsid w:val="00EE470B"/>
    <w:rsid w:val="00EE48DA"/>
    <w:rsid w:val="00EE48E0"/>
    <w:rsid w:val="00EE4D01"/>
    <w:rsid w:val="00EE4E24"/>
    <w:rsid w:val="00EE5187"/>
    <w:rsid w:val="00EE544E"/>
    <w:rsid w:val="00EE5596"/>
    <w:rsid w:val="00EE559C"/>
    <w:rsid w:val="00EE55E4"/>
    <w:rsid w:val="00EE5A88"/>
    <w:rsid w:val="00EE61DC"/>
    <w:rsid w:val="00EE63D7"/>
    <w:rsid w:val="00EE6A81"/>
    <w:rsid w:val="00EE6AD3"/>
    <w:rsid w:val="00EE6EEE"/>
    <w:rsid w:val="00EE701B"/>
    <w:rsid w:val="00EE73E4"/>
    <w:rsid w:val="00EE775A"/>
    <w:rsid w:val="00EF013C"/>
    <w:rsid w:val="00EF03BC"/>
    <w:rsid w:val="00EF0855"/>
    <w:rsid w:val="00EF085A"/>
    <w:rsid w:val="00EF0C0D"/>
    <w:rsid w:val="00EF19C3"/>
    <w:rsid w:val="00EF1D1E"/>
    <w:rsid w:val="00EF1F6A"/>
    <w:rsid w:val="00EF2161"/>
    <w:rsid w:val="00EF2215"/>
    <w:rsid w:val="00EF2BFA"/>
    <w:rsid w:val="00EF2C5C"/>
    <w:rsid w:val="00EF2E59"/>
    <w:rsid w:val="00EF305B"/>
    <w:rsid w:val="00EF34E5"/>
    <w:rsid w:val="00EF35CA"/>
    <w:rsid w:val="00EF3674"/>
    <w:rsid w:val="00EF379A"/>
    <w:rsid w:val="00EF3A13"/>
    <w:rsid w:val="00EF3A67"/>
    <w:rsid w:val="00EF4359"/>
    <w:rsid w:val="00EF43E6"/>
    <w:rsid w:val="00EF486F"/>
    <w:rsid w:val="00EF48F9"/>
    <w:rsid w:val="00EF4A7F"/>
    <w:rsid w:val="00EF53A5"/>
    <w:rsid w:val="00EF5E41"/>
    <w:rsid w:val="00EF60F4"/>
    <w:rsid w:val="00EF6361"/>
    <w:rsid w:val="00EF64C4"/>
    <w:rsid w:val="00EF6BD9"/>
    <w:rsid w:val="00EF6F5C"/>
    <w:rsid w:val="00EF70C7"/>
    <w:rsid w:val="00EF74C7"/>
    <w:rsid w:val="00EF75CF"/>
    <w:rsid w:val="00EF7E54"/>
    <w:rsid w:val="00EF7E8C"/>
    <w:rsid w:val="00F00483"/>
    <w:rsid w:val="00F004FC"/>
    <w:rsid w:val="00F0050A"/>
    <w:rsid w:val="00F00AD6"/>
    <w:rsid w:val="00F01630"/>
    <w:rsid w:val="00F0163E"/>
    <w:rsid w:val="00F0178A"/>
    <w:rsid w:val="00F018A0"/>
    <w:rsid w:val="00F019EF"/>
    <w:rsid w:val="00F01C7A"/>
    <w:rsid w:val="00F01D0F"/>
    <w:rsid w:val="00F01DA3"/>
    <w:rsid w:val="00F01F56"/>
    <w:rsid w:val="00F022D4"/>
    <w:rsid w:val="00F022F9"/>
    <w:rsid w:val="00F025D8"/>
    <w:rsid w:val="00F02BBF"/>
    <w:rsid w:val="00F033D7"/>
    <w:rsid w:val="00F03851"/>
    <w:rsid w:val="00F03AEB"/>
    <w:rsid w:val="00F03F85"/>
    <w:rsid w:val="00F042B1"/>
    <w:rsid w:val="00F04B70"/>
    <w:rsid w:val="00F04B9D"/>
    <w:rsid w:val="00F04DB0"/>
    <w:rsid w:val="00F05111"/>
    <w:rsid w:val="00F053DE"/>
    <w:rsid w:val="00F05522"/>
    <w:rsid w:val="00F05589"/>
    <w:rsid w:val="00F057E5"/>
    <w:rsid w:val="00F0583D"/>
    <w:rsid w:val="00F05F39"/>
    <w:rsid w:val="00F060B6"/>
    <w:rsid w:val="00F0625B"/>
    <w:rsid w:val="00F06276"/>
    <w:rsid w:val="00F06494"/>
    <w:rsid w:val="00F065D9"/>
    <w:rsid w:val="00F0679F"/>
    <w:rsid w:val="00F06CEF"/>
    <w:rsid w:val="00F06E05"/>
    <w:rsid w:val="00F07198"/>
    <w:rsid w:val="00F07253"/>
    <w:rsid w:val="00F07751"/>
    <w:rsid w:val="00F077C2"/>
    <w:rsid w:val="00F07A60"/>
    <w:rsid w:val="00F07B70"/>
    <w:rsid w:val="00F07C9B"/>
    <w:rsid w:val="00F109A6"/>
    <w:rsid w:val="00F10C54"/>
    <w:rsid w:val="00F10F1E"/>
    <w:rsid w:val="00F11077"/>
    <w:rsid w:val="00F11482"/>
    <w:rsid w:val="00F1181B"/>
    <w:rsid w:val="00F1194C"/>
    <w:rsid w:val="00F11D30"/>
    <w:rsid w:val="00F12793"/>
    <w:rsid w:val="00F131D8"/>
    <w:rsid w:val="00F1363A"/>
    <w:rsid w:val="00F13903"/>
    <w:rsid w:val="00F1390D"/>
    <w:rsid w:val="00F13C6D"/>
    <w:rsid w:val="00F13D35"/>
    <w:rsid w:val="00F1435E"/>
    <w:rsid w:val="00F1458C"/>
    <w:rsid w:val="00F147BF"/>
    <w:rsid w:val="00F14BBD"/>
    <w:rsid w:val="00F157BD"/>
    <w:rsid w:val="00F157E1"/>
    <w:rsid w:val="00F157E4"/>
    <w:rsid w:val="00F16157"/>
    <w:rsid w:val="00F164B7"/>
    <w:rsid w:val="00F16759"/>
    <w:rsid w:val="00F16872"/>
    <w:rsid w:val="00F1708A"/>
    <w:rsid w:val="00F17ACE"/>
    <w:rsid w:val="00F20602"/>
    <w:rsid w:val="00F2070F"/>
    <w:rsid w:val="00F20D7F"/>
    <w:rsid w:val="00F20FA8"/>
    <w:rsid w:val="00F2138A"/>
    <w:rsid w:val="00F21394"/>
    <w:rsid w:val="00F21544"/>
    <w:rsid w:val="00F21638"/>
    <w:rsid w:val="00F219F8"/>
    <w:rsid w:val="00F21B70"/>
    <w:rsid w:val="00F2246A"/>
    <w:rsid w:val="00F22616"/>
    <w:rsid w:val="00F22F8E"/>
    <w:rsid w:val="00F23ACA"/>
    <w:rsid w:val="00F23E8D"/>
    <w:rsid w:val="00F23F12"/>
    <w:rsid w:val="00F23F94"/>
    <w:rsid w:val="00F2408C"/>
    <w:rsid w:val="00F24446"/>
    <w:rsid w:val="00F2451F"/>
    <w:rsid w:val="00F247E0"/>
    <w:rsid w:val="00F24843"/>
    <w:rsid w:val="00F24A74"/>
    <w:rsid w:val="00F24CE5"/>
    <w:rsid w:val="00F24E3D"/>
    <w:rsid w:val="00F24EDD"/>
    <w:rsid w:val="00F251AD"/>
    <w:rsid w:val="00F2538A"/>
    <w:rsid w:val="00F253FD"/>
    <w:rsid w:val="00F255CC"/>
    <w:rsid w:val="00F255CE"/>
    <w:rsid w:val="00F256C2"/>
    <w:rsid w:val="00F25BFD"/>
    <w:rsid w:val="00F25D5F"/>
    <w:rsid w:val="00F25E04"/>
    <w:rsid w:val="00F25F33"/>
    <w:rsid w:val="00F26BB1"/>
    <w:rsid w:val="00F26E1B"/>
    <w:rsid w:val="00F26E34"/>
    <w:rsid w:val="00F27938"/>
    <w:rsid w:val="00F27D09"/>
    <w:rsid w:val="00F27F6B"/>
    <w:rsid w:val="00F27FB0"/>
    <w:rsid w:val="00F30171"/>
    <w:rsid w:val="00F304F4"/>
    <w:rsid w:val="00F30755"/>
    <w:rsid w:val="00F30772"/>
    <w:rsid w:val="00F3081E"/>
    <w:rsid w:val="00F3084F"/>
    <w:rsid w:val="00F30890"/>
    <w:rsid w:val="00F308A5"/>
    <w:rsid w:val="00F30BB7"/>
    <w:rsid w:val="00F30E12"/>
    <w:rsid w:val="00F30EAA"/>
    <w:rsid w:val="00F311CA"/>
    <w:rsid w:val="00F31457"/>
    <w:rsid w:val="00F314A8"/>
    <w:rsid w:val="00F3154D"/>
    <w:rsid w:val="00F31CA1"/>
    <w:rsid w:val="00F32B67"/>
    <w:rsid w:val="00F3301E"/>
    <w:rsid w:val="00F331D7"/>
    <w:rsid w:val="00F337FF"/>
    <w:rsid w:val="00F33852"/>
    <w:rsid w:val="00F338E1"/>
    <w:rsid w:val="00F33AED"/>
    <w:rsid w:val="00F33B5B"/>
    <w:rsid w:val="00F33E0E"/>
    <w:rsid w:val="00F33E4E"/>
    <w:rsid w:val="00F34045"/>
    <w:rsid w:val="00F340BE"/>
    <w:rsid w:val="00F3423C"/>
    <w:rsid w:val="00F34272"/>
    <w:rsid w:val="00F347FE"/>
    <w:rsid w:val="00F348B0"/>
    <w:rsid w:val="00F34ADE"/>
    <w:rsid w:val="00F34B24"/>
    <w:rsid w:val="00F34E52"/>
    <w:rsid w:val="00F34FD9"/>
    <w:rsid w:val="00F35132"/>
    <w:rsid w:val="00F352A1"/>
    <w:rsid w:val="00F353DD"/>
    <w:rsid w:val="00F356E3"/>
    <w:rsid w:val="00F35B38"/>
    <w:rsid w:val="00F35D00"/>
    <w:rsid w:val="00F360E2"/>
    <w:rsid w:val="00F36864"/>
    <w:rsid w:val="00F36DBA"/>
    <w:rsid w:val="00F36F2C"/>
    <w:rsid w:val="00F3734D"/>
    <w:rsid w:val="00F3797F"/>
    <w:rsid w:val="00F37EE6"/>
    <w:rsid w:val="00F37F05"/>
    <w:rsid w:val="00F4010B"/>
    <w:rsid w:val="00F40213"/>
    <w:rsid w:val="00F4037F"/>
    <w:rsid w:val="00F40903"/>
    <w:rsid w:val="00F40920"/>
    <w:rsid w:val="00F40D86"/>
    <w:rsid w:val="00F40D90"/>
    <w:rsid w:val="00F40E89"/>
    <w:rsid w:val="00F40F00"/>
    <w:rsid w:val="00F41293"/>
    <w:rsid w:val="00F415DB"/>
    <w:rsid w:val="00F41BF8"/>
    <w:rsid w:val="00F42983"/>
    <w:rsid w:val="00F42C3F"/>
    <w:rsid w:val="00F430F3"/>
    <w:rsid w:val="00F4391E"/>
    <w:rsid w:val="00F43E73"/>
    <w:rsid w:val="00F43EB3"/>
    <w:rsid w:val="00F44489"/>
    <w:rsid w:val="00F44DF2"/>
    <w:rsid w:val="00F451DC"/>
    <w:rsid w:val="00F453AB"/>
    <w:rsid w:val="00F45F64"/>
    <w:rsid w:val="00F46161"/>
    <w:rsid w:val="00F462E6"/>
    <w:rsid w:val="00F46410"/>
    <w:rsid w:val="00F47174"/>
    <w:rsid w:val="00F47467"/>
    <w:rsid w:val="00F474C8"/>
    <w:rsid w:val="00F47D9E"/>
    <w:rsid w:val="00F47DC8"/>
    <w:rsid w:val="00F50397"/>
    <w:rsid w:val="00F5099A"/>
    <w:rsid w:val="00F50CDA"/>
    <w:rsid w:val="00F50D83"/>
    <w:rsid w:val="00F50E28"/>
    <w:rsid w:val="00F51035"/>
    <w:rsid w:val="00F5112C"/>
    <w:rsid w:val="00F513C4"/>
    <w:rsid w:val="00F51753"/>
    <w:rsid w:val="00F51BD2"/>
    <w:rsid w:val="00F52488"/>
    <w:rsid w:val="00F527CA"/>
    <w:rsid w:val="00F5286E"/>
    <w:rsid w:val="00F52A3D"/>
    <w:rsid w:val="00F52E5B"/>
    <w:rsid w:val="00F53445"/>
    <w:rsid w:val="00F53460"/>
    <w:rsid w:val="00F53590"/>
    <w:rsid w:val="00F53B92"/>
    <w:rsid w:val="00F53BEA"/>
    <w:rsid w:val="00F53D80"/>
    <w:rsid w:val="00F53DD3"/>
    <w:rsid w:val="00F53ED8"/>
    <w:rsid w:val="00F53F1B"/>
    <w:rsid w:val="00F53FC4"/>
    <w:rsid w:val="00F54838"/>
    <w:rsid w:val="00F54A2C"/>
    <w:rsid w:val="00F54AE3"/>
    <w:rsid w:val="00F550F0"/>
    <w:rsid w:val="00F557D8"/>
    <w:rsid w:val="00F55A4E"/>
    <w:rsid w:val="00F55B4B"/>
    <w:rsid w:val="00F55E27"/>
    <w:rsid w:val="00F565B7"/>
    <w:rsid w:val="00F567B4"/>
    <w:rsid w:val="00F56865"/>
    <w:rsid w:val="00F5716E"/>
    <w:rsid w:val="00F5720B"/>
    <w:rsid w:val="00F5732B"/>
    <w:rsid w:val="00F5735F"/>
    <w:rsid w:val="00F5744B"/>
    <w:rsid w:val="00F57A59"/>
    <w:rsid w:val="00F57C69"/>
    <w:rsid w:val="00F57E26"/>
    <w:rsid w:val="00F57EE7"/>
    <w:rsid w:val="00F6038A"/>
    <w:rsid w:val="00F60C55"/>
    <w:rsid w:val="00F60CB0"/>
    <w:rsid w:val="00F60CEE"/>
    <w:rsid w:val="00F61475"/>
    <w:rsid w:val="00F6149A"/>
    <w:rsid w:val="00F616D9"/>
    <w:rsid w:val="00F616DF"/>
    <w:rsid w:val="00F61809"/>
    <w:rsid w:val="00F6192F"/>
    <w:rsid w:val="00F61E67"/>
    <w:rsid w:val="00F61EA2"/>
    <w:rsid w:val="00F62288"/>
    <w:rsid w:val="00F62BB3"/>
    <w:rsid w:val="00F62CB7"/>
    <w:rsid w:val="00F62DFA"/>
    <w:rsid w:val="00F62E00"/>
    <w:rsid w:val="00F62F67"/>
    <w:rsid w:val="00F632B1"/>
    <w:rsid w:val="00F634BB"/>
    <w:rsid w:val="00F635F6"/>
    <w:rsid w:val="00F63625"/>
    <w:rsid w:val="00F636C3"/>
    <w:rsid w:val="00F6378A"/>
    <w:rsid w:val="00F63D0B"/>
    <w:rsid w:val="00F641F2"/>
    <w:rsid w:val="00F6443E"/>
    <w:rsid w:val="00F64587"/>
    <w:rsid w:val="00F645DB"/>
    <w:rsid w:val="00F646CB"/>
    <w:rsid w:val="00F64F13"/>
    <w:rsid w:val="00F650F0"/>
    <w:rsid w:val="00F655DE"/>
    <w:rsid w:val="00F656EE"/>
    <w:rsid w:val="00F6579D"/>
    <w:rsid w:val="00F66005"/>
    <w:rsid w:val="00F6600B"/>
    <w:rsid w:val="00F6641B"/>
    <w:rsid w:val="00F66595"/>
    <w:rsid w:val="00F66D17"/>
    <w:rsid w:val="00F671A9"/>
    <w:rsid w:val="00F67226"/>
    <w:rsid w:val="00F67358"/>
    <w:rsid w:val="00F674C2"/>
    <w:rsid w:val="00F675B9"/>
    <w:rsid w:val="00F676F4"/>
    <w:rsid w:val="00F67B29"/>
    <w:rsid w:val="00F67CDE"/>
    <w:rsid w:val="00F70245"/>
    <w:rsid w:val="00F70453"/>
    <w:rsid w:val="00F7059A"/>
    <w:rsid w:val="00F708D7"/>
    <w:rsid w:val="00F70B95"/>
    <w:rsid w:val="00F70C99"/>
    <w:rsid w:val="00F70F4D"/>
    <w:rsid w:val="00F710A9"/>
    <w:rsid w:val="00F71488"/>
    <w:rsid w:val="00F71567"/>
    <w:rsid w:val="00F71580"/>
    <w:rsid w:val="00F7165F"/>
    <w:rsid w:val="00F723E0"/>
    <w:rsid w:val="00F72577"/>
    <w:rsid w:val="00F727D5"/>
    <w:rsid w:val="00F728AD"/>
    <w:rsid w:val="00F72DB2"/>
    <w:rsid w:val="00F73039"/>
    <w:rsid w:val="00F7325A"/>
    <w:rsid w:val="00F73579"/>
    <w:rsid w:val="00F74271"/>
    <w:rsid w:val="00F742D6"/>
    <w:rsid w:val="00F746D0"/>
    <w:rsid w:val="00F74ACB"/>
    <w:rsid w:val="00F7527C"/>
    <w:rsid w:val="00F752CA"/>
    <w:rsid w:val="00F7554D"/>
    <w:rsid w:val="00F755D0"/>
    <w:rsid w:val="00F759D4"/>
    <w:rsid w:val="00F75AC1"/>
    <w:rsid w:val="00F7612A"/>
    <w:rsid w:val="00F7632B"/>
    <w:rsid w:val="00F76D18"/>
    <w:rsid w:val="00F76DF9"/>
    <w:rsid w:val="00F77203"/>
    <w:rsid w:val="00F77331"/>
    <w:rsid w:val="00F77397"/>
    <w:rsid w:val="00F77BC3"/>
    <w:rsid w:val="00F77CEB"/>
    <w:rsid w:val="00F8010F"/>
    <w:rsid w:val="00F80244"/>
    <w:rsid w:val="00F80414"/>
    <w:rsid w:val="00F804CF"/>
    <w:rsid w:val="00F80AA2"/>
    <w:rsid w:val="00F80B0B"/>
    <w:rsid w:val="00F81216"/>
    <w:rsid w:val="00F8173C"/>
    <w:rsid w:val="00F818D2"/>
    <w:rsid w:val="00F81985"/>
    <w:rsid w:val="00F82060"/>
    <w:rsid w:val="00F8230E"/>
    <w:rsid w:val="00F82383"/>
    <w:rsid w:val="00F82655"/>
    <w:rsid w:val="00F828A7"/>
    <w:rsid w:val="00F82BE5"/>
    <w:rsid w:val="00F82DC3"/>
    <w:rsid w:val="00F82E3F"/>
    <w:rsid w:val="00F83002"/>
    <w:rsid w:val="00F8339E"/>
    <w:rsid w:val="00F83442"/>
    <w:rsid w:val="00F835A0"/>
    <w:rsid w:val="00F83608"/>
    <w:rsid w:val="00F838BB"/>
    <w:rsid w:val="00F83ECE"/>
    <w:rsid w:val="00F84424"/>
    <w:rsid w:val="00F84458"/>
    <w:rsid w:val="00F845E5"/>
    <w:rsid w:val="00F84745"/>
    <w:rsid w:val="00F848B5"/>
    <w:rsid w:val="00F84DAB"/>
    <w:rsid w:val="00F85230"/>
    <w:rsid w:val="00F8538C"/>
    <w:rsid w:val="00F855AE"/>
    <w:rsid w:val="00F85B38"/>
    <w:rsid w:val="00F86079"/>
    <w:rsid w:val="00F8656B"/>
    <w:rsid w:val="00F86673"/>
    <w:rsid w:val="00F866CB"/>
    <w:rsid w:val="00F868CE"/>
    <w:rsid w:val="00F86B95"/>
    <w:rsid w:val="00F86CF9"/>
    <w:rsid w:val="00F86FAE"/>
    <w:rsid w:val="00F87684"/>
    <w:rsid w:val="00F87999"/>
    <w:rsid w:val="00F87B67"/>
    <w:rsid w:val="00F87C6B"/>
    <w:rsid w:val="00F87C86"/>
    <w:rsid w:val="00F87CD9"/>
    <w:rsid w:val="00F908D1"/>
    <w:rsid w:val="00F90BF7"/>
    <w:rsid w:val="00F90E6F"/>
    <w:rsid w:val="00F91289"/>
    <w:rsid w:val="00F913C8"/>
    <w:rsid w:val="00F916A5"/>
    <w:rsid w:val="00F918DC"/>
    <w:rsid w:val="00F919F2"/>
    <w:rsid w:val="00F91B4D"/>
    <w:rsid w:val="00F92687"/>
    <w:rsid w:val="00F928BB"/>
    <w:rsid w:val="00F92BCB"/>
    <w:rsid w:val="00F92F05"/>
    <w:rsid w:val="00F93C37"/>
    <w:rsid w:val="00F94070"/>
    <w:rsid w:val="00F941BA"/>
    <w:rsid w:val="00F9436B"/>
    <w:rsid w:val="00F944AC"/>
    <w:rsid w:val="00F9504D"/>
    <w:rsid w:val="00F95146"/>
    <w:rsid w:val="00F955A1"/>
    <w:rsid w:val="00F95679"/>
    <w:rsid w:val="00F95701"/>
    <w:rsid w:val="00F963D3"/>
    <w:rsid w:val="00F969BD"/>
    <w:rsid w:val="00F96BE3"/>
    <w:rsid w:val="00F97040"/>
    <w:rsid w:val="00F97B9E"/>
    <w:rsid w:val="00F97CAD"/>
    <w:rsid w:val="00FA024F"/>
    <w:rsid w:val="00FA0424"/>
    <w:rsid w:val="00FA0627"/>
    <w:rsid w:val="00FA084C"/>
    <w:rsid w:val="00FA1577"/>
    <w:rsid w:val="00FA1BD8"/>
    <w:rsid w:val="00FA1FF9"/>
    <w:rsid w:val="00FA20FA"/>
    <w:rsid w:val="00FA225C"/>
    <w:rsid w:val="00FA2D04"/>
    <w:rsid w:val="00FA2EB1"/>
    <w:rsid w:val="00FA2EDA"/>
    <w:rsid w:val="00FA3100"/>
    <w:rsid w:val="00FA3372"/>
    <w:rsid w:val="00FA35A5"/>
    <w:rsid w:val="00FA3990"/>
    <w:rsid w:val="00FA3D75"/>
    <w:rsid w:val="00FA40DC"/>
    <w:rsid w:val="00FA43BC"/>
    <w:rsid w:val="00FA4A47"/>
    <w:rsid w:val="00FA52A5"/>
    <w:rsid w:val="00FA54F0"/>
    <w:rsid w:val="00FA56FE"/>
    <w:rsid w:val="00FA5A28"/>
    <w:rsid w:val="00FA5FE9"/>
    <w:rsid w:val="00FA6048"/>
    <w:rsid w:val="00FA67C1"/>
    <w:rsid w:val="00FA7158"/>
    <w:rsid w:val="00FA77CB"/>
    <w:rsid w:val="00FA7839"/>
    <w:rsid w:val="00FA79F6"/>
    <w:rsid w:val="00FA7AAE"/>
    <w:rsid w:val="00FB07EC"/>
    <w:rsid w:val="00FB09EC"/>
    <w:rsid w:val="00FB0A46"/>
    <w:rsid w:val="00FB0CDE"/>
    <w:rsid w:val="00FB0D3E"/>
    <w:rsid w:val="00FB14A7"/>
    <w:rsid w:val="00FB16E4"/>
    <w:rsid w:val="00FB1F1D"/>
    <w:rsid w:val="00FB21F2"/>
    <w:rsid w:val="00FB24C3"/>
    <w:rsid w:val="00FB27C2"/>
    <w:rsid w:val="00FB2F14"/>
    <w:rsid w:val="00FB2F74"/>
    <w:rsid w:val="00FB31CA"/>
    <w:rsid w:val="00FB3622"/>
    <w:rsid w:val="00FB3701"/>
    <w:rsid w:val="00FB3A72"/>
    <w:rsid w:val="00FB3F62"/>
    <w:rsid w:val="00FB3FDF"/>
    <w:rsid w:val="00FB41B3"/>
    <w:rsid w:val="00FB42E7"/>
    <w:rsid w:val="00FB430A"/>
    <w:rsid w:val="00FB490F"/>
    <w:rsid w:val="00FB4927"/>
    <w:rsid w:val="00FB49E3"/>
    <w:rsid w:val="00FB4A32"/>
    <w:rsid w:val="00FB4C50"/>
    <w:rsid w:val="00FB4D52"/>
    <w:rsid w:val="00FB5163"/>
    <w:rsid w:val="00FB531F"/>
    <w:rsid w:val="00FB53BA"/>
    <w:rsid w:val="00FB5B4A"/>
    <w:rsid w:val="00FB5BDB"/>
    <w:rsid w:val="00FB5ECD"/>
    <w:rsid w:val="00FB5FB1"/>
    <w:rsid w:val="00FB604F"/>
    <w:rsid w:val="00FB61F5"/>
    <w:rsid w:val="00FB62B4"/>
    <w:rsid w:val="00FB653C"/>
    <w:rsid w:val="00FB6558"/>
    <w:rsid w:val="00FB6B04"/>
    <w:rsid w:val="00FB6F26"/>
    <w:rsid w:val="00FB71EB"/>
    <w:rsid w:val="00FB7203"/>
    <w:rsid w:val="00FB7508"/>
    <w:rsid w:val="00FB7680"/>
    <w:rsid w:val="00FB77C6"/>
    <w:rsid w:val="00FB7D33"/>
    <w:rsid w:val="00FC0008"/>
    <w:rsid w:val="00FC01B9"/>
    <w:rsid w:val="00FC04C1"/>
    <w:rsid w:val="00FC04DD"/>
    <w:rsid w:val="00FC0577"/>
    <w:rsid w:val="00FC10A2"/>
    <w:rsid w:val="00FC1176"/>
    <w:rsid w:val="00FC14E4"/>
    <w:rsid w:val="00FC1721"/>
    <w:rsid w:val="00FC199C"/>
    <w:rsid w:val="00FC2070"/>
    <w:rsid w:val="00FC21FE"/>
    <w:rsid w:val="00FC23D5"/>
    <w:rsid w:val="00FC2599"/>
    <w:rsid w:val="00FC31A7"/>
    <w:rsid w:val="00FC33A8"/>
    <w:rsid w:val="00FC3873"/>
    <w:rsid w:val="00FC3A0C"/>
    <w:rsid w:val="00FC4B53"/>
    <w:rsid w:val="00FC4CDD"/>
    <w:rsid w:val="00FC4E20"/>
    <w:rsid w:val="00FC5331"/>
    <w:rsid w:val="00FC55FE"/>
    <w:rsid w:val="00FC5667"/>
    <w:rsid w:val="00FC600C"/>
    <w:rsid w:val="00FC611F"/>
    <w:rsid w:val="00FC65B0"/>
    <w:rsid w:val="00FC6C14"/>
    <w:rsid w:val="00FC6E00"/>
    <w:rsid w:val="00FC7231"/>
    <w:rsid w:val="00FC7285"/>
    <w:rsid w:val="00FC72B9"/>
    <w:rsid w:val="00FC73D1"/>
    <w:rsid w:val="00FC7BA2"/>
    <w:rsid w:val="00FC7D18"/>
    <w:rsid w:val="00FC7E05"/>
    <w:rsid w:val="00FD0213"/>
    <w:rsid w:val="00FD0236"/>
    <w:rsid w:val="00FD059C"/>
    <w:rsid w:val="00FD0B42"/>
    <w:rsid w:val="00FD0D82"/>
    <w:rsid w:val="00FD1104"/>
    <w:rsid w:val="00FD1282"/>
    <w:rsid w:val="00FD22D8"/>
    <w:rsid w:val="00FD237A"/>
    <w:rsid w:val="00FD266A"/>
    <w:rsid w:val="00FD2825"/>
    <w:rsid w:val="00FD2E42"/>
    <w:rsid w:val="00FD2E92"/>
    <w:rsid w:val="00FD3663"/>
    <w:rsid w:val="00FD386A"/>
    <w:rsid w:val="00FD3A5D"/>
    <w:rsid w:val="00FD3AA8"/>
    <w:rsid w:val="00FD3C83"/>
    <w:rsid w:val="00FD3D25"/>
    <w:rsid w:val="00FD3D98"/>
    <w:rsid w:val="00FD3F44"/>
    <w:rsid w:val="00FD435B"/>
    <w:rsid w:val="00FD4901"/>
    <w:rsid w:val="00FD4A3B"/>
    <w:rsid w:val="00FD59D3"/>
    <w:rsid w:val="00FD5B4F"/>
    <w:rsid w:val="00FD5D4F"/>
    <w:rsid w:val="00FD5F70"/>
    <w:rsid w:val="00FD60B7"/>
    <w:rsid w:val="00FD6420"/>
    <w:rsid w:val="00FD6715"/>
    <w:rsid w:val="00FD691C"/>
    <w:rsid w:val="00FD7CEE"/>
    <w:rsid w:val="00FD7D29"/>
    <w:rsid w:val="00FE00BB"/>
    <w:rsid w:val="00FE0307"/>
    <w:rsid w:val="00FE04CE"/>
    <w:rsid w:val="00FE0748"/>
    <w:rsid w:val="00FE0801"/>
    <w:rsid w:val="00FE0A6C"/>
    <w:rsid w:val="00FE0BFF"/>
    <w:rsid w:val="00FE0D15"/>
    <w:rsid w:val="00FE0E7E"/>
    <w:rsid w:val="00FE0F9B"/>
    <w:rsid w:val="00FE1744"/>
    <w:rsid w:val="00FE1DAC"/>
    <w:rsid w:val="00FE29E8"/>
    <w:rsid w:val="00FE2DA2"/>
    <w:rsid w:val="00FE31F8"/>
    <w:rsid w:val="00FE37FC"/>
    <w:rsid w:val="00FE3C59"/>
    <w:rsid w:val="00FE4086"/>
    <w:rsid w:val="00FE42E1"/>
    <w:rsid w:val="00FE44A2"/>
    <w:rsid w:val="00FE4658"/>
    <w:rsid w:val="00FE476C"/>
    <w:rsid w:val="00FE496B"/>
    <w:rsid w:val="00FE4ACC"/>
    <w:rsid w:val="00FE4B56"/>
    <w:rsid w:val="00FE5172"/>
    <w:rsid w:val="00FE51DA"/>
    <w:rsid w:val="00FE53B7"/>
    <w:rsid w:val="00FE5430"/>
    <w:rsid w:val="00FE5540"/>
    <w:rsid w:val="00FE56EE"/>
    <w:rsid w:val="00FE5720"/>
    <w:rsid w:val="00FE5A46"/>
    <w:rsid w:val="00FE5A85"/>
    <w:rsid w:val="00FE6FAF"/>
    <w:rsid w:val="00FE74CC"/>
    <w:rsid w:val="00FE757A"/>
    <w:rsid w:val="00FE75B0"/>
    <w:rsid w:val="00FE772C"/>
    <w:rsid w:val="00FE79E3"/>
    <w:rsid w:val="00FE7E2C"/>
    <w:rsid w:val="00FE7E4B"/>
    <w:rsid w:val="00FF028C"/>
    <w:rsid w:val="00FF05C8"/>
    <w:rsid w:val="00FF0891"/>
    <w:rsid w:val="00FF10A3"/>
    <w:rsid w:val="00FF11F8"/>
    <w:rsid w:val="00FF191F"/>
    <w:rsid w:val="00FF211D"/>
    <w:rsid w:val="00FF212E"/>
    <w:rsid w:val="00FF26EC"/>
    <w:rsid w:val="00FF27DF"/>
    <w:rsid w:val="00FF287C"/>
    <w:rsid w:val="00FF3086"/>
    <w:rsid w:val="00FF370A"/>
    <w:rsid w:val="00FF38D8"/>
    <w:rsid w:val="00FF3C33"/>
    <w:rsid w:val="00FF3D4D"/>
    <w:rsid w:val="00FF3D73"/>
    <w:rsid w:val="00FF3D75"/>
    <w:rsid w:val="00FF4435"/>
    <w:rsid w:val="00FF44D1"/>
    <w:rsid w:val="00FF48EB"/>
    <w:rsid w:val="00FF4C38"/>
    <w:rsid w:val="00FF4F59"/>
    <w:rsid w:val="00FF5128"/>
    <w:rsid w:val="00FF5276"/>
    <w:rsid w:val="00FF55CE"/>
    <w:rsid w:val="00FF5AC3"/>
    <w:rsid w:val="00FF5C9F"/>
    <w:rsid w:val="00FF6178"/>
    <w:rsid w:val="00FF62FE"/>
    <w:rsid w:val="00FF6670"/>
    <w:rsid w:val="00FF6BFD"/>
    <w:rsid w:val="00FF6F47"/>
    <w:rsid w:val="00FF6FEC"/>
    <w:rsid w:val="00FF7611"/>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3674"/>
    <w:rPr>
      <w:sz w:val="24"/>
      <w:szCs w:val="24"/>
    </w:rPr>
  </w:style>
  <w:style w:type="paragraph" w:styleId="1">
    <w:name w:val="heading 1"/>
    <w:aliases w:val="h1"/>
    <w:basedOn w:val="2"/>
    <w:next w:val="a1"/>
    <w:link w:val="10"/>
    <w:qFormat/>
    <w:rsid w:val="001C3D39"/>
    <w:pPr>
      <w:keepLines/>
      <w:numPr>
        <w:ilvl w:val="0"/>
      </w:numPr>
      <w:spacing w:before="400" w:line="360" w:lineRule="atLeast"/>
      <w:outlineLvl w:val="0"/>
    </w:pPr>
    <w:rPr>
      <w:sz w:val="28"/>
    </w:rPr>
  </w:style>
  <w:style w:type="paragraph" w:styleId="2">
    <w:name w:val="heading 2"/>
    <w:aliases w:val="h2"/>
    <w:basedOn w:val="a1"/>
    <w:next w:val="a1"/>
    <w:link w:val="21"/>
    <w:qFormat/>
    <w:rsid w:val="00AC7499"/>
    <w:pPr>
      <w:keepNext/>
      <w:numPr>
        <w:ilvl w:val="1"/>
        <w:numId w:val="10"/>
      </w:numPr>
      <w:tabs>
        <w:tab w:val="left" w:pos="0"/>
      </w:tabs>
      <w:spacing w:before="260" w:line="320" w:lineRule="exact"/>
      <w:jc w:val="left"/>
      <w:outlineLvl w:val="1"/>
    </w:pPr>
    <w:rPr>
      <w:b/>
    </w:rPr>
  </w:style>
  <w:style w:type="paragraph" w:styleId="3">
    <w:name w:val="heading 3"/>
    <w:aliases w:val="h3"/>
    <w:basedOn w:val="4"/>
    <w:next w:val="a1"/>
    <w:qFormat/>
    <w:rsid w:val="00482E53"/>
    <w:pPr>
      <w:numPr>
        <w:ilvl w:val="2"/>
      </w:numPr>
      <w:tabs>
        <w:tab w:val="left" w:pos="0"/>
      </w:tabs>
      <w:spacing w:before="260" w:after="130"/>
      <w:outlineLvl w:val="2"/>
    </w:pPr>
    <w:rPr>
      <w:b/>
      <w:i/>
      <w:sz w:val="22"/>
    </w:rPr>
  </w:style>
  <w:style w:type="paragraph" w:styleId="4">
    <w:name w:val="heading 4"/>
    <w:basedOn w:val="5"/>
    <w:next w:val="a1"/>
    <w:qFormat/>
    <w:rsid w:val="00DD0008"/>
    <w:pPr>
      <w:numPr>
        <w:ilvl w:val="3"/>
        <w:numId w:val="10"/>
      </w:numPr>
      <w:spacing w:line="280" w:lineRule="exact"/>
      <w:outlineLvl w:val="3"/>
    </w:pPr>
    <w:rPr>
      <w:b w:val="0"/>
      <w:sz w:val="24"/>
    </w:rPr>
  </w:style>
  <w:style w:type="paragraph" w:styleId="5">
    <w:name w:val="heading 5"/>
    <w:basedOn w:val="a1"/>
    <w:next w:val="a1"/>
    <w:link w:val="50"/>
    <w:qFormat/>
    <w:rsid w:val="00DD0008"/>
    <w:pPr>
      <w:keepNext/>
      <w:spacing w:before="400" w:after="120" w:line="260" w:lineRule="exact"/>
      <w:jc w:val="left"/>
      <w:outlineLvl w:val="4"/>
    </w:pPr>
    <w:rPr>
      <w:b/>
      <w:bCs/>
      <w:iCs/>
    </w:rPr>
  </w:style>
  <w:style w:type="paragraph" w:styleId="6">
    <w:name w:val="heading 6"/>
    <w:basedOn w:val="a0"/>
    <w:next w:val="a0"/>
    <w:qFormat/>
    <w:rsid w:val="00DD0008"/>
    <w:pPr>
      <w:keepNext/>
      <w:numPr>
        <w:ilvl w:val="12"/>
      </w:numPr>
      <w:overflowPunct w:val="0"/>
      <w:autoSpaceDE w:val="0"/>
      <w:autoSpaceDN w:val="0"/>
      <w:adjustRightInd w:val="0"/>
      <w:ind w:right="142"/>
      <w:jc w:val="both"/>
      <w:textAlignment w:val="baseline"/>
      <w:outlineLvl w:val="5"/>
    </w:pPr>
    <w:rPr>
      <w:b/>
      <w:i/>
      <w:iCs/>
      <w:szCs w:val="20"/>
    </w:rPr>
  </w:style>
  <w:style w:type="paragraph" w:styleId="7">
    <w:name w:val="heading 7"/>
    <w:basedOn w:val="a0"/>
    <w:next w:val="a0"/>
    <w:qFormat/>
    <w:rsid w:val="006E62C2"/>
    <w:pPr>
      <w:keepNext/>
      <w:overflowPunct w:val="0"/>
      <w:autoSpaceDE w:val="0"/>
      <w:autoSpaceDN w:val="0"/>
      <w:adjustRightInd w:val="0"/>
      <w:ind w:right="142"/>
      <w:jc w:val="both"/>
      <w:textAlignment w:val="baseline"/>
      <w:outlineLvl w:val="6"/>
    </w:pPr>
    <w:rPr>
      <w:b/>
      <w:bCs/>
      <w:i/>
      <w:iCs/>
      <w:color w:val="000000"/>
      <w:szCs w:val="20"/>
    </w:rPr>
  </w:style>
  <w:style w:type="paragraph" w:styleId="8">
    <w:name w:val="heading 8"/>
    <w:basedOn w:val="a0"/>
    <w:next w:val="a0"/>
    <w:qFormat/>
    <w:rsid w:val="006E62C2"/>
    <w:pPr>
      <w:spacing w:before="240" w:after="60"/>
      <w:jc w:val="both"/>
      <w:outlineLvl w:val="7"/>
    </w:pPr>
    <w:rPr>
      <w:rFonts w:ascii="Arial" w:hAnsi="Arial"/>
      <w:i/>
      <w:sz w:val="20"/>
      <w:szCs w:val="20"/>
    </w:rPr>
  </w:style>
  <w:style w:type="paragraph" w:styleId="9">
    <w:name w:val="heading 9"/>
    <w:basedOn w:val="a0"/>
    <w:next w:val="a0"/>
    <w:qFormat/>
    <w:rsid w:val="006E62C2"/>
    <w:pPr>
      <w:spacing w:before="240" w:after="60"/>
      <w:jc w:val="both"/>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Body Text x,Body Text x Знак Знак,Body Text x Знак,Body Text x Знак + Arial,10 pt..."/>
    <w:basedOn w:val="a0"/>
    <w:link w:val="a5"/>
    <w:uiPriority w:val="99"/>
    <w:rsid w:val="006E62C2"/>
    <w:pPr>
      <w:spacing w:before="130" w:after="130" w:line="260" w:lineRule="atLeast"/>
      <w:jc w:val="both"/>
    </w:pPr>
    <w:rPr>
      <w:sz w:val="22"/>
      <w:szCs w:val="20"/>
    </w:rPr>
  </w:style>
  <w:style w:type="paragraph" w:styleId="a6">
    <w:name w:val="header"/>
    <w:aliases w:val=" Знак,hd,Aa?oiee eieiioeooe"/>
    <w:basedOn w:val="a0"/>
    <w:link w:val="a7"/>
    <w:rsid w:val="006E62C2"/>
    <w:pPr>
      <w:spacing w:line="220" w:lineRule="atLeast"/>
      <w:jc w:val="right"/>
    </w:pPr>
    <w:rPr>
      <w:i/>
      <w:sz w:val="18"/>
      <w:szCs w:val="20"/>
    </w:rPr>
  </w:style>
  <w:style w:type="paragraph" w:styleId="a8">
    <w:name w:val="footer"/>
    <w:basedOn w:val="a0"/>
    <w:link w:val="a9"/>
    <w:uiPriority w:val="99"/>
    <w:rsid w:val="006E62C2"/>
    <w:pPr>
      <w:tabs>
        <w:tab w:val="center" w:pos="4844"/>
        <w:tab w:val="right" w:pos="9689"/>
      </w:tabs>
    </w:pPr>
  </w:style>
  <w:style w:type="paragraph" w:styleId="11">
    <w:name w:val="toc 1"/>
    <w:basedOn w:val="a0"/>
    <w:uiPriority w:val="39"/>
    <w:rsid w:val="00E81802"/>
    <w:pPr>
      <w:tabs>
        <w:tab w:val="right" w:pos="4111"/>
      </w:tabs>
      <w:spacing w:before="120" w:after="120"/>
      <w:ind w:left="289" w:hanging="289"/>
    </w:pPr>
    <w:rPr>
      <w:sz w:val="20"/>
      <w:szCs w:val="20"/>
    </w:rPr>
  </w:style>
  <w:style w:type="paragraph" w:styleId="22">
    <w:name w:val="toc 2"/>
    <w:basedOn w:val="11"/>
    <w:uiPriority w:val="39"/>
    <w:rsid w:val="004444F3"/>
    <w:pPr>
      <w:tabs>
        <w:tab w:val="clear" w:pos="4111"/>
        <w:tab w:val="right" w:pos="8788"/>
      </w:tabs>
      <w:ind w:left="567" w:hanging="567"/>
    </w:pPr>
    <w:rPr>
      <w:rFonts w:ascii="Times New Roman Bold" w:hAnsi="Times New Roman Bold"/>
      <w:noProof/>
      <w:sz w:val="22"/>
    </w:rPr>
  </w:style>
  <w:style w:type="paragraph" w:styleId="30">
    <w:name w:val="toc 3"/>
    <w:basedOn w:val="22"/>
    <w:uiPriority w:val="39"/>
    <w:rsid w:val="006E62C2"/>
    <w:pPr>
      <w:tabs>
        <w:tab w:val="left" w:pos="1418"/>
      </w:tabs>
      <w:ind w:left="1418" w:hanging="1418"/>
    </w:pPr>
  </w:style>
  <w:style w:type="paragraph" w:styleId="40">
    <w:name w:val="toc 4"/>
    <w:basedOn w:val="30"/>
    <w:uiPriority w:val="39"/>
    <w:rsid w:val="006E62C2"/>
  </w:style>
  <w:style w:type="paragraph" w:styleId="51">
    <w:name w:val="toc 5"/>
    <w:basedOn w:val="a0"/>
    <w:next w:val="a0"/>
    <w:autoRedefine/>
    <w:uiPriority w:val="39"/>
    <w:rsid w:val="006E62C2"/>
    <w:pPr>
      <w:ind w:left="960"/>
    </w:pPr>
  </w:style>
  <w:style w:type="paragraph" w:styleId="60">
    <w:name w:val="toc 6"/>
    <w:basedOn w:val="a0"/>
    <w:next w:val="a0"/>
    <w:autoRedefine/>
    <w:uiPriority w:val="39"/>
    <w:rsid w:val="006E62C2"/>
    <w:pPr>
      <w:ind w:left="1200"/>
    </w:pPr>
  </w:style>
  <w:style w:type="paragraph" w:styleId="70">
    <w:name w:val="toc 7"/>
    <w:basedOn w:val="a0"/>
    <w:next w:val="a0"/>
    <w:autoRedefine/>
    <w:uiPriority w:val="39"/>
    <w:rsid w:val="006E62C2"/>
    <w:pPr>
      <w:ind w:left="1440"/>
    </w:pPr>
  </w:style>
  <w:style w:type="paragraph" w:styleId="80">
    <w:name w:val="toc 8"/>
    <w:basedOn w:val="a0"/>
    <w:next w:val="a0"/>
    <w:autoRedefine/>
    <w:uiPriority w:val="39"/>
    <w:rsid w:val="006E62C2"/>
    <w:pPr>
      <w:ind w:left="1680"/>
    </w:pPr>
  </w:style>
  <w:style w:type="paragraph" w:styleId="90">
    <w:name w:val="toc 9"/>
    <w:basedOn w:val="a0"/>
    <w:next w:val="a0"/>
    <w:autoRedefine/>
    <w:uiPriority w:val="39"/>
    <w:rsid w:val="006E62C2"/>
    <w:pPr>
      <w:ind w:left="1920"/>
    </w:pPr>
  </w:style>
  <w:style w:type="character" w:styleId="aa">
    <w:name w:val="Hyperlink"/>
    <w:basedOn w:val="a2"/>
    <w:uiPriority w:val="99"/>
    <w:rsid w:val="006E62C2"/>
    <w:rPr>
      <w:color w:val="0000FF"/>
      <w:u w:val="single"/>
    </w:rPr>
  </w:style>
  <w:style w:type="paragraph" w:customStyle="1" w:styleId="AppendixHeading">
    <w:name w:val="Appendix Heading"/>
    <w:basedOn w:val="Bodycopy95ptSpreads"/>
    <w:next w:val="a1"/>
    <w:rsid w:val="008B5E6F"/>
    <w:pPr>
      <w:jc w:val="both"/>
    </w:pPr>
    <w:rPr>
      <w:rFonts w:ascii="Times New Roman" w:hAnsi="Times New Roman" w:cs="Times New Roman"/>
      <w:b/>
      <w:sz w:val="20"/>
      <w:szCs w:val="20"/>
    </w:rPr>
  </w:style>
  <w:style w:type="paragraph" w:customStyle="1" w:styleId="AppendixHeading2">
    <w:name w:val="Appendix Heading 2"/>
    <w:basedOn w:val="2"/>
    <w:next w:val="a1"/>
    <w:rsid w:val="006E62C2"/>
    <w:pPr>
      <w:numPr>
        <w:numId w:val="1"/>
      </w:numPr>
      <w:spacing w:before="400" w:after="0"/>
      <w:outlineLvl w:val="9"/>
    </w:pPr>
    <w:rPr>
      <w:bCs/>
      <w:i/>
      <w:iCs/>
    </w:rPr>
  </w:style>
  <w:style w:type="paragraph" w:customStyle="1" w:styleId="AppendixHeading3">
    <w:name w:val="Appendix Heading 3"/>
    <w:basedOn w:val="3"/>
    <w:next w:val="a1"/>
    <w:rsid w:val="006E62C2"/>
    <w:pPr>
      <w:numPr>
        <w:numId w:val="2"/>
      </w:numPr>
      <w:spacing w:before="400" w:after="0"/>
      <w:outlineLvl w:val="9"/>
    </w:pPr>
    <w:rPr>
      <w:sz w:val="24"/>
    </w:rPr>
  </w:style>
  <w:style w:type="paragraph" w:customStyle="1" w:styleId="AppendixHeading4">
    <w:name w:val="Appendix Heading 4"/>
    <w:basedOn w:val="4"/>
    <w:next w:val="a1"/>
    <w:rsid w:val="006E62C2"/>
    <w:pPr>
      <w:numPr>
        <w:numId w:val="3"/>
      </w:numPr>
      <w:spacing w:after="0"/>
      <w:outlineLvl w:val="9"/>
    </w:pPr>
    <w:rPr>
      <w:bCs w:val="0"/>
      <w:i/>
    </w:rPr>
  </w:style>
  <w:style w:type="paragraph" w:customStyle="1" w:styleId="AppendixHeading5">
    <w:name w:val="Appendix Heading 5"/>
    <w:basedOn w:val="5"/>
    <w:next w:val="a1"/>
    <w:rsid w:val="006E62C2"/>
    <w:pPr>
      <w:spacing w:after="0"/>
      <w:outlineLvl w:val="9"/>
    </w:pPr>
    <w:rPr>
      <w:b w:val="0"/>
      <w:bCs w:val="0"/>
      <w:iCs w:val="0"/>
    </w:rPr>
  </w:style>
  <w:style w:type="paragraph" w:styleId="a">
    <w:name w:val="List Bullet"/>
    <w:basedOn w:val="a1"/>
    <w:rsid w:val="00784AF3"/>
    <w:pPr>
      <w:numPr>
        <w:numId w:val="4"/>
      </w:numPr>
      <w:spacing w:before="0"/>
    </w:pPr>
  </w:style>
  <w:style w:type="paragraph" w:styleId="20">
    <w:name w:val="List Bullet 2"/>
    <w:basedOn w:val="a"/>
    <w:rsid w:val="006E62C2"/>
    <w:pPr>
      <w:numPr>
        <w:numId w:val="5"/>
      </w:numPr>
    </w:pPr>
  </w:style>
  <w:style w:type="paragraph" w:customStyle="1" w:styleId="PageTitle">
    <w:name w:val="PageTitle"/>
    <w:basedOn w:val="a0"/>
    <w:rsid w:val="006E62C2"/>
    <w:pPr>
      <w:framePr w:w="5954" w:h="3232" w:hSpace="181" w:wrap="around" w:vAnchor="page" w:hAnchor="page" w:x="2893" w:y="4991"/>
      <w:jc w:val="center"/>
    </w:pPr>
    <w:rPr>
      <w:b/>
      <w:sz w:val="32"/>
    </w:rPr>
  </w:style>
  <w:style w:type="paragraph" w:customStyle="1" w:styleId="bullet">
    <w:name w:val="bullet"/>
    <w:basedOn w:val="a0"/>
    <w:rsid w:val="006E62C2"/>
    <w:pPr>
      <w:tabs>
        <w:tab w:val="left" w:pos="360"/>
      </w:tabs>
      <w:overflowPunct w:val="0"/>
      <w:autoSpaceDE w:val="0"/>
      <w:autoSpaceDN w:val="0"/>
      <w:adjustRightInd w:val="0"/>
      <w:spacing w:line="260" w:lineRule="atLeast"/>
      <w:ind w:left="357" w:hanging="357"/>
      <w:jc w:val="both"/>
      <w:textAlignment w:val="baseline"/>
    </w:pPr>
    <w:rPr>
      <w:sz w:val="20"/>
      <w:szCs w:val="20"/>
    </w:rPr>
  </w:style>
  <w:style w:type="paragraph" w:styleId="ab">
    <w:name w:val="footnote text"/>
    <w:basedOn w:val="a0"/>
    <w:link w:val="ac"/>
    <w:semiHidden/>
    <w:rsid w:val="006E62C2"/>
    <w:pPr>
      <w:overflowPunct w:val="0"/>
      <w:autoSpaceDE w:val="0"/>
      <w:autoSpaceDN w:val="0"/>
      <w:adjustRightInd w:val="0"/>
      <w:textAlignment w:val="baseline"/>
    </w:pPr>
    <w:rPr>
      <w:sz w:val="20"/>
      <w:szCs w:val="20"/>
    </w:rPr>
  </w:style>
  <w:style w:type="character" w:styleId="ad">
    <w:name w:val="footnote reference"/>
    <w:basedOn w:val="a2"/>
    <w:semiHidden/>
    <w:rsid w:val="006E62C2"/>
    <w:rPr>
      <w:vertAlign w:val="superscript"/>
    </w:rPr>
  </w:style>
  <w:style w:type="paragraph" w:styleId="ae">
    <w:name w:val="endnote text"/>
    <w:basedOn w:val="a0"/>
    <w:semiHidden/>
    <w:rsid w:val="006E62C2"/>
    <w:pPr>
      <w:overflowPunct w:val="0"/>
      <w:autoSpaceDE w:val="0"/>
      <w:autoSpaceDN w:val="0"/>
      <w:adjustRightInd w:val="0"/>
      <w:textAlignment w:val="baseline"/>
    </w:pPr>
    <w:rPr>
      <w:sz w:val="20"/>
      <w:szCs w:val="20"/>
    </w:rPr>
  </w:style>
  <w:style w:type="character" w:styleId="af">
    <w:name w:val="endnote reference"/>
    <w:basedOn w:val="a2"/>
    <w:semiHidden/>
    <w:rsid w:val="006E62C2"/>
    <w:rPr>
      <w:rFonts w:ascii="Times New Roman" w:hAnsi="Times New Roman"/>
      <w:b/>
      <w:sz w:val="24"/>
      <w:vertAlign w:val="superscript"/>
    </w:rPr>
  </w:style>
  <w:style w:type="paragraph" w:customStyle="1" w:styleId="alttext">
    <w:name w:val="alt_text"/>
    <w:basedOn w:val="a1"/>
    <w:rsid w:val="006E62C2"/>
    <w:rPr>
      <w:rFonts w:ascii="Arial" w:hAnsi="Arial"/>
      <w:i/>
      <w:iCs/>
      <w:sz w:val="18"/>
    </w:rPr>
  </w:style>
  <w:style w:type="paragraph" w:customStyle="1" w:styleId="tabletext">
    <w:name w:val="table_text"/>
    <w:basedOn w:val="a0"/>
    <w:rsid w:val="006E62C2"/>
    <w:pPr>
      <w:numPr>
        <w:ilvl w:val="12"/>
      </w:numPr>
      <w:spacing w:before="65" w:after="65"/>
    </w:pPr>
    <w:rPr>
      <w:sz w:val="20"/>
    </w:rPr>
  </w:style>
  <w:style w:type="paragraph" w:customStyle="1" w:styleId="LetTLH">
    <w:name w:val="LetTLH"/>
    <w:basedOn w:val="a0"/>
    <w:next w:val="a0"/>
    <w:rsid w:val="006E62C2"/>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ddress">
    <w:name w:val="Address"/>
    <w:basedOn w:val="a0"/>
    <w:next w:val="a0"/>
    <w:rsid w:val="006E62C2"/>
    <w:pPr>
      <w:tabs>
        <w:tab w:val="right" w:pos="6940"/>
        <w:tab w:val="left" w:pos="7394"/>
      </w:tabs>
      <w:overflowPunct w:val="0"/>
      <w:autoSpaceDE w:val="0"/>
      <w:autoSpaceDN w:val="0"/>
      <w:adjustRightInd w:val="0"/>
      <w:jc w:val="both"/>
      <w:textAlignment w:val="baseline"/>
    </w:pPr>
    <w:rPr>
      <w:sz w:val="22"/>
      <w:szCs w:val="20"/>
    </w:rPr>
  </w:style>
  <w:style w:type="paragraph" w:customStyle="1" w:styleId="tabelLinks">
    <w:name w:val="tabelLinks"/>
    <w:basedOn w:val="IAS"/>
    <w:rsid w:val="006E62C2"/>
    <w:rPr>
      <w:i w:val="0"/>
      <w:sz w:val="18"/>
    </w:rPr>
  </w:style>
  <w:style w:type="paragraph" w:customStyle="1" w:styleId="IAS">
    <w:name w:val="IAS"/>
    <w:basedOn w:val="a0"/>
    <w:link w:val="IASChar"/>
    <w:rsid w:val="006E62C2"/>
    <w:pPr>
      <w:overflowPunct w:val="0"/>
      <w:autoSpaceDE w:val="0"/>
      <w:autoSpaceDN w:val="0"/>
      <w:adjustRightInd w:val="0"/>
      <w:spacing w:line="-260" w:lineRule="auto"/>
      <w:textAlignment w:val="baseline"/>
    </w:pPr>
    <w:rPr>
      <w:rFonts w:ascii="Times" w:hAnsi="Times"/>
      <w:i/>
      <w:sz w:val="20"/>
      <w:szCs w:val="20"/>
    </w:rPr>
  </w:style>
  <w:style w:type="paragraph" w:customStyle="1" w:styleId="tab">
    <w:name w:val="tab+"/>
    <w:basedOn w:val="IAS"/>
    <w:rsid w:val="006E62C2"/>
    <w:pPr>
      <w:ind w:right="91"/>
      <w:jc w:val="right"/>
    </w:pPr>
    <w:rPr>
      <w:rFonts w:ascii="Times New Roman" w:hAnsi="Times New Roman"/>
      <w:i w:val="0"/>
      <w:sz w:val="18"/>
    </w:rPr>
  </w:style>
  <w:style w:type="character" w:customStyle="1" w:styleId="PageNumberpn">
    <w:name w:val="Page Number.pn"/>
    <w:basedOn w:val="a2"/>
    <w:rsid w:val="006E62C2"/>
  </w:style>
  <w:style w:type="paragraph" w:customStyle="1" w:styleId="tabelheading1">
    <w:name w:val="tabelheading1"/>
    <w:basedOn w:val="tabelLinks"/>
    <w:rsid w:val="006E62C2"/>
    <w:pPr>
      <w:keepNext/>
    </w:pPr>
    <w:rPr>
      <w:b/>
    </w:rPr>
  </w:style>
  <w:style w:type="paragraph" w:customStyle="1" w:styleId="tabelt">
    <w:name w:val="tabel=.t="/>
    <w:basedOn w:val="a0"/>
    <w:rsid w:val="006E62C2"/>
    <w:pPr>
      <w:overflowPunct w:val="0"/>
      <w:autoSpaceDE w:val="0"/>
      <w:autoSpaceDN w:val="0"/>
      <w:adjustRightInd w:val="0"/>
      <w:spacing w:after="120" w:line="-60" w:lineRule="auto"/>
      <w:ind w:right="91"/>
      <w:jc w:val="right"/>
      <w:textAlignment w:val="baseline"/>
    </w:pPr>
    <w:rPr>
      <w:sz w:val="22"/>
      <w:szCs w:val="20"/>
      <w:u w:val="double"/>
    </w:rPr>
  </w:style>
  <w:style w:type="paragraph" w:customStyle="1" w:styleId="euroheading">
    <w:name w:val="euro heading"/>
    <w:basedOn w:val="a0"/>
    <w:rsid w:val="006E62C2"/>
    <w:pPr>
      <w:overflowPunct w:val="0"/>
      <w:autoSpaceDE w:val="0"/>
      <w:autoSpaceDN w:val="0"/>
      <w:adjustRightInd w:val="0"/>
      <w:spacing w:line="260" w:lineRule="atLeast"/>
      <w:jc w:val="both"/>
      <w:textAlignment w:val="baseline"/>
    </w:pPr>
    <w:rPr>
      <w:i/>
      <w:sz w:val="20"/>
      <w:szCs w:val="20"/>
    </w:rPr>
  </w:style>
  <w:style w:type="paragraph" w:customStyle="1" w:styleId="numbertablehead">
    <w:name w:val="number table head"/>
    <w:basedOn w:val="a0"/>
    <w:rsid w:val="006E62C2"/>
    <w:pPr>
      <w:overflowPunct w:val="0"/>
      <w:autoSpaceDE w:val="0"/>
      <w:autoSpaceDN w:val="0"/>
      <w:adjustRightInd w:val="0"/>
      <w:spacing w:line="260" w:lineRule="atLeast"/>
      <w:ind w:right="62"/>
      <w:jc w:val="right"/>
      <w:textAlignment w:val="baseline"/>
    </w:pPr>
    <w:rPr>
      <w:b/>
      <w:sz w:val="20"/>
      <w:szCs w:val="20"/>
    </w:rPr>
  </w:style>
  <w:style w:type="paragraph" w:customStyle="1" w:styleId="numbernegative">
    <w:name w:val="number negative"/>
    <w:basedOn w:val="a0"/>
    <w:rsid w:val="006E62C2"/>
    <w:pPr>
      <w:overflowPunct w:val="0"/>
      <w:autoSpaceDE w:val="0"/>
      <w:autoSpaceDN w:val="0"/>
      <w:adjustRightInd w:val="0"/>
      <w:spacing w:line="260" w:lineRule="atLeast"/>
      <w:jc w:val="right"/>
      <w:textAlignment w:val="baseline"/>
    </w:pPr>
    <w:rPr>
      <w:sz w:val="20"/>
      <w:szCs w:val="20"/>
    </w:rPr>
  </w:style>
  <w:style w:type="paragraph" w:customStyle="1" w:styleId="numberpositive">
    <w:name w:val="number positive"/>
    <w:basedOn w:val="a0"/>
    <w:rsid w:val="006E62C2"/>
    <w:pPr>
      <w:overflowPunct w:val="0"/>
      <w:autoSpaceDE w:val="0"/>
      <w:autoSpaceDN w:val="0"/>
      <w:adjustRightInd w:val="0"/>
      <w:spacing w:line="260" w:lineRule="atLeast"/>
      <w:ind w:right="62"/>
      <w:jc w:val="right"/>
      <w:textAlignment w:val="baseline"/>
    </w:pPr>
    <w:rPr>
      <w:sz w:val="20"/>
      <w:szCs w:val="20"/>
    </w:rPr>
  </w:style>
  <w:style w:type="paragraph" w:customStyle="1" w:styleId="Text">
    <w:name w:val="Text"/>
    <w:basedOn w:val="a0"/>
    <w:rsid w:val="006E62C2"/>
    <w:pPr>
      <w:tabs>
        <w:tab w:val="left" w:pos="284"/>
      </w:tabs>
      <w:overflowPunct w:val="0"/>
      <w:autoSpaceDE w:val="0"/>
      <w:autoSpaceDN w:val="0"/>
      <w:adjustRightInd w:val="0"/>
      <w:spacing w:after="260"/>
      <w:jc w:val="both"/>
      <w:textAlignment w:val="baseline"/>
    </w:pPr>
    <w:rPr>
      <w:rFonts w:eastAsia="MS Mincho"/>
      <w:sz w:val="22"/>
      <w:szCs w:val="20"/>
    </w:rPr>
  </w:style>
  <w:style w:type="character" w:styleId="af0">
    <w:name w:val="FollowedHyperlink"/>
    <w:basedOn w:val="a2"/>
    <w:rsid w:val="006E62C2"/>
    <w:rPr>
      <w:color w:val="800080"/>
      <w:u w:val="single"/>
    </w:rPr>
  </w:style>
  <w:style w:type="paragraph" w:customStyle="1" w:styleId="body">
    <w:name w:val="body"/>
    <w:basedOn w:val="a0"/>
    <w:link w:val="bodyChar"/>
    <w:rsid w:val="006E62C2"/>
    <w:pPr>
      <w:keepNext/>
      <w:spacing w:before="260" w:after="260"/>
      <w:jc w:val="both"/>
    </w:pPr>
    <w:rPr>
      <w:b/>
      <w:bCs/>
    </w:rPr>
  </w:style>
  <w:style w:type="character" w:styleId="af1">
    <w:name w:val="annotation reference"/>
    <w:basedOn w:val="a2"/>
    <w:uiPriority w:val="99"/>
    <w:rsid w:val="006E62C2"/>
    <w:rPr>
      <w:sz w:val="16"/>
      <w:szCs w:val="16"/>
    </w:rPr>
  </w:style>
  <w:style w:type="paragraph" w:styleId="af2">
    <w:name w:val="annotation text"/>
    <w:basedOn w:val="a0"/>
    <w:link w:val="af3"/>
    <w:uiPriority w:val="99"/>
    <w:rsid w:val="006E62C2"/>
    <w:rPr>
      <w:sz w:val="20"/>
      <w:szCs w:val="20"/>
    </w:rPr>
  </w:style>
  <w:style w:type="paragraph" w:customStyle="1" w:styleId="Subhead3CharCharChar">
    <w:name w:val="Subhead 3 Char Char Char"/>
    <w:basedOn w:val="a0"/>
    <w:rsid w:val="006E62C2"/>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b/>
      <w:bCs/>
      <w:color w:val="0C2D83"/>
      <w:sz w:val="20"/>
      <w:szCs w:val="20"/>
      <w:lang w:eastAsia="en-NZ"/>
    </w:rPr>
  </w:style>
  <w:style w:type="paragraph" w:customStyle="1" w:styleId="AccountingPolicy">
    <w:name w:val="Accounting Policy"/>
    <w:basedOn w:val="a0"/>
    <w:link w:val="AccountingPolicyChar1"/>
    <w:rsid w:val="006E62C2"/>
    <w:pPr>
      <w:tabs>
        <w:tab w:val="left" w:pos="1531"/>
        <w:tab w:val="left" w:pos="1871"/>
      </w:tabs>
      <w:autoSpaceDE w:val="0"/>
      <w:autoSpaceDN w:val="0"/>
      <w:adjustRightInd w:val="0"/>
      <w:spacing w:line="260" w:lineRule="atLeast"/>
      <w:ind w:left="1531" w:hanging="1531"/>
    </w:pPr>
    <w:rPr>
      <w:rFonts w:ascii="Univers 45 Light" w:hAnsi="Univers 45 Light"/>
      <w:color w:val="000000"/>
      <w:sz w:val="20"/>
      <w:szCs w:val="20"/>
      <w:lang w:eastAsia="en-NZ"/>
    </w:rPr>
  </w:style>
  <w:style w:type="paragraph" w:customStyle="1" w:styleId="Subhead4">
    <w:name w:val="Subhead 4"/>
    <w:basedOn w:val="a0"/>
    <w:rsid w:val="006E62C2"/>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b/>
      <w:bCs/>
      <w:color w:val="7B7FB6"/>
      <w:sz w:val="20"/>
      <w:szCs w:val="20"/>
      <w:lang w:eastAsia="en-NZ"/>
    </w:rPr>
  </w:style>
  <w:style w:type="paragraph" w:customStyle="1" w:styleId="Note">
    <w:name w:val="Note"/>
    <w:basedOn w:val="a0"/>
    <w:rsid w:val="006E62C2"/>
    <w:pPr>
      <w:tabs>
        <w:tab w:val="left" w:pos="1134"/>
        <w:tab w:val="left" w:pos="1531"/>
        <w:tab w:val="left" w:pos="1871"/>
      </w:tabs>
      <w:autoSpaceDE w:val="0"/>
      <w:autoSpaceDN w:val="0"/>
      <w:adjustRightInd w:val="0"/>
      <w:spacing w:line="260" w:lineRule="atLeast"/>
      <w:ind w:left="1531" w:hanging="1531"/>
    </w:pPr>
    <w:rPr>
      <w:rFonts w:ascii="Univers 55" w:hAnsi="Univers 55"/>
      <w:b/>
      <w:bCs/>
      <w:color w:val="0C2D83"/>
      <w:sz w:val="20"/>
      <w:szCs w:val="20"/>
      <w:lang w:eastAsia="en-NZ"/>
    </w:rPr>
  </w:style>
  <w:style w:type="paragraph" w:styleId="31">
    <w:name w:val="Body Text 3"/>
    <w:basedOn w:val="a0"/>
    <w:link w:val="32"/>
    <w:uiPriority w:val="99"/>
    <w:rsid w:val="00363EBE"/>
    <w:pPr>
      <w:spacing w:after="120"/>
    </w:pPr>
    <w:rPr>
      <w:sz w:val="16"/>
      <w:szCs w:val="16"/>
    </w:rPr>
  </w:style>
  <w:style w:type="paragraph" w:styleId="af4">
    <w:name w:val="Balloon Text"/>
    <w:basedOn w:val="a0"/>
    <w:link w:val="af5"/>
    <w:uiPriority w:val="99"/>
    <w:semiHidden/>
    <w:rsid w:val="001666F0"/>
    <w:rPr>
      <w:rFonts w:ascii="Tahoma" w:hAnsi="Tahoma" w:cs="Tahoma"/>
      <w:sz w:val="16"/>
      <w:szCs w:val="16"/>
    </w:rPr>
  </w:style>
  <w:style w:type="paragraph" w:customStyle="1" w:styleId="Style11ptBoldJustifiedBefore13ptAfter13pt">
    <w:name w:val="Style 11 pt Bold Justified Before:  13 pt After:  13 pt"/>
    <w:basedOn w:val="a0"/>
    <w:autoRedefine/>
    <w:rsid w:val="002F505D"/>
    <w:pPr>
      <w:keepNext/>
      <w:spacing w:before="130" w:after="130" w:line="260" w:lineRule="atLeast"/>
      <w:jc w:val="both"/>
    </w:pPr>
    <w:rPr>
      <w:bCs/>
      <w:sz w:val="22"/>
      <w:szCs w:val="20"/>
    </w:rPr>
  </w:style>
  <w:style w:type="character" w:styleId="af6">
    <w:name w:val="Emphasis"/>
    <w:basedOn w:val="a2"/>
    <w:qFormat/>
    <w:rsid w:val="001350E8"/>
    <w:rPr>
      <w:i/>
      <w:iCs/>
    </w:rPr>
  </w:style>
  <w:style w:type="character" w:customStyle="1" w:styleId="a5">
    <w:name w:val="Основной текст Знак"/>
    <w:aliases w:val="bt Знак,Body Text x Знак1,Body Text x Знак Знак Знак,Body Text x Знак Знак1,Body Text x Знак + Arial Знак,10 pt... Знак"/>
    <w:basedOn w:val="a2"/>
    <w:link w:val="a1"/>
    <w:uiPriority w:val="99"/>
    <w:rsid w:val="00094E05"/>
    <w:rPr>
      <w:sz w:val="22"/>
      <w:lang w:val="uk-UA" w:eastAsia="en-US" w:bidi="ar-SA"/>
    </w:rPr>
  </w:style>
  <w:style w:type="table" w:styleId="af7">
    <w:name w:val="Table Grid"/>
    <w:basedOn w:val="a3"/>
    <w:uiPriority w:val="59"/>
    <w:rsid w:val="00610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ldItalic">
    <w:name w:val="Style Body Text + Bold Italic"/>
    <w:basedOn w:val="a1"/>
    <w:rsid w:val="004A488D"/>
    <w:pPr>
      <w:ind w:left="-964"/>
    </w:pPr>
    <w:rPr>
      <w:b/>
      <w:bCs/>
      <w:i/>
      <w:iCs/>
    </w:rPr>
  </w:style>
  <w:style w:type="character" w:styleId="af8">
    <w:name w:val="page number"/>
    <w:basedOn w:val="a2"/>
    <w:rsid w:val="0070693E"/>
  </w:style>
  <w:style w:type="paragraph" w:styleId="af9">
    <w:name w:val="annotation subject"/>
    <w:basedOn w:val="af2"/>
    <w:next w:val="af2"/>
    <w:semiHidden/>
    <w:rsid w:val="002844AF"/>
    <w:rPr>
      <w:b/>
      <w:bCs/>
    </w:rPr>
  </w:style>
  <w:style w:type="paragraph" w:customStyle="1" w:styleId="BodyText1">
    <w:name w:val="Body Text1"/>
    <w:basedOn w:val="a0"/>
    <w:rsid w:val="008041AA"/>
    <w:pPr>
      <w:widowControl w:val="0"/>
      <w:tabs>
        <w:tab w:val="left" w:pos="397"/>
      </w:tabs>
      <w:suppressAutoHyphen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Explain1">
    <w:name w:val="Explain 1"/>
    <w:basedOn w:val="BodyText1"/>
    <w:rsid w:val="008041AA"/>
    <w:pPr>
      <w:tabs>
        <w:tab w:val="clear" w:pos="397"/>
        <w:tab w:val="left" w:pos="510"/>
        <w:tab w:val="left" w:pos="1531"/>
        <w:tab w:val="left" w:pos="1814"/>
      </w:tabs>
      <w:ind w:left="1531" w:right="113" w:hanging="1417"/>
    </w:pPr>
  </w:style>
  <w:style w:type="paragraph" w:customStyle="1" w:styleId="Subhead1">
    <w:name w:val="Subhead 1"/>
    <w:basedOn w:val="a0"/>
    <w:rsid w:val="008041AA"/>
    <w:pPr>
      <w:keepNext/>
      <w:widowControl w:val="0"/>
      <w:tabs>
        <w:tab w:val="left" w:pos="1531"/>
      </w:tabs>
      <w:suppressAutoHyphens/>
      <w:autoSpaceDE w:val="0"/>
      <w:autoSpaceDN w:val="0"/>
      <w:adjustRightInd w:val="0"/>
      <w:spacing w:line="260" w:lineRule="atLeast"/>
      <w:ind w:left="1531" w:hanging="1531"/>
      <w:textAlignment w:val="center"/>
    </w:pPr>
    <w:rPr>
      <w:rFonts w:ascii="Univers 55" w:hAnsi="Univers 55" w:cs="Univers 55"/>
      <w:color w:val="0C2D83"/>
      <w:sz w:val="28"/>
      <w:szCs w:val="28"/>
    </w:rPr>
  </w:style>
  <w:style w:type="paragraph" w:customStyle="1" w:styleId="Subhead3">
    <w:name w:val="Subhead 3"/>
    <w:basedOn w:val="a0"/>
    <w:link w:val="Subhead3Char"/>
    <w:rsid w:val="008041AA"/>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0C2D83"/>
      <w:sz w:val="20"/>
      <w:szCs w:val="20"/>
    </w:rPr>
  </w:style>
  <w:style w:type="paragraph" w:customStyle="1" w:styleId="AccountingPolicyIndent">
    <w:name w:val="Accounting Policy Indent"/>
    <w:basedOn w:val="a0"/>
    <w:rsid w:val="008041AA"/>
    <w:pPr>
      <w:widowControl w:val="0"/>
      <w:tabs>
        <w:tab w:val="left" w:pos="1531"/>
        <w:tab w:val="left" w:pos="1871"/>
      </w:tabs>
      <w:suppressAutoHyphens/>
      <w:autoSpaceDE w:val="0"/>
      <w:autoSpaceDN w:val="0"/>
      <w:adjustRightInd w:val="0"/>
      <w:spacing w:line="260" w:lineRule="atLeast"/>
      <w:ind w:left="1871" w:hanging="1871"/>
      <w:textAlignment w:val="center"/>
    </w:pPr>
    <w:rPr>
      <w:rFonts w:ascii="Univers 45 Light" w:hAnsi="Univers 45 Light" w:cs="Univers 45 Light"/>
      <w:color w:val="000000"/>
      <w:sz w:val="20"/>
      <w:szCs w:val="20"/>
    </w:rPr>
  </w:style>
  <w:style w:type="character" w:customStyle="1" w:styleId="Reference">
    <w:name w:val="Reference"/>
    <w:uiPriority w:val="99"/>
    <w:rsid w:val="008041AA"/>
    <w:rPr>
      <w:rFonts w:ascii="Univers 45 Light" w:hAnsi="Univers 45 Light" w:cs="Univers 45 Light"/>
      <w:i/>
      <w:iCs/>
      <w:color w:val="0C2D83"/>
      <w:sz w:val="16"/>
      <w:szCs w:val="16"/>
    </w:rPr>
  </w:style>
  <w:style w:type="character" w:customStyle="1" w:styleId="Footnote">
    <w:name w:val="Footnote"/>
    <w:uiPriority w:val="99"/>
    <w:rsid w:val="008041AA"/>
    <w:rPr>
      <w:rFonts w:ascii="Univers 45 Light" w:hAnsi="Univers 45 Light" w:cs="Univers 45 Light"/>
      <w:color w:val="0038E5"/>
      <w:position w:val="2"/>
      <w:sz w:val="20"/>
      <w:szCs w:val="20"/>
      <w:vertAlign w:val="superscript"/>
    </w:rPr>
  </w:style>
  <w:style w:type="paragraph" w:styleId="afa">
    <w:name w:val="Document Map"/>
    <w:basedOn w:val="a0"/>
    <w:link w:val="afb"/>
    <w:uiPriority w:val="99"/>
    <w:semiHidden/>
    <w:rsid w:val="001A3764"/>
    <w:pPr>
      <w:shd w:val="clear" w:color="auto" w:fill="000080"/>
    </w:pPr>
    <w:rPr>
      <w:rFonts w:ascii="Tahoma" w:hAnsi="Tahoma" w:cs="Tahoma"/>
      <w:sz w:val="20"/>
      <w:szCs w:val="20"/>
    </w:rPr>
  </w:style>
  <w:style w:type="paragraph" w:customStyle="1" w:styleId="AcctBody2Col">
    <w:name w:val="Acct Body 2 Col"/>
    <w:basedOn w:val="a0"/>
    <w:next w:val="a0"/>
    <w:rsid w:val="004E54A5"/>
    <w:pPr>
      <w:widowControl w:val="0"/>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AccountHD1">
    <w:name w:val="AccountHD1"/>
    <w:basedOn w:val="a0"/>
    <w:rsid w:val="004E54A5"/>
    <w:pPr>
      <w:widowControl w:val="0"/>
      <w:tabs>
        <w:tab w:val="left" w:pos="1531"/>
        <w:tab w:val="decimal" w:pos="7824"/>
        <w:tab w:val="decimal" w:pos="8957"/>
        <w:tab w:val="decimal" w:pos="9865"/>
      </w:tabs>
      <w:autoSpaceDE w:val="0"/>
      <w:autoSpaceDN w:val="0"/>
      <w:adjustRightInd w:val="0"/>
      <w:spacing w:line="260" w:lineRule="atLeast"/>
      <w:textAlignment w:val="center"/>
    </w:pPr>
    <w:rPr>
      <w:rFonts w:ascii="Univers 45 Light" w:hAnsi="Univers 45 Light" w:cs="Univers 45 Light"/>
      <w:b/>
      <w:bCs/>
      <w:color w:val="000000"/>
      <w:sz w:val="16"/>
      <w:szCs w:val="16"/>
    </w:rPr>
  </w:style>
  <w:style w:type="paragraph" w:customStyle="1" w:styleId="AcctBody2ColL1">
    <w:name w:val="Acct Body 2 Col L1"/>
    <w:basedOn w:val="a0"/>
    <w:next w:val="a0"/>
    <w:rsid w:val="004E54A5"/>
    <w:pPr>
      <w:widowControl w:val="0"/>
      <w:pBdr>
        <w:bottom w:val="single" w:sz="2"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AcctBody2ColLT">
    <w:name w:val="Acct Body 2 Col LT"/>
    <w:basedOn w:val="a0"/>
    <w:next w:val="a0"/>
    <w:rsid w:val="004E54A5"/>
    <w:pPr>
      <w:widowControl w:val="0"/>
      <w:pBdr>
        <w:bottom w:val="single" w:sz="10"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Noparagraphstyle">
    <w:name w:val="[No paragraph style]"/>
    <w:rsid w:val="00E87609"/>
    <w:pPr>
      <w:widowControl w:val="0"/>
      <w:autoSpaceDE w:val="0"/>
      <w:autoSpaceDN w:val="0"/>
      <w:adjustRightInd w:val="0"/>
      <w:spacing w:line="288" w:lineRule="auto"/>
      <w:textAlignment w:val="center"/>
    </w:pPr>
    <w:rPr>
      <w:color w:val="000000"/>
      <w:sz w:val="24"/>
      <w:szCs w:val="24"/>
    </w:rPr>
  </w:style>
  <w:style w:type="paragraph" w:customStyle="1" w:styleId="Default">
    <w:name w:val="Default"/>
    <w:uiPriority w:val="99"/>
    <w:rsid w:val="00574E82"/>
    <w:pPr>
      <w:autoSpaceDE w:val="0"/>
      <w:autoSpaceDN w:val="0"/>
      <w:adjustRightInd w:val="0"/>
    </w:pPr>
    <w:rPr>
      <w:rFonts w:ascii="Univers 55" w:hAnsi="Univers 55" w:cs="Univers 55"/>
      <w:color w:val="000000"/>
      <w:sz w:val="24"/>
      <w:szCs w:val="24"/>
    </w:rPr>
  </w:style>
  <w:style w:type="paragraph" w:customStyle="1" w:styleId="Print-FromToSubjectDate">
    <w:name w:val="Print- From: To: Subject: Date:"/>
    <w:basedOn w:val="a0"/>
    <w:rsid w:val="006B6F44"/>
    <w:pPr>
      <w:pBdr>
        <w:left w:val="single" w:sz="18" w:space="1" w:color="auto"/>
      </w:pBdr>
      <w:ind w:left="1080" w:hanging="1080"/>
    </w:pPr>
    <w:rPr>
      <w:rFonts w:ascii="Arial" w:hAnsi="Arial"/>
      <w:sz w:val="20"/>
      <w:szCs w:val="20"/>
      <w:lang w:bidi="he-IL"/>
    </w:rPr>
  </w:style>
  <w:style w:type="character" w:customStyle="1" w:styleId="bodyChar">
    <w:name w:val="body Char"/>
    <w:basedOn w:val="a2"/>
    <w:link w:val="body"/>
    <w:rsid w:val="002B5EA7"/>
    <w:rPr>
      <w:b/>
      <w:bCs/>
      <w:sz w:val="24"/>
      <w:szCs w:val="24"/>
      <w:lang w:val="uk-UA" w:eastAsia="en-US" w:bidi="ar-SA"/>
    </w:rPr>
  </w:style>
  <w:style w:type="character" w:customStyle="1" w:styleId="21">
    <w:name w:val="Заголовок 2 Знак"/>
    <w:aliases w:val="h2 Знак"/>
    <w:basedOn w:val="a2"/>
    <w:link w:val="2"/>
    <w:rsid w:val="000F1E18"/>
    <w:rPr>
      <w:b/>
      <w:sz w:val="22"/>
    </w:rPr>
  </w:style>
  <w:style w:type="paragraph" w:customStyle="1" w:styleId="NoParagraphStyle0">
    <w:name w:val="[No Paragraph Style]"/>
    <w:link w:val="NoParagraphStyleChar"/>
    <w:rsid w:val="001804DA"/>
    <w:pPr>
      <w:widowControl w:val="0"/>
      <w:autoSpaceDE w:val="0"/>
      <w:autoSpaceDN w:val="0"/>
      <w:adjustRightInd w:val="0"/>
      <w:spacing w:line="288" w:lineRule="auto"/>
      <w:textAlignment w:val="center"/>
    </w:pPr>
    <w:rPr>
      <w:rFonts w:ascii="Times" w:hAnsi="Times" w:cs="Times"/>
      <w:color w:val="000000"/>
      <w:sz w:val="24"/>
      <w:szCs w:val="24"/>
    </w:rPr>
  </w:style>
  <w:style w:type="character" w:customStyle="1" w:styleId="Euro">
    <w:name w:val="Euro"/>
    <w:rsid w:val="00C916FB"/>
    <w:rPr>
      <w:rFonts w:ascii="Euro Sans" w:hAnsi="Euro Sans"/>
      <w:sz w:val="20"/>
    </w:rPr>
  </w:style>
  <w:style w:type="character" w:customStyle="1" w:styleId="NoParagraphStyleChar">
    <w:name w:val="[No Paragraph Style] Char"/>
    <w:basedOn w:val="a2"/>
    <w:link w:val="NoParagraphStyle0"/>
    <w:locked/>
    <w:rsid w:val="00C916FB"/>
    <w:rPr>
      <w:rFonts w:ascii="Times" w:hAnsi="Times" w:cs="Times"/>
      <w:color w:val="000000"/>
      <w:sz w:val="24"/>
      <w:szCs w:val="24"/>
      <w:lang w:val="uk-UA" w:eastAsia="en-US" w:bidi="ar-SA"/>
    </w:rPr>
  </w:style>
  <w:style w:type="character" w:customStyle="1" w:styleId="Subhead3Char">
    <w:name w:val="Subhead 3 Char"/>
    <w:basedOn w:val="a2"/>
    <w:link w:val="Subhead3"/>
    <w:locked/>
    <w:rsid w:val="00C916FB"/>
    <w:rPr>
      <w:rFonts w:ascii="Univers 45 Light" w:hAnsi="Univers 45 Light" w:cs="Univers 55"/>
      <w:b/>
      <w:bCs/>
      <w:color w:val="0C2D83"/>
      <w:lang w:val="uk-UA" w:eastAsia="en-US"/>
    </w:rPr>
  </w:style>
  <w:style w:type="paragraph" w:customStyle="1" w:styleId="BulletIndent">
    <w:name w:val="Bullet Indent"/>
    <w:basedOn w:val="NoParagraphStyle0"/>
    <w:rsid w:val="00C916FB"/>
    <w:pPr>
      <w:numPr>
        <w:numId w:val="7"/>
      </w:numPr>
      <w:suppressAutoHyphens/>
      <w:spacing w:line="260" w:lineRule="atLeast"/>
      <w:ind w:left="284"/>
    </w:pPr>
    <w:rPr>
      <w:rFonts w:ascii="Univers 45 Light" w:hAnsi="Univers 45 Light" w:cs="Univers 45 Light"/>
      <w:sz w:val="20"/>
      <w:szCs w:val="20"/>
    </w:rPr>
  </w:style>
  <w:style w:type="character" w:customStyle="1" w:styleId="AccountingPolicyChar1">
    <w:name w:val="Accounting Policy Char1"/>
    <w:basedOn w:val="a2"/>
    <w:link w:val="AccountingPolicy"/>
    <w:locked/>
    <w:rsid w:val="00C916FB"/>
    <w:rPr>
      <w:rFonts w:ascii="Univers 45 Light" w:hAnsi="Univers 45 Light"/>
      <w:color w:val="000000"/>
      <w:lang w:val="uk-UA" w:eastAsia="en-NZ"/>
    </w:rPr>
  </w:style>
  <w:style w:type="paragraph" w:styleId="afc">
    <w:name w:val="Normal (Web)"/>
    <w:basedOn w:val="a0"/>
    <w:uiPriority w:val="99"/>
    <w:unhideWhenUsed/>
    <w:rsid w:val="00703275"/>
    <w:pPr>
      <w:spacing w:before="100" w:beforeAutospacing="1" w:after="100" w:afterAutospacing="1"/>
    </w:pPr>
    <w:rPr>
      <w:rFonts w:eastAsia="Calibri"/>
      <w:lang w:eastAsia="ru-RU"/>
    </w:rPr>
  </w:style>
  <w:style w:type="paragraph" w:customStyle="1" w:styleId="StyleBodyTextBefore6ptAfter6pt">
    <w:name w:val="Style Body Text + Before:  6 pt After:  6 pt"/>
    <w:basedOn w:val="a1"/>
    <w:rsid w:val="00F21B70"/>
    <w:pPr>
      <w:spacing w:before="60" w:after="60" w:line="240" w:lineRule="auto"/>
    </w:pPr>
  </w:style>
  <w:style w:type="character" w:customStyle="1" w:styleId="a9">
    <w:name w:val="Нижний колонтитул Знак"/>
    <w:basedOn w:val="a2"/>
    <w:link w:val="a8"/>
    <w:uiPriority w:val="99"/>
    <w:rsid w:val="00837EA7"/>
    <w:rPr>
      <w:sz w:val="24"/>
      <w:szCs w:val="24"/>
      <w:lang w:val="uk-UA" w:eastAsia="en-US"/>
    </w:rPr>
  </w:style>
  <w:style w:type="paragraph" w:styleId="afd">
    <w:name w:val="Revision"/>
    <w:hidden/>
    <w:uiPriority w:val="99"/>
    <w:semiHidden/>
    <w:rsid w:val="005E4B32"/>
    <w:rPr>
      <w:sz w:val="24"/>
      <w:szCs w:val="24"/>
    </w:rPr>
  </w:style>
  <w:style w:type="character" w:customStyle="1" w:styleId="block1">
    <w:name w:val="block1"/>
    <w:basedOn w:val="a2"/>
    <w:rsid w:val="00B23548"/>
    <w:rPr>
      <w:rFonts w:ascii="Tahoma" w:hAnsi="Tahoma" w:cs="Tahoma" w:hint="default"/>
      <w:vanish w:val="0"/>
      <w:webHidden w:val="0"/>
      <w:sz w:val="20"/>
      <w:szCs w:val="20"/>
      <w:specVanish w:val="0"/>
    </w:rPr>
  </w:style>
  <w:style w:type="paragraph" w:customStyle="1" w:styleId="Bodycopy95ptSpreads">
    <w:name w:val="Bodycopy 9.5pt (Spreads)"/>
    <w:basedOn w:val="NoParagraphStyle0"/>
    <w:uiPriority w:val="99"/>
    <w:rsid w:val="003B1121"/>
    <w:pPr>
      <w:suppressAutoHyphens/>
      <w:spacing w:after="120" w:line="240" w:lineRule="atLeast"/>
    </w:pPr>
    <w:rPr>
      <w:rFonts w:ascii="Univers LT Std 45 Light" w:eastAsiaTheme="minorEastAsia" w:hAnsi="Univers LT Std 45 Light" w:cs="Univers LT Std 45 Light"/>
      <w:sz w:val="19"/>
      <w:szCs w:val="19"/>
      <w:lang w:eastAsia="en-NZ"/>
    </w:rPr>
  </w:style>
  <w:style w:type="paragraph" w:customStyle="1" w:styleId="Bullets95ptSpreads">
    <w:name w:val="Bullets 9.5pt (Spreads)"/>
    <w:basedOn w:val="Bodycopy95ptSpreads"/>
    <w:uiPriority w:val="99"/>
    <w:rsid w:val="003B1121"/>
    <w:pPr>
      <w:numPr>
        <w:numId w:val="8"/>
      </w:numPr>
    </w:pPr>
  </w:style>
  <w:style w:type="paragraph" w:customStyle="1" w:styleId="Subhead3Spreads">
    <w:name w:val="Subhead 3 (Spreads)"/>
    <w:basedOn w:val="a0"/>
    <w:uiPriority w:val="99"/>
    <w:rsid w:val="005F7E5B"/>
    <w:pPr>
      <w:widowControl w:val="0"/>
      <w:tabs>
        <w:tab w:val="left" w:pos="454"/>
      </w:tabs>
      <w:suppressAutoHyphens/>
      <w:autoSpaceDE w:val="0"/>
      <w:autoSpaceDN w:val="0"/>
      <w:adjustRightInd w:val="0"/>
      <w:spacing w:after="113" w:line="240" w:lineRule="atLeast"/>
      <w:textAlignment w:val="center"/>
    </w:pPr>
    <w:rPr>
      <w:rFonts w:ascii="Univers 55" w:eastAsiaTheme="minorEastAsia" w:hAnsi="Univers 55" w:cs="Univers 55"/>
      <w:b/>
      <w:color w:val="00468F"/>
      <w:sz w:val="19"/>
      <w:szCs w:val="19"/>
      <w:lang w:eastAsia="en-NZ"/>
    </w:rPr>
  </w:style>
  <w:style w:type="paragraph" w:customStyle="1" w:styleId="AccountHD1Spreads">
    <w:name w:val="AccountHD1 (Spreads)"/>
    <w:basedOn w:val="a0"/>
    <w:uiPriority w:val="99"/>
    <w:rsid w:val="005F7E5B"/>
    <w:pPr>
      <w:widowControl w:val="0"/>
      <w:tabs>
        <w:tab w:val="left" w:pos="1701"/>
        <w:tab w:val="left" w:pos="1928"/>
        <w:tab w:val="right" w:pos="6576"/>
        <w:tab w:val="right" w:pos="7654"/>
        <w:tab w:val="right" w:pos="8731"/>
        <w:tab w:val="right" w:pos="9808"/>
      </w:tabs>
      <w:autoSpaceDE w:val="0"/>
      <w:autoSpaceDN w:val="0"/>
      <w:adjustRightInd w:val="0"/>
      <w:spacing w:line="200" w:lineRule="atLeast"/>
      <w:textAlignment w:val="center"/>
    </w:pPr>
    <w:rPr>
      <w:rFonts w:ascii="Univers LT Std 45 Light" w:eastAsiaTheme="minorEastAsia" w:hAnsi="Univers LT Std 45 Light" w:cs="Univers LT Std 45 Light"/>
      <w:b/>
      <w:bCs/>
      <w:color w:val="000000"/>
      <w:sz w:val="14"/>
      <w:szCs w:val="14"/>
      <w:lang w:eastAsia="en-NZ"/>
    </w:rPr>
  </w:style>
  <w:style w:type="paragraph" w:customStyle="1" w:styleId="TablebodySpreads">
    <w:name w:val="Table body (Spreads)"/>
    <w:basedOn w:val="a0"/>
    <w:uiPriority w:val="99"/>
    <w:rsid w:val="005F7E5B"/>
    <w:pPr>
      <w:widowControl w:val="0"/>
      <w:tabs>
        <w:tab w:val="left" w:pos="1701"/>
        <w:tab w:val="left" w:pos="1928"/>
        <w:tab w:val="right" w:pos="7654"/>
        <w:tab w:val="decimal" w:pos="8731"/>
        <w:tab w:val="decimal" w:pos="9808"/>
      </w:tabs>
      <w:suppressAutoHyphens/>
      <w:autoSpaceDE w:val="0"/>
      <w:autoSpaceDN w:val="0"/>
      <w:adjustRightInd w:val="0"/>
      <w:spacing w:line="240" w:lineRule="atLeast"/>
      <w:ind w:left="227" w:hanging="227"/>
      <w:textAlignment w:val="center"/>
    </w:pPr>
    <w:rPr>
      <w:rFonts w:ascii="Univers LT Std 45 Light" w:eastAsiaTheme="minorEastAsia" w:hAnsi="Univers LT Std 45 Light" w:cs="Univers LT Std 45 Light"/>
      <w:color w:val="000000"/>
      <w:sz w:val="19"/>
      <w:szCs w:val="19"/>
      <w:lang w:eastAsia="en-NZ"/>
    </w:rPr>
  </w:style>
  <w:style w:type="paragraph" w:customStyle="1" w:styleId="AccountSubhead4Spreads">
    <w:name w:val="Account Subhead 4 (Spreads)"/>
    <w:basedOn w:val="a0"/>
    <w:uiPriority w:val="99"/>
    <w:rsid w:val="005F7E5B"/>
    <w:pPr>
      <w:widowControl w:val="0"/>
      <w:tabs>
        <w:tab w:val="left" w:pos="2041"/>
      </w:tabs>
      <w:suppressAutoHyphens/>
      <w:autoSpaceDE w:val="0"/>
      <w:autoSpaceDN w:val="0"/>
      <w:adjustRightInd w:val="0"/>
      <w:spacing w:before="57" w:line="240" w:lineRule="atLeast"/>
      <w:ind w:left="227" w:hanging="227"/>
      <w:textAlignment w:val="center"/>
    </w:pPr>
    <w:rPr>
      <w:rFonts w:ascii="Univers LT Std 45 Light" w:eastAsiaTheme="minorEastAsia" w:hAnsi="Univers LT Std 45 Light" w:cs="Univers LT Std 45 Light"/>
      <w:b/>
      <w:bCs/>
      <w:color w:val="000000"/>
      <w:sz w:val="19"/>
      <w:szCs w:val="19"/>
      <w:lang w:eastAsia="en-NZ"/>
    </w:rPr>
  </w:style>
  <w:style w:type="paragraph" w:customStyle="1" w:styleId="Subhead4Spreads">
    <w:name w:val="Subhead 4 (Spreads)"/>
    <w:basedOn w:val="a0"/>
    <w:uiPriority w:val="99"/>
    <w:rsid w:val="005F7E5B"/>
    <w:pPr>
      <w:widowControl w:val="0"/>
      <w:tabs>
        <w:tab w:val="left" w:pos="454"/>
      </w:tabs>
      <w:suppressAutoHyphens/>
      <w:autoSpaceDE w:val="0"/>
      <w:autoSpaceDN w:val="0"/>
      <w:adjustRightInd w:val="0"/>
      <w:spacing w:after="113" w:line="240" w:lineRule="atLeast"/>
      <w:textAlignment w:val="center"/>
    </w:pPr>
    <w:rPr>
      <w:rFonts w:ascii="Univers 55" w:eastAsiaTheme="minorEastAsia" w:hAnsi="Univers 55" w:cs="Univers 55"/>
      <w:b/>
      <w:i/>
      <w:iCs/>
      <w:color w:val="00468F"/>
      <w:sz w:val="19"/>
      <w:szCs w:val="19"/>
      <w:lang w:eastAsia="en-NZ"/>
    </w:rPr>
  </w:style>
  <w:style w:type="character" w:customStyle="1" w:styleId="Bold">
    <w:name w:val="Bold"/>
    <w:uiPriority w:val="99"/>
    <w:rsid w:val="005F7E5B"/>
    <w:rPr>
      <w:rFonts w:ascii="Univers LT Std 45 Light" w:hAnsi="Univers LT Std 45 Light"/>
      <w:b/>
    </w:rPr>
  </w:style>
  <w:style w:type="character" w:customStyle="1" w:styleId="AccountDate">
    <w:name w:val="Account Date"/>
    <w:basedOn w:val="a2"/>
    <w:uiPriority w:val="99"/>
    <w:rsid w:val="005F7E5B"/>
    <w:rPr>
      <w:rFonts w:ascii="Univers LT Std 45 Light" w:hAnsi="Univers LT Std 45 Light" w:cs="Univers LT Std 45 Light"/>
      <w:b/>
      <w:bCs/>
      <w:color w:val="9C1F31"/>
      <w:sz w:val="16"/>
      <w:szCs w:val="16"/>
    </w:rPr>
  </w:style>
  <w:style w:type="character" w:customStyle="1" w:styleId="Italics">
    <w:name w:val="Italics"/>
    <w:uiPriority w:val="99"/>
    <w:rsid w:val="0052776C"/>
    <w:rPr>
      <w:rFonts w:ascii="Univers LT Std 45 Light" w:hAnsi="Univers LT Std 45 Light"/>
      <w:i/>
    </w:rPr>
  </w:style>
  <w:style w:type="paragraph" w:customStyle="1" w:styleId="FootnotetextblackSpreads">
    <w:name w:val="Footnote text black (Spreads)"/>
    <w:basedOn w:val="NoParagraphStyle0"/>
    <w:uiPriority w:val="99"/>
    <w:rsid w:val="001837C7"/>
    <w:pPr>
      <w:tabs>
        <w:tab w:val="left" w:pos="397"/>
      </w:tabs>
      <w:suppressAutoHyphens/>
      <w:spacing w:after="57" w:line="200" w:lineRule="atLeast"/>
    </w:pPr>
    <w:rPr>
      <w:rFonts w:ascii="Univers LT Std 45 Light" w:eastAsiaTheme="minorEastAsia" w:hAnsi="Univers LT Std 45 Light" w:cs="Univers LT Std 45 Light"/>
      <w:sz w:val="16"/>
      <w:szCs w:val="16"/>
      <w:lang w:eastAsia="en-NZ"/>
    </w:rPr>
  </w:style>
  <w:style w:type="paragraph" w:customStyle="1" w:styleId="Subhead5Spreads">
    <w:name w:val="Subhead 5 (Spreads)"/>
    <w:basedOn w:val="a0"/>
    <w:uiPriority w:val="99"/>
    <w:rsid w:val="001837C7"/>
    <w:pPr>
      <w:widowControl w:val="0"/>
      <w:tabs>
        <w:tab w:val="left" w:pos="454"/>
        <w:tab w:val="left" w:pos="2098"/>
      </w:tabs>
      <w:suppressAutoHyphens/>
      <w:autoSpaceDE w:val="0"/>
      <w:autoSpaceDN w:val="0"/>
      <w:adjustRightInd w:val="0"/>
      <w:spacing w:after="113" w:line="240" w:lineRule="atLeast"/>
      <w:textAlignment w:val="center"/>
    </w:pPr>
    <w:rPr>
      <w:rFonts w:ascii="Univers 45 Light" w:eastAsiaTheme="minorEastAsia" w:hAnsi="Univers 45 Light" w:cs="Univers 45 Light"/>
      <w:b/>
      <w:bCs/>
      <w:color w:val="5388BE"/>
      <w:sz w:val="19"/>
      <w:szCs w:val="19"/>
      <w:lang w:eastAsia="en-NZ"/>
    </w:rPr>
  </w:style>
  <w:style w:type="paragraph" w:customStyle="1" w:styleId="FootnotebulletblackSpreads">
    <w:name w:val="Footnote bullet black (Spreads)"/>
    <w:basedOn w:val="Bodycopy95ptSpreads"/>
    <w:uiPriority w:val="99"/>
    <w:rsid w:val="001837C7"/>
    <w:pPr>
      <w:numPr>
        <w:numId w:val="9"/>
      </w:numPr>
      <w:tabs>
        <w:tab w:val="left" w:pos="283"/>
      </w:tabs>
      <w:spacing w:after="57" w:line="200" w:lineRule="atLeast"/>
      <w:ind w:left="284" w:hanging="284"/>
    </w:pPr>
    <w:rPr>
      <w:sz w:val="16"/>
      <w:szCs w:val="16"/>
    </w:rPr>
  </w:style>
  <w:style w:type="paragraph" w:customStyle="1" w:styleId="FootnotetextSpreads">
    <w:name w:val="Footnote text (Spreads)"/>
    <w:basedOn w:val="NoParagraphStyle0"/>
    <w:uiPriority w:val="99"/>
    <w:rsid w:val="001201F8"/>
    <w:pPr>
      <w:tabs>
        <w:tab w:val="left" w:pos="397"/>
      </w:tabs>
      <w:suppressAutoHyphens/>
      <w:spacing w:after="57" w:line="200" w:lineRule="atLeast"/>
    </w:pPr>
    <w:rPr>
      <w:rFonts w:ascii="Univers LT Std 45 Light" w:eastAsiaTheme="minorEastAsia" w:hAnsi="Univers LT Std 45 Light" w:cs="Univers LT Std 45 Light"/>
      <w:color w:val="5D6067"/>
      <w:sz w:val="16"/>
      <w:szCs w:val="16"/>
      <w:lang w:eastAsia="en-NZ"/>
    </w:rPr>
  </w:style>
  <w:style w:type="paragraph" w:customStyle="1" w:styleId="Title425pt">
    <w:name w:val="Title 42.5pt"/>
    <w:basedOn w:val="a0"/>
    <w:next w:val="a0"/>
    <w:uiPriority w:val="99"/>
    <w:rsid w:val="001201F8"/>
    <w:pPr>
      <w:suppressAutoHyphens/>
      <w:autoSpaceDE w:val="0"/>
      <w:autoSpaceDN w:val="0"/>
      <w:adjustRightInd w:val="0"/>
      <w:spacing w:after="400" w:line="960" w:lineRule="atLeast"/>
      <w:jc w:val="right"/>
      <w:textAlignment w:val="center"/>
    </w:pPr>
    <w:rPr>
      <w:rFonts w:ascii="Univers LT Std 45 Light" w:eastAsiaTheme="minorEastAsia" w:hAnsi="Univers LT Std 45 Light" w:cs="Univers LT Std 45 Light"/>
      <w:b/>
      <w:bCs/>
      <w:color w:val="FFFFFF"/>
      <w:spacing w:val="-12"/>
      <w:sz w:val="80"/>
      <w:szCs w:val="80"/>
      <w:lang w:eastAsia="en-NZ"/>
    </w:rPr>
  </w:style>
  <w:style w:type="paragraph" w:customStyle="1" w:styleId="FootnoteSpreads">
    <w:name w:val="Footnote (Spreads)"/>
    <w:basedOn w:val="NoParagraphStyle0"/>
    <w:uiPriority w:val="99"/>
    <w:rsid w:val="00587726"/>
    <w:pPr>
      <w:tabs>
        <w:tab w:val="left" w:pos="283"/>
      </w:tabs>
      <w:suppressAutoHyphens/>
      <w:spacing w:after="120" w:line="200" w:lineRule="atLeast"/>
    </w:pPr>
    <w:rPr>
      <w:rFonts w:ascii="Univers LT Std 45 Light" w:eastAsiaTheme="minorEastAsia" w:hAnsi="Univers LT Std 45 Light" w:cs="Univers LT Std 45 Light"/>
      <w:sz w:val="16"/>
      <w:szCs w:val="16"/>
      <w:lang w:eastAsia="en-NZ"/>
    </w:rPr>
  </w:style>
  <w:style w:type="paragraph" w:customStyle="1" w:styleId="Subhead6Spreads">
    <w:name w:val="Subhead 6 (Spreads)"/>
    <w:basedOn w:val="a0"/>
    <w:uiPriority w:val="99"/>
    <w:rsid w:val="0054418D"/>
    <w:pPr>
      <w:widowControl w:val="0"/>
      <w:tabs>
        <w:tab w:val="left" w:pos="1701"/>
        <w:tab w:val="left" w:pos="2098"/>
      </w:tabs>
      <w:suppressAutoHyphens/>
      <w:autoSpaceDE w:val="0"/>
      <w:autoSpaceDN w:val="0"/>
      <w:adjustRightInd w:val="0"/>
      <w:spacing w:after="113" w:line="240" w:lineRule="atLeast"/>
      <w:ind w:left="1701" w:hanging="1701"/>
      <w:textAlignment w:val="center"/>
    </w:pPr>
    <w:rPr>
      <w:rFonts w:ascii="Univers LT Std 45 Light" w:eastAsiaTheme="minorEastAsia" w:hAnsi="Univers LT Std 45 Light" w:cs="Univers LT Std 45 Light"/>
      <w:i/>
      <w:iCs/>
      <w:color w:val="5388BE"/>
      <w:sz w:val="19"/>
      <w:szCs w:val="19"/>
      <w:lang w:eastAsia="en-NZ"/>
    </w:rPr>
  </w:style>
  <w:style w:type="character" w:styleId="afe">
    <w:name w:val="Strong"/>
    <w:basedOn w:val="a2"/>
    <w:qFormat/>
    <w:rsid w:val="003063A3"/>
    <w:rPr>
      <w:b/>
      <w:bCs/>
    </w:rPr>
  </w:style>
  <w:style w:type="paragraph" w:customStyle="1" w:styleId="TablesbodylandscapeSpreads">
    <w:name w:val="Tables body landscape (Spreads)"/>
    <w:basedOn w:val="a0"/>
    <w:uiPriority w:val="99"/>
    <w:rsid w:val="000353C2"/>
    <w:pPr>
      <w:widowControl w:val="0"/>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autoSpaceDE w:val="0"/>
      <w:autoSpaceDN w:val="0"/>
      <w:adjustRightInd w:val="0"/>
      <w:spacing w:line="220" w:lineRule="atLeast"/>
      <w:ind w:left="227" w:hanging="227"/>
      <w:textAlignment w:val="center"/>
    </w:pPr>
    <w:rPr>
      <w:rFonts w:ascii="Univers LT Std 45 Light" w:eastAsiaTheme="minorEastAsia" w:hAnsi="Univers LT Std 45 Light" w:cs="Univers LT Std"/>
      <w:color w:val="000000"/>
      <w:sz w:val="16"/>
      <w:szCs w:val="16"/>
      <w:lang w:eastAsia="en-NZ"/>
    </w:rPr>
  </w:style>
  <w:style w:type="character" w:customStyle="1" w:styleId="10">
    <w:name w:val="Заголовок 1 Знак"/>
    <w:aliases w:val="h1 Знак"/>
    <w:basedOn w:val="a2"/>
    <w:link w:val="1"/>
    <w:rsid w:val="00AB18A5"/>
    <w:rPr>
      <w:b/>
      <w:sz w:val="28"/>
    </w:rPr>
  </w:style>
  <w:style w:type="character" w:customStyle="1" w:styleId="marker">
    <w:name w:val="marker"/>
    <w:basedOn w:val="a2"/>
    <w:rsid w:val="005D1C36"/>
  </w:style>
  <w:style w:type="paragraph" w:styleId="aff">
    <w:name w:val="List Paragraph"/>
    <w:basedOn w:val="a0"/>
    <w:uiPriority w:val="34"/>
    <w:qFormat/>
    <w:rsid w:val="005D1C36"/>
    <w:pPr>
      <w:ind w:left="720"/>
      <w:contextualSpacing/>
    </w:pPr>
  </w:style>
  <w:style w:type="character" w:customStyle="1" w:styleId="Manualhyperlinks">
    <w:name w:val="Manual hyperlinks"/>
    <w:uiPriority w:val="99"/>
    <w:rsid w:val="0047035C"/>
    <w:rPr>
      <w:color w:val="842B90"/>
    </w:rPr>
  </w:style>
  <w:style w:type="character" w:customStyle="1" w:styleId="Manualhyperlinksfootnote">
    <w:name w:val="Manual hyperlinks footnote"/>
    <w:uiPriority w:val="99"/>
    <w:rsid w:val="00713563"/>
    <w:rPr>
      <w:color w:val="842B90"/>
    </w:rPr>
  </w:style>
  <w:style w:type="paragraph" w:customStyle="1" w:styleId="SectionheadingSpreads">
    <w:name w:val="Section heading (Spreads)"/>
    <w:basedOn w:val="a0"/>
    <w:uiPriority w:val="99"/>
    <w:rsid w:val="0007510D"/>
    <w:pPr>
      <w:keepNext/>
      <w:widowControl w:val="0"/>
      <w:tabs>
        <w:tab w:val="left" w:pos="1701"/>
      </w:tabs>
      <w:suppressAutoHyphens/>
      <w:autoSpaceDE w:val="0"/>
      <w:autoSpaceDN w:val="0"/>
      <w:adjustRightInd w:val="0"/>
      <w:spacing w:after="120" w:line="288" w:lineRule="auto"/>
      <w:textAlignment w:val="center"/>
    </w:pPr>
    <w:rPr>
      <w:rFonts w:ascii="UniversLTStd-Bold" w:eastAsiaTheme="minorEastAsia" w:hAnsi="UniversLTStd-Bold" w:cs="UniversLTStd-Bold"/>
      <w:b/>
      <w:bCs/>
      <w:caps/>
      <w:outline/>
      <w:color w:val="FFFFFF"/>
      <w:sz w:val="8"/>
      <w:szCs w:val="8"/>
      <w:lang w:eastAsia="en-NZ"/>
      <w14:textOutline w14:w="9525" w14:cap="flat" w14:cmpd="sng" w14:algn="ctr">
        <w14:solidFill>
          <w14:srgbClr w14:val="FFFFFF"/>
        </w14:solidFill>
        <w14:prstDash w14:val="solid"/>
        <w14:round/>
      </w14:textOutline>
      <w14:textFill>
        <w14:noFill/>
      </w14:textFill>
    </w:rPr>
  </w:style>
  <w:style w:type="paragraph" w:customStyle="1" w:styleId="TablesbodylandscapecopySpreads">
    <w:name w:val="Tables body landscape copy (Spreads)"/>
    <w:basedOn w:val="a0"/>
    <w:uiPriority w:val="99"/>
    <w:rsid w:val="0007510D"/>
    <w:pPr>
      <w:widowControl w:val="0"/>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autoSpaceDE w:val="0"/>
      <w:autoSpaceDN w:val="0"/>
      <w:adjustRightInd w:val="0"/>
      <w:spacing w:after="57" w:line="200" w:lineRule="atLeast"/>
      <w:textAlignment w:val="center"/>
    </w:pPr>
    <w:rPr>
      <w:rFonts w:ascii="Univers-Light" w:eastAsiaTheme="minorEastAsia" w:hAnsi="Univers-Light" w:cs="Univers-Light"/>
      <w:color w:val="000000"/>
      <w:sz w:val="16"/>
      <w:szCs w:val="16"/>
      <w:lang w:eastAsia="en-NZ"/>
    </w:rPr>
  </w:style>
  <w:style w:type="paragraph" w:customStyle="1" w:styleId="MainHeadingGreenSpreads">
    <w:name w:val="Main Heading Green (Spreads)"/>
    <w:basedOn w:val="a0"/>
    <w:next w:val="a0"/>
    <w:uiPriority w:val="99"/>
    <w:rsid w:val="00C027E5"/>
    <w:pPr>
      <w:widowControl w:val="0"/>
      <w:tabs>
        <w:tab w:val="left" w:pos="1701"/>
      </w:tabs>
      <w:suppressAutoHyphens/>
      <w:autoSpaceDE w:val="0"/>
      <w:autoSpaceDN w:val="0"/>
      <w:adjustRightInd w:val="0"/>
      <w:spacing w:after="240" w:line="560" w:lineRule="atLeast"/>
      <w:textAlignment w:val="center"/>
    </w:pPr>
    <w:rPr>
      <w:rFonts w:ascii="UniversLTStd-Bold" w:eastAsiaTheme="minorEastAsia" w:hAnsi="UniversLTStd-Bold" w:cs="UniversLTStd-Bold"/>
      <w:b/>
      <w:bCs/>
      <w:color w:val="577B25"/>
      <w:sz w:val="52"/>
      <w:szCs w:val="52"/>
      <w:lang w:eastAsia="en-NZ"/>
    </w:rPr>
  </w:style>
  <w:style w:type="paragraph" w:customStyle="1" w:styleId="StatementHeadingcopySpreads">
    <w:name w:val="Statement Heading copy (Spreads)"/>
    <w:basedOn w:val="a0"/>
    <w:uiPriority w:val="99"/>
    <w:rsid w:val="00C027E5"/>
    <w:pPr>
      <w:keepNext/>
      <w:widowControl w:val="0"/>
      <w:tabs>
        <w:tab w:val="left" w:pos="1701"/>
      </w:tabs>
      <w:suppressAutoHyphens/>
      <w:autoSpaceDE w:val="0"/>
      <w:autoSpaceDN w:val="0"/>
      <w:adjustRightInd w:val="0"/>
      <w:spacing w:after="120" w:line="320" w:lineRule="atLeast"/>
      <w:textAlignment w:val="center"/>
    </w:pPr>
    <w:rPr>
      <w:rFonts w:ascii="UniversLTStd-Light" w:eastAsiaTheme="minorEastAsia" w:hAnsi="UniversLTStd-Light" w:cs="UniversLTStd-Light"/>
      <w:color w:val="74BF43"/>
      <w:sz w:val="28"/>
      <w:szCs w:val="28"/>
      <w:lang w:eastAsia="en-NZ"/>
    </w:rPr>
  </w:style>
  <w:style w:type="paragraph" w:customStyle="1" w:styleId="Subhead3AppendixSpreads">
    <w:name w:val="Subhead 3 Appendix (Spreads)"/>
    <w:basedOn w:val="a0"/>
    <w:uiPriority w:val="99"/>
    <w:rsid w:val="00C027E5"/>
    <w:pPr>
      <w:widowControl w:val="0"/>
      <w:tabs>
        <w:tab w:val="left" w:pos="454"/>
      </w:tabs>
      <w:suppressAutoHyphens/>
      <w:autoSpaceDE w:val="0"/>
      <w:autoSpaceDN w:val="0"/>
      <w:adjustRightInd w:val="0"/>
      <w:spacing w:after="113" w:line="240" w:lineRule="atLeast"/>
      <w:textAlignment w:val="center"/>
    </w:pPr>
    <w:rPr>
      <w:rFonts w:ascii="Univers-Black" w:eastAsiaTheme="minorEastAsia" w:hAnsi="Univers-Black" w:cs="Univers-Black"/>
      <w:b/>
      <w:color w:val="74BF43"/>
      <w:sz w:val="19"/>
      <w:szCs w:val="19"/>
      <w:lang w:eastAsia="en-NZ"/>
    </w:rPr>
  </w:style>
  <w:style w:type="paragraph" w:customStyle="1" w:styleId="Pa34">
    <w:name w:val="Pa34"/>
    <w:basedOn w:val="Default"/>
    <w:next w:val="Default"/>
    <w:uiPriority w:val="99"/>
    <w:rsid w:val="00B8048B"/>
    <w:pPr>
      <w:spacing w:line="161" w:lineRule="atLeast"/>
    </w:pPr>
    <w:rPr>
      <w:rFonts w:ascii="Univers LT Std 45 Light" w:hAnsi="Univers LT Std 45 Light" w:cs="Times New Roman"/>
      <w:color w:val="auto"/>
    </w:rPr>
  </w:style>
  <w:style w:type="character" w:customStyle="1" w:styleId="af3">
    <w:name w:val="Текст примечания Знак"/>
    <w:basedOn w:val="a2"/>
    <w:link w:val="af2"/>
    <w:uiPriority w:val="99"/>
    <w:rsid w:val="003303D1"/>
  </w:style>
  <w:style w:type="character" w:customStyle="1" w:styleId="ac">
    <w:name w:val="Текст сноски Знак"/>
    <w:basedOn w:val="a2"/>
    <w:link w:val="ab"/>
    <w:semiHidden/>
    <w:rsid w:val="00E7517D"/>
    <w:rPr>
      <w:lang w:val="uk-UA"/>
    </w:rPr>
  </w:style>
  <w:style w:type="character" w:customStyle="1" w:styleId="a7">
    <w:name w:val="Верхний колонтитул Знак"/>
    <w:aliases w:val=" Знак Знак,hd Знак,Aa?oiee eieiioeooe Знак"/>
    <w:basedOn w:val="a2"/>
    <w:link w:val="a6"/>
    <w:locked/>
    <w:rsid w:val="00EC2E06"/>
    <w:rPr>
      <w:i/>
      <w:sz w:val="18"/>
    </w:rPr>
  </w:style>
  <w:style w:type="paragraph" w:customStyle="1" w:styleId="zreportname">
    <w:name w:val="zreport name"/>
    <w:basedOn w:val="a0"/>
    <w:rsid w:val="0084520E"/>
    <w:pPr>
      <w:keepLines/>
      <w:framePr w:w="4536" w:wrap="around" w:vAnchor="page" w:hAnchor="page" w:xAlign="center" w:y="3993"/>
      <w:spacing w:line="440" w:lineRule="exact"/>
      <w:jc w:val="center"/>
    </w:pPr>
    <w:rPr>
      <w:noProof/>
      <w:sz w:val="36"/>
      <w:szCs w:val="20"/>
    </w:rPr>
  </w:style>
  <w:style w:type="character" w:customStyle="1" w:styleId="32">
    <w:name w:val="Основной текст 3 Знак"/>
    <w:basedOn w:val="a2"/>
    <w:link w:val="31"/>
    <w:uiPriority w:val="99"/>
    <w:locked/>
    <w:rsid w:val="00EA04B6"/>
    <w:rPr>
      <w:sz w:val="16"/>
      <w:szCs w:val="16"/>
    </w:rPr>
  </w:style>
  <w:style w:type="paragraph" w:styleId="aff0">
    <w:name w:val="caption"/>
    <w:basedOn w:val="a0"/>
    <w:next w:val="a0"/>
    <w:uiPriority w:val="99"/>
    <w:qFormat/>
    <w:rsid w:val="00B352A6"/>
    <w:pPr>
      <w:spacing w:line="260" w:lineRule="atLeast"/>
    </w:pPr>
    <w:rPr>
      <w:rFonts w:eastAsia="Calibri"/>
      <w:bCs/>
      <w:i/>
      <w:sz w:val="14"/>
      <w:szCs w:val="20"/>
    </w:rPr>
  </w:style>
  <w:style w:type="paragraph" w:styleId="41">
    <w:name w:val="List Bullet 4"/>
    <w:basedOn w:val="20"/>
    <w:rsid w:val="00B352A6"/>
    <w:pPr>
      <w:numPr>
        <w:numId w:val="0"/>
      </w:numPr>
      <w:tabs>
        <w:tab w:val="left" w:pos="454"/>
        <w:tab w:val="num" w:pos="680"/>
      </w:tabs>
      <w:spacing w:line="240" w:lineRule="auto"/>
      <w:ind w:left="454" w:hanging="227"/>
      <w:jc w:val="left"/>
    </w:pPr>
    <w:rPr>
      <w:rFonts w:eastAsia="Calibri"/>
      <w:sz w:val="18"/>
    </w:rPr>
  </w:style>
  <w:style w:type="paragraph" w:customStyle="1" w:styleId="TableParagraph">
    <w:name w:val="Table Paragraph"/>
    <w:basedOn w:val="a0"/>
    <w:uiPriority w:val="1"/>
    <w:qFormat/>
    <w:rsid w:val="00C10554"/>
    <w:pPr>
      <w:widowControl w:val="0"/>
      <w:autoSpaceDE w:val="0"/>
      <w:autoSpaceDN w:val="0"/>
    </w:pPr>
    <w:rPr>
      <w:sz w:val="22"/>
      <w:szCs w:val="22"/>
    </w:rPr>
  </w:style>
  <w:style w:type="character" w:customStyle="1" w:styleId="BodyText3Char1">
    <w:name w:val="Body Text 3 Char1"/>
    <w:basedOn w:val="a2"/>
    <w:uiPriority w:val="99"/>
    <w:rsid w:val="00A01D97"/>
    <w:rPr>
      <w:rFonts w:ascii="Times New Roman" w:eastAsia="Times New Roman" w:hAnsi="Times New Roman" w:cs="Times New Roman"/>
      <w:sz w:val="18"/>
      <w:szCs w:val="16"/>
    </w:rPr>
  </w:style>
  <w:style w:type="paragraph" w:customStyle="1" w:styleId="BracketsallignmentBold">
    <w:name w:val="Brackets allignment Bold"/>
    <w:basedOn w:val="31"/>
    <w:link w:val="BracketsallignmentBoldChar"/>
    <w:rsid w:val="00A01D97"/>
    <w:pPr>
      <w:spacing w:after="0" w:line="260" w:lineRule="atLeast"/>
      <w:ind w:right="-3"/>
      <w:jc w:val="right"/>
    </w:pPr>
    <w:rPr>
      <w:b/>
      <w:bCs/>
      <w:sz w:val="18"/>
    </w:rPr>
  </w:style>
  <w:style w:type="character" w:customStyle="1" w:styleId="BracketsallignmentBoldChar">
    <w:name w:val="Brackets allignment Bold Char"/>
    <w:basedOn w:val="a2"/>
    <w:link w:val="BracketsallignmentBold"/>
    <w:rsid w:val="00A01D97"/>
    <w:rPr>
      <w:b/>
      <w:bCs/>
      <w:sz w:val="18"/>
      <w:szCs w:val="16"/>
    </w:rPr>
  </w:style>
  <w:style w:type="character" w:customStyle="1" w:styleId="IASChar">
    <w:name w:val="IAS Char"/>
    <w:basedOn w:val="a2"/>
    <w:link w:val="IAS"/>
    <w:rsid w:val="00C877D1"/>
    <w:rPr>
      <w:rFonts w:ascii="Times" w:hAnsi="Times"/>
      <w:i/>
      <w:lang w:val="uk-UA"/>
    </w:rPr>
  </w:style>
  <w:style w:type="character" w:customStyle="1" w:styleId="50">
    <w:name w:val="Заголовок 5 Знак"/>
    <w:basedOn w:val="a2"/>
    <w:link w:val="5"/>
    <w:rsid w:val="00D0346B"/>
    <w:rPr>
      <w:b/>
      <w:bCs/>
      <w:iCs/>
      <w:sz w:val="22"/>
    </w:rPr>
  </w:style>
  <w:style w:type="paragraph" w:styleId="aff1">
    <w:name w:val="Signature"/>
    <w:basedOn w:val="a0"/>
    <w:link w:val="aff2"/>
    <w:uiPriority w:val="99"/>
    <w:rsid w:val="00D0346B"/>
    <w:rPr>
      <w:sz w:val="22"/>
      <w:szCs w:val="20"/>
    </w:rPr>
  </w:style>
  <w:style w:type="character" w:customStyle="1" w:styleId="aff2">
    <w:name w:val="Подпись Знак"/>
    <w:basedOn w:val="a2"/>
    <w:link w:val="aff1"/>
    <w:uiPriority w:val="99"/>
    <w:rsid w:val="00D0346B"/>
    <w:rPr>
      <w:sz w:val="22"/>
    </w:rPr>
  </w:style>
  <w:style w:type="paragraph" w:styleId="23">
    <w:name w:val="Body Text 2"/>
    <w:basedOn w:val="a0"/>
    <w:link w:val="24"/>
    <w:rsid w:val="00D0346B"/>
    <w:pPr>
      <w:jc w:val="center"/>
    </w:pPr>
    <w:rPr>
      <w:b/>
      <w:bCs/>
      <w:sz w:val="32"/>
      <w:lang w:eastAsia="ru-RU"/>
    </w:rPr>
  </w:style>
  <w:style w:type="character" w:customStyle="1" w:styleId="24">
    <w:name w:val="Основной текст 2 Знак"/>
    <w:basedOn w:val="a2"/>
    <w:link w:val="23"/>
    <w:rsid w:val="00D0346B"/>
    <w:rPr>
      <w:b/>
      <w:bCs/>
      <w:sz w:val="32"/>
      <w:szCs w:val="24"/>
      <w:lang w:val="uk-UA" w:eastAsia="ru-RU"/>
    </w:rPr>
  </w:style>
  <w:style w:type="paragraph" w:customStyle="1" w:styleId="TCompanyName">
    <w:name w:val="T Company Name"/>
    <w:rsid w:val="00D0346B"/>
    <w:pPr>
      <w:spacing w:line="290" w:lineRule="exact"/>
    </w:pPr>
    <w:rPr>
      <w:rFonts w:ascii="Arial" w:hAnsi="Arial"/>
      <w:caps/>
      <w:sz w:val="24"/>
      <w:lang w:eastAsia="fr-FR"/>
    </w:rPr>
  </w:style>
  <w:style w:type="paragraph" w:customStyle="1" w:styleId="Documentname">
    <w:name w:val="Document name"/>
    <w:next w:val="a0"/>
    <w:rsid w:val="00D0346B"/>
    <w:pPr>
      <w:widowControl w:val="0"/>
      <w:spacing w:before="120"/>
      <w:jc w:val="right"/>
    </w:pPr>
    <w:rPr>
      <w:rFonts w:ascii="Arial" w:hAnsi="Arial"/>
      <w:noProof/>
      <w:sz w:val="24"/>
    </w:rPr>
  </w:style>
  <w:style w:type="paragraph" w:customStyle="1" w:styleId="aff3">
    <w:name w:val="ДинТекстОбыч"/>
    <w:basedOn w:val="a0"/>
    <w:rsid w:val="00D0346B"/>
    <w:pPr>
      <w:widowControl w:val="0"/>
      <w:ind w:firstLine="567"/>
      <w:jc w:val="both"/>
    </w:pPr>
    <w:rPr>
      <w:color w:val="000000"/>
      <w:sz w:val="22"/>
      <w:szCs w:val="20"/>
    </w:rPr>
  </w:style>
  <w:style w:type="paragraph" w:customStyle="1" w:styleId="aff4">
    <w:name w:val="ДинТекстСтар"/>
    <w:basedOn w:val="aff3"/>
    <w:rsid w:val="00D0346B"/>
    <w:rPr>
      <w:color w:val="008000"/>
      <w:lang w:eastAsia="ru-RU"/>
    </w:rPr>
  </w:style>
  <w:style w:type="character" w:customStyle="1" w:styleId="af5">
    <w:name w:val="Текст выноски Знак"/>
    <w:basedOn w:val="a2"/>
    <w:link w:val="af4"/>
    <w:uiPriority w:val="99"/>
    <w:semiHidden/>
    <w:rsid w:val="00D0346B"/>
    <w:rPr>
      <w:rFonts w:ascii="Tahoma" w:hAnsi="Tahoma" w:cs="Tahoma"/>
      <w:sz w:val="16"/>
      <w:szCs w:val="16"/>
    </w:rPr>
  </w:style>
  <w:style w:type="paragraph" w:customStyle="1" w:styleId="CharCharCharCharCharChar">
    <w:name w:val="Char Char Char Char Char Char"/>
    <w:basedOn w:val="a0"/>
    <w:rsid w:val="00D0346B"/>
    <w:pPr>
      <w:spacing w:after="160" w:line="240" w:lineRule="exact"/>
    </w:pPr>
    <w:rPr>
      <w:rFonts w:ascii="Verdana" w:hAnsi="Verdana"/>
      <w:sz w:val="20"/>
      <w:szCs w:val="20"/>
    </w:rPr>
  </w:style>
  <w:style w:type="paragraph" w:customStyle="1" w:styleId="12">
    <w:name w:val="Знак Знак1"/>
    <w:basedOn w:val="a0"/>
    <w:rsid w:val="00D0346B"/>
    <w:pPr>
      <w:spacing w:after="160" w:line="240" w:lineRule="exact"/>
    </w:pPr>
    <w:rPr>
      <w:rFonts w:ascii="Verdana" w:hAnsi="Verdana"/>
      <w:sz w:val="20"/>
      <w:szCs w:val="20"/>
    </w:rPr>
  </w:style>
  <w:style w:type="character" w:customStyle="1" w:styleId="afb">
    <w:name w:val="Схема документа Знак"/>
    <w:basedOn w:val="a2"/>
    <w:link w:val="afa"/>
    <w:uiPriority w:val="99"/>
    <w:semiHidden/>
    <w:rsid w:val="00D0346B"/>
    <w:rPr>
      <w:rFonts w:ascii="Tahoma" w:hAnsi="Tahoma" w:cs="Tahoma"/>
      <w:shd w:val="clear" w:color="auto" w:fill="000080"/>
    </w:rPr>
  </w:style>
  <w:style w:type="character" w:customStyle="1" w:styleId="hps">
    <w:name w:val="hps"/>
    <w:basedOn w:val="a2"/>
    <w:rsid w:val="00D0346B"/>
  </w:style>
  <w:style w:type="paragraph" w:customStyle="1" w:styleId="Style2">
    <w:name w:val="Style2"/>
    <w:basedOn w:val="2"/>
    <w:link w:val="Style2Char"/>
    <w:qFormat/>
    <w:rsid w:val="00274D41"/>
    <w:pPr>
      <w:keepNext w:val="0"/>
      <w:numPr>
        <w:numId w:val="17"/>
      </w:numPr>
      <w:tabs>
        <w:tab w:val="clear" w:pos="0"/>
        <w:tab w:val="num" w:pos="567"/>
      </w:tabs>
      <w:spacing w:before="400" w:after="0"/>
      <w:jc w:val="both"/>
    </w:pPr>
    <w:rPr>
      <w:b w:val="0"/>
      <w:color w:val="000080"/>
      <w:sz w:val="24"/>
    </w:rPr>
  </w:style>
  <w:style w:type="character" w:styleId="aff5">
    <w:name w:val="Placeholder Text"/>
    <w:basedOn w:val="a2"/>
    <w:uiPriority w:val="99"/>
    <w:semiHidden/>
    <w:rsid w:val="00DE25B8"/>
    <w:rPr>
      <w:color w:val="808080"/>
    </w:rPr>
  </w:style>
  <w:style w:type="character" w:customStyle="1" w:styleId="Style2Char">
    <w:name w:val="Style2 Char"/>
    <w:basedOn w:val="a2"/>
    <w:link w:val="Style2"/>
    <w:rsid w:val="009E7322"/>
    <w:rPr>
      <w:color w:val="000080"/>
      <w:sz w:val="24"/>
    </w:rPr>
  </w:style>
  <w:style w:type="table" w:customStyle="1" w:styleId="TableGrid">
    <w:name w:val="TableGrid"/>
    <w:rsid w:val="00E05A08"/>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42">
    <w:name w:val="Сетка таблицы4"/>
    <w:basedOn w:val="a3"/>
    <w:next w:val="af7"/>
    <w:rsid w:val="008043DA"/>
    <w:pPr>
      <w:jc w:val="both"/>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7"/>
    <w:rsid w:val="00E41E0F"/>
    <w:pPr>
      <w:jc w:val="both"/>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Абзац списку"/>
    <w:basedOn w:val="a0"/>
    <w:uiPriority w:val="34"/>
    <w:qFormat/>
    <w:rsid w:val="00BA45D0"/>
    <w:pPr>
      <w:ind w:left="720"/>
      <w:contextualSpacing/>
    </w:pPr>
    <w:rPr>
      <w:lang w:val="ru-RU" w:eastAsia="ru-RU"/>
    </w:rPr>
  </w:style>
  <w:style w:type="paragraph" w:customStyle="1" w:styleId="TradingName">
    <w:name w:val="Trading Name"/>
    <w:rsid w:val="00BA45D0"/>
    <w:pPr>
      <w:spacing w:line="180" w:lineRule="atLeast"/>
    </w:pPr>
    <w:rPr>
      <w:rFonts w:ascii="Arial Narrow" w:eastAsia="SimHei" w:hAnsi="Arial Narrow" w:cs="Arial"/>
      <w:b/>
      <w:sz w:val="14"/>
      <w:lang w:val="en-GB"/>
    </w:rPr>
  </w:style>
  <w:style w:type="paragraph" w:styleId="aff7">
    <w:name w:val="Title"/>
    <w:basedOn w:val="a0"/>
    <w:link w:val="aff8"/>
    <w:qFormat/>
    <w:rsid w:val="00F060B6"/>
    <w:pPr>
      <w:jc w:val="center"/>
    </w:pPr>
    <w:rPr>
      <w:b/>
      <w:i/>
      <w:szCs w:val="20"/>
      <w:lang w:eastAsia="uk-UA"/>
    </w:rPr>
  </w:style>
  <w:style w:type="character" w:customStyle="1" w:styleId="aff8">
    <w:name w:val="Название Знак"/>
    <w:basedOn w:val="a2"/>
    <w:link w:val="aff7"/>
    <w:rsid w:val="00F060B6"/>
    <w:rPr>
      <w:b/>
      <w:i/>
      <w:sz w:val="24"/>
      <w:lang w:eastAsia="uk-UA"/>
    </w:rPr>
  </w:style>
  <w:style w:type="paragraph" w:styleId="aff9">
    <w:name w:val="TOC Heading"/>
    <w:basedOn w:val="1"/>
    <w:next w:val="a0"/>
    <w:uiPriority w:val="39"/>
    <w:unhideWhenUsed/>
    <w:qFormat/>
    <w:rsid w:val="00EA2FEF"/>
    <w:pPr>
      <w:numPr>
        <w:numId w:val="0"/>
      </w:numPr>
      <w:tabs>
        <w:tab w:val="clear" w:pos="0"/>
      </w:tabs>
      <w:spacing w:before="240" w:after="0" w:line="259" w:lineRule="auto"/>
      <w:outlineLvl w:val="9"/>
    </w:pPr>
    <w:rPr>
      <w:rFonts w:asciiTheme="majorHAnsi" w:eastAsiaTheme="majorEastAsia" w:hAnsiTheme="majorHAnsi" w:cstheme="majorBidi"/>
      <w:b w:val="0"/>
      <w:color w:val="365F91" w:themeColor="accent1" w:themeShade="BF"/>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3674"/>
    <w:rPr>
      <w:sz w:val="24"/>
      <w:szCs w:val="24"/>
    </w:rPr>
  </w:style>
  <w:style w:type="paragraph" w:styleId="1">
    <w:name w:val="heading 1"/>
    <w:aliases w:val="h1"/>
    <w:basedOn w:val="2"/>
    <w:next w:val="a1"/>
    <w:link w:val="10"/>
    <w:qFormat/>
    <w:rsid w:val="001C3D39"/>
    <w:pPr>
      <w:keepLines/>
      <w:numPr>
        <w:ilvl w:val="0"/>
      </w:numPr>
      <w:spacing w:before="400" w:line="360" w:lineRule="atLeast"/>
      <w:outlineLvl w:val="0"/>
    </w:pPr>
    <w:rPr>
      <w:sz w:val="28"/>
    </w:rPr>
  </w:style>
  <w:style w:type="paragraph" w:styleId="2">
    <w:name w:val="heading 2"/>
    <w:aliases w:val="h2"/>
    <w:basedOn w:val="a1"/>
    <w:next w:val="a1"/>
    <w:link w:val="21"/>
    <w:qFormat/>
    <w:rsid w:val="00AC7499"/>
    <w:pPr>
      <w:keepNext/>
      <w:numPr>
        <w:ilvl w:val="1"/>
        <w:numId w:val="10"/>
      </w:numPr>
      <w:tabs>
        <w:tab w:val="left" w:pos="0"/>
      </w:tabs>
      <w:spacing w:before="260" w:line="320" w:lineRule="exact"/>
      <w:jc w:val="left"/>
      <w:outlineLvl w:val="1"/>
    </w:pPr>
    <w:rPr>
      <w:b/>
    </w:rPr>
  </w:style>
  <w:style w:type="paragraph" w:styleId="3">
    <w:name w:val="heading 3"/>
    <w:aliases w:val="h3"/>
    <w:basedOn w:val="4"/>
    <w:next w:val="a1"/>
    <w:qFormat/>
    <w:rsid w:val="00482E53"/>
    <w:pPr>
      <w:numPr>
        <w:ilvl w:val="2"/>
      </w:numPr>
      <w:tabs>
        <w:tab w:val="left" w:pos="0"/>
      </w:tabs>
      <w:spacing w:before="260" w:after="130"/>
      <w:outlineLvl w:val="2"/>
    </w:pPr>
    <w:rPr>
      <w:b/>
      <w:i/>
      <w:sz w:val="22"/>
    </w:rPr>
  </w:style>
  <w:style w:type="paragraph" w:styleId="4">
    <w:name w:val="heading 4"/>
    <w:basedOn w:val="5"/>
    <w:next w:val="a1"/>
    <w:qFormat/>
    <w:rsid w:val="00DD0008"/>
    <w:pPr>
      <w:numPr>
        <w:ilvl w:val="3"/>
        <w:numId w:val="10"/>
      </w:numPr>
      <w:spacing w:line="280" w:lineRule="exact"/>
      <w:outlineLvl w:val="3"/>
    </w:pPr>
    <w:rPr>
      <w:b w:val="0"/>
      <w:sz w:val="24"/>
    </w:rPr>
  </w:style>
  <w:style w:type="paragraph" w:styleId="5">
    <w:name w:val="heading 5"/>
    <w:basedOn w:val="a1"/>
    <w:next w:val="a1"/>
    <w:link w:val="50"/>
    <w:qFormat/>
    <w:rsid w:val="00DD0008"/>
    <w:pPr>
      <w:keepNext/>
      <w:spacing w:before="400" w:after="120" w:line="260" w:lineRule="exact"/>
      <w:jc w:val="left"/>
      <w:outlineLvl w:val="4"/>
    </w:pPr>
    <w:rPr>
      <w:b/>
      <w:bCs/>
      <w:iCs/>
    </w:rPr>
  </w:style>
  <w:style w:type="paragraph" w:styleId="6">
    <w:name w:val="heading 6"/>
    <w:basedOn w:val="a0"/>
    <w:next w:val="a0"/>
    <w:qFormat/>
    <w:rsid w:val="00DD0008"/>
    <w:pPr>
      <w:keepNext/>
      <w:numPr>
        <w:ilvl w:val="12"/>
      </w:numPr>
      <w:overflowPunct w:val="0"/>
      <w:autoSpaceDE w:val="0"/>
      <w:autoSpaceDN w:val="0"/>
      <w:adjustRightInd w:val="0"/>
      <w:ind w:right="142"/>
      <w:jc w:val="both"/>
      <w:textAlignment w:val="baseline"/>
      <w:outlineLvl w:val="5"/>
    </w:pPr>
    <w:rPr>
      <w:b/>
      <w:i/>
      <w:iCs/>
      <w:szCs w:val="20"/>
    </w:rPr>
  </w:style>
  <w:style w:type="paragraph" w:styleId="7">
    <w:name w:val="heading 7"/>
    <w:basedOn w:val="a0"/>
    <w:next w:val="a0"/>
    <w:qFormat/>
    <w:rsid w:val="006E62C2"/>
    <w:pPr>
      <w:keepNext/>
      <w:overflowPunct w:val="0"/>
      <w:autoSpaceDE w:val="0"/>
      <w:autoSpaceDN w:val="0"/>
      <w:adjustRightInd w:val="0"/>
      <w:ind w:right="142"/>
      <w:jc w:val="both"/>
      <w:textAlignment w:val="baseline"/>
      <w:outlineLvl w:val="6"/>
    </w:pPr>
    <w:rPr>
      <w:b/>
      <w:bCs/>
      <w:i/>
      <w:iCs/>
      <w:color w:val="000000"/>
      <w:szCs w:val="20"/>
    </w:rPr>
  </w:style>
  <w:style w:type="paragraph" w:styleId="8">
    <w:name w:val="heading 8"/>
    <w:basedOn w:val="a0"/>
    <w:next w:val="a0"/>
    <w:qFormat/>
    <w:rsid w:val="006E62C2"/>
    <w:pPr>
      <w:spacing w:before="240" w:after="60"/>
      <w:jc w:val="both"/>
      <w:outlineLvl w:val="7"/>
    </w:pPr>
    <w:rPr>
      <w:rFonts w:ascii="Arial" w:hAnsi="Arial"/>
      <w:i/>
      <w:sz w:val="20"/>
      <w:szCs w:val="20"/>
    </w:rPr>
  </w:style>
  <w:style w:type="paragraph" w:styleId="9">
    <w:name w:val="heading 9"/>
    <w:basedOn w:val="a0"/>
    <w:next w:val="a0"/>
    <w:qFormat/>
    <w:rsid w:val="006E62C2"/>
    <w:pPr>
      <w:spacing w:before="240" w:after="60"/>
      <w:jc w:val="both"/>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Body Text x,Body Text x Знак Знак,Body Text x Знак,Body Text x Знак + Arial,10 pt..."/>
    <w:basedOn w:val="a0"/>
    <w:link w:val="a5"/>
    <w:uiPriority w:val="99"/>
    <w:rsid w:val="006E62C2"/>
    <w:pPr>
      <w:spacing w:before="130" w:after="130" w:line="260" w:lineRule="atLeast"/>
      <w:jc w:val="both"/>
    </w:pPr>
    <w:rPr>
      <w:sz w:val="22"/>
      <w:szCs w:val="20"/>
    </w:rPr>
  </w:style>
  <w:style w:type="paragraph" w:styleId="a6">
    <w:name w:val="header"/>
    <w:aliases w:val=" Знак,hd,Aa?oiee eieiioeooe"/>
    <w:basedOn w:val="a0"/>
    <w:link w:val="a7"/>
    <w:rsid w:val="006E62C2"/>
    <w:pPr>
      <w:spacing w:line="220" w:lineRule="atLeast"/>
      <w:jc w:val="right"/>
    </w:pPr>
    <w:rPr>
      <w:i/>
      <w:sz w:val="18"/>
      <w:szCs w:val="20"/>
    </w:rPr>
  </w:style>
  <w:style w:type="paragraph" w:styleId="a8">
    <w:name w:val="footer"/>
    <w:basedOn w:val="a0"/>
    <w:link w:val="a9"/>
    <w:uiPriority w:val="99"/>
    <w:rsid w:val="006E62C2"/>
    <w:pPr>
      <w:tabs>
        <w:tab w:val="center" w:pos="4844"/>
        <w:tab w:val="right" w:pos="9689"/>
      </w:tabs>
    </w:pPr>
  </w:style>
  <w:style w:type="paragraph" w:styleId="11">
    <w:name w:val="toc 1"/>
    <w:basedOn w:val="a0"/>
    <w:uiPriority w:val="39"/>
    <w:rsid w:val="00E81802"/>
    <w:pPr>
      <w:tabs>
        <w:tab w:val="right" w:pos="4111"/>
      </w:tabs>
      <w:spacing w:before="120" w:after="120"/>
      <w:ind w:left="289" w:hanging="289"/>
    </w:pPr>
    <w:rPr>
      <w:sz w:val="20"/>
      <w:szCs w:val="20"/>
    </w:rPr>
  </w:style>
  <w:style w:type="paragraph" w:styleId="22">
    <w:name w:val="toc 2"/>
    <w:basedOn w:val="11"/>
    <w:uiPriority w:val="39"/>
    <w:rsid w:val="004444F3"/>
    <w:pPr>
      <w:tabs>
        <w:tab w:val="clear" w:pos="4111"/>
        <w:tab w:val="right" w:pos="8788"/>
      </w:tabs>
      <w:ind w:left="567" w:hanging="567"/>
    </w:pPr>
    <w:rPr>
      <w:rFonts w:ascii="Times New Roman Bold" w:hAnsi="Times New Roman Bold"/>
      <w:noProof/>
      <w:sz w:val="22"/>
    </w:rPr>
  </w:style>
  <w:style w:type="paragraph" w:styleId="30">
    <w:name w:val="toc 3"/>
    <w:basedOn w:val="22"/>
    <w:uiPriority w:val="39"/>
    <w:rsid w:val="006E62C2"/>
    <w:pPr>
      <w:tabs>
        <w:tab w:val="left" w:pos="1418"/>
      </w:tabs>
      <w:ind w:left="1418" w:hanging="1418"/>
    </w:pPr>
  </w:style>
  <w:style w:type="paragraph" w:styleId="40">
    <w:name w:val="toc 4"/>
    <w:basedOn w:val="30"/>
    <w:uiPriority w:val="39"/>
    <w:rsid w:val="006E62C2"/>
  </w:style>
  <w:style w:type="paragraph" w:styleId="51">
    <w:name w:val="toc 5"/>
    <w:basedOn w:val="a0"/>
    <w:next w:val="a0"/>
    <w:autoRedefine/>
    <w:uiPriority w:val="39"/>
    <w:rsid w:val="006E62C2"/>
    <w:pPr>
      <w:ind w:left="960"/>
    </w:pPr>
  </w:style>
  <w:style w:type="paragraph" w:styleId="60">
    <w:name w:val="toc 6"/>
    <w:basedOn w:val="a0"/>
    <w:next w:val="a0"/>
    <w:autoRedefine/>
    <w:uiPriority w:val="39"/>
    <w:rsid w:val="006E62C2"/>
    <w:pPr>
      <w:ind w:left="1200"/>
    </w:pPr>
  </w:style>
  <w:style w:type="paragraph" w:styleId="70">
    <w:name w:val="toc 7"/>
    <w:basedOn w:val="a0"/>
    <w:next w:val="a0"/>
    <w:autoRedefine/>
    <w:uiPriority w:val="39"/>
    <w:rsid w:val="006E62C2"/>
    <w:pPr>
      <w:ind w:left="1440"/>
    </w:pPr>
  </w:style>
  <w:style w:type="paragraph" w:styleId="80">
    <w:name w:val="toc 8"/>
    <w:basedOn w:val="a0"/>
    <w:next w:val="a0"/>
    <w:autoRedefine/>
    <w:uiPriority w:val="39"/>
    <w:rsid w:val="006E62C2"/>
    <w:pPr>
      <w:ind w:left="1680"/>
    </w:pPr>
  </w:style>
  <w:style w:type="paragraph" w:styleId="90">
    <w:name w:val="toc 9"/>
    <w:basedOn w:val="a0"/>
    <w:next w:val="a0"/>
    <w:autoRedefine/>
    <w:uiPriority w:val="39"/>
    <w:rsid w:val="006E62C2"/>
    <w:pPr>
      <w:ind w:left="1920"/>
    </w:pPr>
  </w:style>
  <w:style w:type="character" w:styleId="aa">
    <w:name w:val="Hyperlink"/>
    <w:basedOn w:val="a2"/>
    <w:uiPriority w:val="99"/>
    <w:rsid w:val="006E62C2"/>
    <w:rPr>
      <w:color w:val="0000FF"/>
      <w:u w:val="single"/>
    </w:rPr>
  </w:style>
  <w:style w:type="paragraph" w:customStyle="1" w:styleId="AppendixHeading">
    <w:name w:val="Appendix Heading"/>
    <w:basedOn w:val="Bodycopy95ptSpreads"/>
    <w:next w:val="a1"/>
    <w:rsid w:val="008B5E6F"/>
    <w:pPr>
      <w:jc w:val="both"/>
    </w:pPr>
    <w:rPr>
      <w:rFonts w:ascii="Times New Roman" w:hAnsi="Times New Roman" w:cs="Times New Roman"/>
      <w:b/>
      <w:sz w:val="20"/>
      <w:szCs w:val="20"/>
    </w:rPr>
  </w:style>
  <w:style w:type="paragraph" w:customStyle="1" w:styleId="AppendixHeading2">
    <w:name w:val="Appendix Heading 2"/>
    <w:basedOn w:val="2"/>
    <w:next w:val="a1"/>
    <w:rsid w:val="006E62C2"/>
    <w:pPr>
      <w:numPr>
        <w:numId w:val="1"/>
      </w:numPr>
      <w:spacing w:before="400" w:after="0"/>
      <w:outlineLvl w:val="9"/>
    </w:pPr>
    <w:rPr>
      <w:bCs/>
      <w:i/>
      <w:iCs/>
    </w:rPr>
  </w:style>
  <w:style w:type="paragraph" w:customStyle="1" w:styleId="AppendixHeading3">
    <w:name w:val="Appendix Heading 3"/>
    <w:basedOn w:val="3"/>
    <w:next w:val="a1"/>
    <w:rsid w:val="006E62C2"/>
    <w:pPr>
      <w:numPr>
        <w:numId w:val="2"/>
      </w:numPr>
      <w:spacing w:before="400" w:after="0"/>
      <w:outlineLvl w:val="9"/>
    </w:pPr>
    <w:rPr>
      <w:sz w:val="24"/>
    </w:rPr>
  </w:style>
  <w:style w:type="paragraph" w:customStyle="1" w:styleId="AppendixHeading4">
    <w:name w:val="Appendix Heading 4"/>
    <w:basedOn w:val="4"/>
    <w:next w:val="a1"/>
    <w:rsid w:val="006E62C2"/>
    <w:pPr>
      <w:numPr>
        <w:numId w:val="3"/>
      </w:numPr>
      <w:spacing w:after="0"/>
      <w:outlineLvl w:val="9"/>
    </w:pPr>
    <w:rPr>
      <w:bCs w:val="0"/>
      <w:i/>
    </w:rPr>
  </w:style>
  <w:style w:type="paragraph" w:customStyle="1" w:styleId="AppendixHeading5">
    <w:name w:val="Appendix Heading 5"/>
    <w:basedOn w:val="5"/>
    <w:next w:val="a1"/>
    <w:rsid w:val="006E62C2"/>
    <w:pPr>
      <w:spacing w:after="0"/>
      <w:outlineLvl w:val="9"/>
    </w:pPr>
    <w:rPr>
      <w:b w:val="0"/>
      <w:bCs w:val="0"/>
      <w:iCs w:val="0"/>
    </w:rPr>
  </w:style>
  <w:style w:type="paragraph" w:styleId="a">
    <w:name w:val="List Bullet"/>
    <w:basedOn w:val="a1"/>
    <w:rsid w:val="00784AF3"/>
    <w:pPr>
      <w:numPr>
        <w:numId w:val="4"/>
      </w:numPr>
      <w:spacing w:before="0"/>
    </w:pPr>
  </w:style>
  <w:style w:type="paragraph" w:styleId="20">
    <w:name w:val="List Bullet 2"/>
    <w:basedOn w:val="a"/>
    <w:rsid w:val="006E62C2"/>
    <w:pPr>
      <w:numPr>
        <w:numId w:val="5"/>
      </w:numPr>
    </w:pPr>
  </w:style>
  <w:style w:type="paragraph" w:customStyle="1" w:styleId="PageTitle">
    <w:name w:val="PageTitle"/>
    <w:basedOn w:val="a0"/>
    <w:rsid w:val="006E62C2"/>
    <w:pPr>
      <w:framePr w:w="5954" w:h="3232" w:hSpace="181" w:wrap="around" w:vAnchor="page" w:hAnchor="page" w:x="2893" w:y="4991"/>
      <w:jc w:val="center"/>
    </w:pPr>
    <w:rPr>
      <w:b/>
      <w:sz w:val="32"/>
    </w:rPr>
  </w:style>
  <w:style w:type="paragraph" w:customStyle="1" w:styleId="bullet">
    <w:name w:val="bullet"/>
    <w:basedOn w:val="a0"/>
    <w:rsid w:val="006E62C2"/>
    <w:pPr>
      <w:tabs>
        <w:tab w:val="left" w:pos="360"/>
      </w:tabs>
      <w:overflowPunct w:val="0"/>
      <w:autoSpaceDE w:val="0"/>
      <w:autoSpaceDN w:val="0"/>
      <w:adjustRightInd w:val="0"/>
      <w:spacing w:line="260" w:lineRule="atLeast"/>
      <w:ind w:left="357" w:hanging="357"/>
      <w:jc w:val="both"/>
      <w:textAlignment w:val="baseline"/>
    </w:pPr>
    <w:rPr>
      <w:sz w:val="20"/>
      <w:szCs w:val="20"/>
    </w:rPr>
  </w:style>
  <w:style w:type="paragraph" w:styleId="ab">
    <w:name w:val="footnote text"/>
    <w:basedOn w:val="a0"/>
    <w:link w:val="ac"/>
    <w:semiHidden/>
    <w:rsid w:val="006E62C2"/>
    <w:pPr>
      <w:overflowPunct w:val="0"/>
      <w:autoSpaceDE w:val="0"/>
      <w:autoSpaceDN w:val="0"/>
      <w:adjustRightInd w:val="0"/>
      <w:textAlignment w:val="baseline"/>
    </w:pPr>
    <w:rPr>
      <w:sz w:val="20"/>
      <w:szCs w:val="20"/>
    </w:rPr>
  </w:style>
  <w:style w:type="character" w:styleId="ad">
    <w:name w:val="footnote reference"/>
    <w:basedOn w:val="a2"/>
    <w:semiHidden/>
    <w:rsid w:val="006E62C2"/>
    <w:rPr>
      <w:vertAlign w:val="superscript"/>
    </w:rPr>
  </w:style>
  <w:style w:type="paragraph" w:styleId="ae">
    <w:name w:val="endnote text"/>
    <w:basedOn w:val="a0"/>
    <w:semiHidden/>
    <w:rsid w:val="006E62C2"/>
    <w:pPr>
      <w:overflowPunct w:val="0"/>
      <w:autoSpaceDE w:val="0"/>
      <w:autoSpaceDN w:val="0"/>
      <w:adjustRightInd w:val="0"/>
      <w:textAlignment w:val="baseline"/>
    </w:pPr>
    <w:rPr>
      <w:sz w:val="20"/>
      <w:szCs w:val="20"/>
    </w:rPr>
  </w:style>
  <w:style w:type="character" w:styleId="af">
    <w:name w:val="endnote reference"/>
    <w:basedOn w:val="a2"/>
    <w:semiHidden/>
    <w:rsid w:val="006E62C2"/>
    <w:rPr>
      <w:rFonts w:ascii="Times New Roman" w:hAnsi="Times New Roman"/>
      <w:b/>
      <w:sz w:val="24"/>
      <w:vertAlign w:val="superscript"/>
    </w:rPr>
  </w:style>
  <w:style w:type="paragraph" w:customStyle="1" w:styleId="alttext">
    <w:name w:val="alt_text"/>
    <w:basedOn w:val="a1"/>
    <w:rsid w:val="006E62C2"/>
    <w:rPr>
      <w:rFonts w:ascii="Arial" w:hAnsi="Arial"/>
      <w:i/>
      <w:iCs/>
      <w:sz w:val="18"/>
    </w:rPr>
  </w:style>
  <w:style w:type="paragraph" w:customStyle="1" w:styleId="tabletext">
    <w:name w:val="table_text"/>
    <w:basedOn w:val="a0"/>
    <w:rsid w:val="006E62C2"/>
    <w:pPr>
      <w:numPr>
        <w:ilvl w:val="12"/>
      </w:numPr>
      <w:spacing w:before="65" w:after="65"/>
    </w:pPr>
    <w:rPr>
      <w:sz w:val="20"/>
    </w:rPr>
  </w:style>
  <w:style w:type="paragraph" w:customStyle="1" w:styleId="LetTLH">
    <w:name w:val="LetTLH"/>
    <w:basedOn w:val="a0"/>
    <w:next w:val="a0"/>
    <w:rsid w:val="006E62C2"/>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ddress">
    <w:name w:val="Address"/>
    <w:basedOn w:val="a0"/>
    <w:next w:val="a0"/>
    <w:rsid w:val="006E62C2"/>
    <w:pPr>
      <w:tabs>
        <w:tab w:val="right" w:pos="6940"/>
        <w:tab w:val="left" w:pos="7394"/>
      </w:tabs>
      <w:overflowPunct w:val="0"/>
      <w:autoSpaceDE w:val="0"/>
      <w:autoSpaceDN w:val="0"/>
      <w:adjustRightInd w:val="0"/>
      <w:jc w:val="both"/>
      <w:textAlignment w:val="baseline"/>
    </w:pPr>
    <w:rPr>
      <w:sz w:val="22"/>
      <w:szCs w:val="20"/>
    </w:rPr>
  </w:style>
  <w:style w:type="paragraph" w:customStyle="1" w:styleId="tabelLinks">
    <w:name w:val="tabelLinks"/>
    <w:basedOn w:val="IAS"/>
    <w:rsid w:val="006E62C2"/>
    <w:rPr>
      <w:i w:val="0"/>
      <w:sz w:val="18"/>
    </w:rPr>
  </w:style>
  <w:style w:type="paragraph" w:customStyle="1" w:styleId="IAS">
    <w:name w:val="IAS"/>
    <w:basedOn w:val="a0"/>
    <w:link w:val="IASChar"/>
    <w:rsid w:val="006E62C2"/>
    <w:pPr>
      <w:overflowPunct w:val="0"/>
      <w:autoSpaceDE w:val="0"/>
      <w:autoSpaceDN w:val="0"/>
      <w:adjustRightInd w:val="0"/>
      <w:spacing w:line="-260" w:lineRule="auto"/>
      <w:textAlignment w:val="baseline"/>
    </w:pPr>
    <w:rPr>
      <w:rFonts w:ascii="Times" w:hAnsi="Times"/>
      <w:i/>
      <w:sz w:val="20"/>
      <w:szCs w:val="20"/>
    </w:rPr>
  </w:style>
  <w:style w:type="paragraph" w:customStyle="1" w:styleId="tab">
    <w:name w:val="tab+"/>
    <w:basedOn w:val="IAS"/>
    <w:rsid w:val="006E62C2"/>
    <w:pPr>
      <w:ind w:right="91"/>
      <w:jc w:val="right"/>
    </w:pPr>
    <w:rPr>
      <w:rFonts w:ascii="Times New Roman" w:hAnsi="Times New Roman"/>
      <w:i w:val="0"/>
      <w:sz w:val="18"/>
    </w:rPr>
  </w:style>
  <w:style w:type="character" w:customStyle="1" w:styleId="PageNumberpn">
    <w:name w:val="Page Number.pn"/>
    <w:basedOn w:val="a2"/>
    <w:rsid w:val="006E62C2"/>
  </w:style>
  <w:style w:type="paragraph" w:customStyle="1" w:styleId="tabelheading1">
    <w:name w:val="tabelheading1"/>
    <w:basedOn w:val="tabelLinks"/>
    <w:rsid w:val="006E62C2"/>
    <w:pPr>
      <w:keepNext/>
    </w:pPr>
    <w:rPr>
      <w:b/>
    </w:rPr>
  </w:style>
  <w:style w:type="paragraph" w:customStyle="1" w:styleId="tabelt">
    <w:name w:val="tabel=.t="/>
    <w:basedOn w:val="a0"/>
    <w:rsid w:val="006E62C2"/>
    <w:pPr>
      <w:overflowPunct w:val="0"/>
      <w:autoSpaceDE w:val="0"/>
      <w:autoSpaceDN w:val="0"/>
      <w:adjustRightInd w:val="0"/>
      <w:spacing w:after="120" w:line="-60" w:lineRule="auto"/>
      <w:ind w:right="91"/>
      <w:jc w:val="right"/>
      <w:textAlignment w:val="baseline"/>
    </w:pPr>
    <w:rPr>
      <w:sz w:val="22"/>
      <w:szCs w:val="20"/>
      <w:u w:val="double"/>
    </w:rPr>
  </w:style>
  <w:style w:type="paragraph" w:customStyle="1" w:styleId="euroheading">
    <w:name w:val="euro heading"/>
    <w:basedOn w:val="a0"/>
    <w:rsid w:val="006E62C2"/>
    <w:pPr>
      <w:overflowPunct w:val="0"/>
      <w:autoSpaceDE w:val="0"/>
      <w:autoSpaceDN w:val="0"/>
      <w:adjustRightInd w:val="0"/>
      <w:spacing w:line="260" w:lineRule="atLeast"/>
      <w:jc w:val="both"/>
      <w:textAlignment w:val="baseline"/>
    </w:pPr>
    <w:rPr>
      <w:i/>
      <w:sz w:val="20"/>
      <w:szCs w:val="20"/>
    </w:rPr>
  </w:style>
  <w:style w:type="paragraph" w:customStyle="1" w:styleId="numbertablehead">
    <w:name w:val="number table head"/>
    <w:basedOn w:val="a0"/>
    <w:rsid w:val="006E62C2"/>
    <w:pPr>
      <w:overflowPunct w:val="0"/>
      <w:autoSpaceDE w:val="0"/>
      <w:autoSpaceDN w:val="0"/>
      <w:adjustRightInd w:val="0"/>
      <w:spacing w:line="260" w:lineRule="atLeast"/>
      <w:ind w:right="62"/>
      <w:jc w:val="right"/>
      <w:textAlignment w:val="baseline"/>
    </w:pPr>
    <w:rPr>
      <w:b/>
      <w:sz w:val="20"/>
      <w:szCs w:val="20"/>
    </w:rPr>
  </w:style>
  <w:style w:type="paragraph" w:customStyle="1" w:styleId="numbernegative">
    <w:name w:val="number negative"/>
    <w:basedOn w:val="a0"/>
    <w:rsid w:val="006E62C2"/>
    <w:pPr>
      <w:overflowPunct w:val="0"/>
      <w:autoSpaceDE w:val="0"/>
      <w:autoSpaceDN w:val="0"/>
      <w:adjustRightInd w:val="0"/>
      <w:spacing w:line="260" w:lineRule="atLeast"/>
      <w:jc w:val="right"/>
      <w:textAlignment w:val="baseline"/>
    </w:pPr>
    <w:rPr>
      <w:sz w:val="20"/>
      <w:szCs w:val="20"/>
    </w:rPr>
  </w:style>
  <w:style w:type="paragraph" w:customStyle="1" w:styleId="numberpositive">
    <w:name w:val="number positive"/>
    <w:basedOn w:val="a0"/>
    <w:rsid w:val="006E62C2"/>
    <w:pPr>
      <w:overflowPunct w:val="0"/>
      <w:autoSpaceDE w:val="0"/>
      <w:autoSpaceDN w:val="0"/>
      <w:adjustRightInd w:val="0"/>
      <w:spacing w:line="260" w:lineRule="atLeast"/>
      <w:ind w:right="62"/>
      <w:jc w:val="right"/>
      <w:textAlignment w:val="baseline"/>
    </w:pPr>
    <w:rPr>
      <w:sz w:val="20"/>
      <w:szCs w:val="20"/>
    </w:rPr>
  </w:style>
  <w:style w:type="paragraph" w:customStyle="1" w:styleId="Text">
    <w:name w:val="Text"/>
    <w:basedOn w:val="a0"/>
    <w:rsid w:val="006E62C2"/>
    <w:pPr>
      <w:tabs>
        <w:tab w:val="left" w:pos="284"/>
      </w:tabs>
      <w:overflowPunct w:val="0"/>
      <w:autoSpaceDE w:val="0"/>
      <w:autoSpaceDN w:val="0"/>
      <w:adjustRightInd w:val="0"/>
      <w:spacing w:after="260"/>
      <w:jc w:val="both"/>
      <w:textAlignment w:val="baseline"/>
    </w:pPr>
    <w:rPr>
      <w:rFonts w:eastAsia="MS Mincho"/>
      <w:sz w:val="22"/>
      <w:szCs w:val="20"/>
    </w:rPr>
  </w:style>
  <w:style w:type="character" w:styleId="af0">
    <w:name w:val="FollowedHyperlink"/>
    <w:basedOn w:val="a2"/>
    <w:rsid w:val="006E62C2"/>
    <w:rPr>
      <w:color w:val="800080"/>
      <w:u w:val="single"/>
    </w:rPr>
  </w:style>
  <w:style w:type="paragraph" w:customStyle="1" w:styleId="body">
    <w:name w:val="body"/>
    <w:basedOn w:val="a0"/>
    <w:link w:val="bodyChar"/>
    <w:rsid w:val="006E62C2"/>
    <w:pPr>
      <w:keepNext/>
      <w:spacing w:before="260" w:after="260"/>
      <w:jc w:val="both"/>
    </w:pPr>
    <w:rPr>
      <w:b/>
      <w:bCs/>
    </w:rPr>
  </w:style>
  <w:style w:type="character" w:styleId="af1">
    <w:name w:val="annotation reference"/>
    <w:basedOn w:val="a2"/>
    <w:uiPriority w:val="99"/>
    <w:rsid w:val="006E62C2"/>
    <w:rPr>
      <w:sz w:val="16"/>
      <w:szCs w:val="16"/>
    </w:rPr>
  </w:style>
  <w:style w:type="paragraph" w:styleId="af2">
    <w:name w:val="annotation text"/>
    <w:basedOn w:val="a0"/>
    <w:link w:val="af3"/>
    <w:uiPriority w:val="99"/>
    <w:rsid w:val="006E62C2"/>
    <w:rPr>
      <w:sz w:val="20"/>
      <w:szCs w:val="20"/>
    </w:rPr>
  </w:style>
  <w:style w:type="paragraph" w:customStyle="1" w:styleId="Subhead3CharCharChar">
    <w:name w:val="Subhead 3 Char Char Char"/>
    <w:basedOn w:val="a0"/>
    <w:rsid w:val="006E62C2"/>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b/>
      <w:bCs/>
      <w:color w:val="0C2D83"/>
      <w:sz w:val="20"/>
      <w:szCs w:val="20"/>
      <w:lang w:eastAsia="en-NZ"/>
    </w:rPr>
  </w:style>
  <w:style w:type="paragraph" w:customStyle="1" w:styleId="AccountingPolicy">
    <w:name w:val="Accounting Policy"/>
    <w:basedOn w:val="a0"/>
    <w:link w:val="AccountingPolicyChar1"/>
    <w:rsid w:val="006E62C2"/>
    <w:pPr>
      <w:tabs>
        <w:tab w:val="left" w:pos="1531"/>
        <w:tab w:val="left" w:pos="1871"/>
      </w:tabs>
      <w:autoSpaceDE w:val="0"/>
      <w:autoSpaceDN w:val="0"/>
      <w:adjustRightInd w:val="0"/>
      <w:spacing w:line="260" w:lineRule="atLeast"/>
      <w:ind w:left="1531" w:hanging="1531"/>
    </w:pPr>
    <w:rPr>
      <w:rFonts w:ascii="Univers 45 Light" w:hAnsi="Univers 45 Light"/>
      <w:color w:val="000000"/>
      <w:sz w:val="20"/>
      <w:szCs w:val="20"/>
      <w:lang w:eastAsia="en-NZ"/>
    </w:rPr>
  </w:style>
  <w:style w:type="paragraph" w:customStyle="1" w:styleId="Subhead4">
    <w:name w:val="Subhead 4"/>
    <w:basedOn w:val="a0"/>
    <w:rsid w:val="006E62C2"/>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b/>
      <w:bCs/>
      <w:color w:val="7B7FB6"/>
      <w:sz w:val="20"/>
      <w:szCs w:val="20"/>
      <w:lang w:eastAsia="en-NZ"/>
    </w:rPr>
  </w:style>
  <w:style w:type="paragraph" w:customStyle="1" w:styleId="Note">
    <w:name w:val="Note"/>
    <w:basedOn w:val="a0"/>
    <w:rsid w:val="006E62C2"/>
    <w:pPr>
      <w:tabs>
        <w:tab w:val="left" w:pos="1134"/>
        <w:tab w:val="left" w:pos="1531"/>
        <w:tab w:val="left" w:pos="1871"/>
      </w:tabs>
      <w:autoSpaceDE w:val="0"/>
      <w:autoSpaceDN w:val="0"/>
      <w:adjustRightInd w:val="0"/>
      <w:spacing w:line="260" w:lineRule="atLeast"/>
      <w:ind w:left="1531" w:hanging="1531"/>
    </w:pPr>
    <w:rPr>
      <w:rFonts w:ascii="Univers 55" w:hAnsi="Univers 55"/>
      <w:b/>
      <w:bCs/>
      <w:color w:val="0C2D83"/>
      <w:sz w:val="20"/>
      <w:szCs w:val="20"/>
      <w:lang w:eastAsia="en-NZ"/>
    </w:rPr>
  </w:style>
  <w:style w:type="paragraph" w:styleId="31">
    <w:name w:val="Body Text 3"/>
    <w:basedOn w:val="a0"/>
    <w:link w:val="32"/>
    <w:uiPriority w:val="99"/>
    <w:rsid w:val="00363EBE"/>
    <w:pPr>
      <w:spacing w:after="120"/>
    </w:pPr>
    <w:rPr>
      <w:sz w:val="16"/>
      <w:szCs w:val="16"/>
    </w:rPr>
  </w:style>
  <w:style w:type="paragraph" w:styleId="af4">
    <w:name w:val="Balloon Text"/>
    <w:basedOn w:val="a0"/>
    <w:link w:val="af5"/>
    <w:uiPriority w:val="99"/>
    <w:semiHidden/>
    <w:rsid w:val="001666F0"/>
    <w:rPr>
      <w:rFonts w:ascii="Tahoma" w:hAnsi="Tahoma" w:cs="Tahoma"/>
      <w:sz w:val="16"/>
      <w:szCs w:val="16"/>
    </w:rPr>
  </w:style>
  <w:style w:type="paragraph" w:customStyle="1" w:styleId="Style11ptBoldJustifiedBefore13ptAfter13pt">
    <w:name w:val="Style 11 pt Bold Justified Before:  13 pt After:  13 pt"/>
    <w:basedOn w:val="a0"/>
    <w:autoRedefine/>
    <w:rsid w:val="002F505D"/>
    <w:pPr>
      <w:keepNext/>
      <w:spacing w:before="130" w:after="130" w:line="260" w:lineRule="atLeast"/>
      <w:jc w:val="both"/>
    </w:pPr>
    <w:rPr>
      <w:bCs/>
      <w:sz w:val="22"/>
      <w:szCs w:val="20"/>
    </w:rPr>
  </w:style>
  <w:style w:type="character" w:styleId="af6">
    <w:name w:val="Emphasis"/>
    <w:basedOn w:val="a2"/>
    <w:qFormat/>
    <w:rsid w:val="001350E8"/>
    <w:rPr>
      <w:i/>
      <w:iCs/>
    </w:rPr>
  </w:style>
  <w:style w:type="character" w:customStyle="1" w:styleId="a5">
    <w:name w:val="Основной текст Знак"/>
    <w:aliases w:val="bt Знак,Body Text x Знак1,Body Text x Знак Знак Знак,Body Text x Знак Знак1,Body Text x Знак + Arial Знак,10 pt... Знак"/>
    <w:basedOn w:val="a2"/>
    <w:link w:val="a1"/>
    <w:uiPriority w:val="99"/>
    <w:rsid w:val="00094E05"/>
    <w:rPr>
      <w:sz w:val="22"/>
      <w:lang w:val="uk-UA" w:eastAsia="en-US" w:bidi="ar-SA"/>
    </w:rPr>
  </w:style>
  <w:style w:type="table" w:styleId="af7">
    <w:name w:val="Table Grid"/>
    <w:basedOn w:val="a3"/>
    <w:uiPriority w:val="59"/>
    <w:rsid w:val="00610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ldItalic">
    <w:name w:val="Style Body Text + Bold Italic"/>
    <w:basedOn w:val="a1"/>
    <w:rsid w:val="004A488D"/>
    <w:pPr>
      <w:ind w:left="-964"/>
    </w:pPr>
    <w:rPr>
      <w:b/>
      <w:bCs/>
      <w:i/>
      <w:iCs/>
    </w:rPr>
  </w:style>
  <w:style w:type="character" w:styleId="af8">
    <w:name w:val="page number"/>
    <w:basedOn w:val="a2"/>
    <w:rsid w:val="0070693E"/>
  </w:style>
  <w:style w:type="paragraph" w:styleId="af9">
    <w:name w:val="annotation subject"/>
    <w:basedOn w:val="af2"/>
    <w:next w:val="af2"/>
    <w:semiHidden/>
    <w:rsid w:val="002844AF"/>
    <w:rPr>
      <w:b/>
      <w:bCs/>
    </w:rPr>
  </w:style>
  <w:style w:type="paragraph" w:customStyle="1" w:styleId="BodyText1">
    <w:name w:val="Body Text1"/>
    <w:basedOn w:val="a0"/>
    <w:rsid w:val="008041AA"/>
    <w:pPr>
      <w:widowControl w:val="0"/>
      <w:tabs>
        <w:tab w:val="left" w:pos="397"/>
      </w:tabs>
      <w:suppressAutoHyphen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Explain1">
    <w:name w:val="Explain 1"/>
    <w:basedOn w:val="BodyText1"/>
    <w:rsid w:val="008041AA"/>
    <w:pPr>
      <w:tabs>
        <w:tab w:val="clear" w:pos="397"/>
        <w:tab w:val="left" w:pos="510"/>
        <w:tab w:val="left" w:pos="1531"/>
        <w:tab w:val="left" w:pos="1814"/>
      </w:tabs>
      <w:ind w:left="1531" w:right="113" w:hanging="1417"/>
    </w:pPr>
  </w:style>
  <w:style w:type="paragraph" w:customStyle="1" w:styleId="Subhead1">
    <w:name w:val="Subhead 1"/>
    <w:basedOn w:val="a0"/>
    <w:rsid w:val="008041AA"/>
    <w:pPr>
      <w:keepNext/>
      <w:widowControl w:val="0"/>
      <w:tabs>
        <w:tab w:val="left" w:pos="1531"/>
      </w:tabs>
      <w:suppressAutoHyphens/>
      <w:autoSpaceDE w:val="0"/>
      <w:autoSpaceDN w:val="0"/>
      <w:adjustRightInd w:val="0"/>
      <w:spacing w:line="260" w:lineRule="atLeast"/>
      <w:ind w:left="1531" w:hanging="1531"/>
      <w:textAlignment w:val="center"/>
    </w:pPr>
    <w:rPr>
      <w:rFonts w:ascii="Univers 55" w:hAnsi="Univers 55" w:cs="Univers 55"/>
      <w:color w:val="0C2D83"/>
      <w:sz w:val="28"/>
      <w:szCs w:val="28"/>
    </w:rPr>
  </w:style>
  <w:style w:type="paragraph" w:customStyle="1" w:styleId="Subhead3">
    <w:name w:val="Subhead 3"/>
    <w:basedOn w:val="a0"/>
    <w:link w:val="Subhead3Char"/>
    <w:rsid w:val="008041AA"/>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0C2D83"/>
      <w:sz w:val="20"/>
      <w:szCs w:val="20"/>
    </w:rPr>
  </w:style>
  <w:style w:type="paragraph" w:customStyle="1" w:styleId="AccountingPolicyIndent">
    <w:name w:val="Accounting Policy Indent"/>
    <w:basedOn w:val="a0"/>
    <w:rsid w:val="008041AA"/>
    <w:pPr>
      <w:widowControl w:val="0"/>
      <w:tabs>
        <w:tab w:val="left" w:pos="1531"/>
        <w:tab w:val="left" w:pos="1871"/>
      </w:tabs>
      <w:suppressAutoHyphens/>
      <w:autoSpaceDE w:val="0"/>
      <w:autoSpaceDN w:val="0"/>
      <w:adjustRightInd w:val="0"/>
      <w:spacing w:line="260" w:lineRule="atLeast"/>
      <w:ind w:left="1871" w:hanging="1871"/>
      <w:textAlignment w:val="center"/>
    </w:pPr>
    <w:rPr>
      <w:rFonts w:ascii="Univers 45 Light" w:hAnsi="Univers 45 Light" w:cs="Univers 45 Light"/>
      <w:color w:val="000000"/>
      <w:sz w:val="20"/>
      <w:szCs w:val="20"/>
    </w:rPr>
  </w:style>
  <w:style w:type="character" w:customStyle="1" w:styleId="Reference">
    <w:name w:val="Reference"/>
    <w:uiPriority w:val="99"/>
    <w:rsid w:val="008041AA"/>
    <w:rPr>
      <w:rFonts w:ascii="Univers 45 Light" w:hAnsi="Univers 45 Light" w:cs="Univers 45 Light"/>
      <w:i/>
      <w:iCs/>
      <w:color w:val="0C2D83"/>
      <w:sz w:val="16"/>
      <w:szCs w:val="16"/>
    </w:rPr>
  </w:style>
  <w:style w:type="character" w:customStyle="1" w:styleId="Footnote">
    <w:name w:val="Footnote"/>
    <w:uiPriority w:val="99"/>
    <w:rsid w:val="008041AA"/>
    <w:rPr>
      <w:rFonts w:ascii="Univers 45 Light" w:hAnsi="Univers 45 Light" w:cs="Univers 45 Light"/>
      <w:color w:val="0038E5"/>
      <w:position w:val="2"/>
      <w:sz w:val="20"/>
      <w:szCs w:val="20"/>
      <w:vertAlign w:val="superscript"/>
    </w:rPr>
  </w:style>
  <w:style w:type="paragraph" w:styleId="afa">
    <w:name w:val="Document Map"/>
    <w:basedOn w:val="a0"/>
    <w:link w:val="afb"/>
    <w:uiPriority w:val="99"/>
    <w:semiHidden/>
    <w:rsid w:val="001A3764"/>
    <w:pPr>
      <w:shd w:val="clear" w:color="auto" w:fill="000080"/>
    </w:pPr>
    <w:rPr>
      <w:rFonts w:ascii="Tahoma" w:hAnsi="Tahoma" w:cs="Tahoma"/>
      <w:sz w:val="20"/>
      <w:szCs w:val="20"/>
    </w:rPr>
  </w:style>
  <w:style w:type="paragraph" w:customStyle="1" w:styleId="AcctBody2Col">
    <w:name w:val="Acct Body 2 Col"/>
    <w:basedOn w:val="a0"/>
    <w:next w:val="a0"/>
    <w:rsid w:val="004E54A5"/>
    <w:pPr>
      <w:widowControl w:val="0"/>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AccountHD1">
    <w:name w:val="AccountHD1"/>
    <w:basedOn w:val="a0"/>
    <w:rsid w:val="004E54A5"/>
    <w:pPr>
      <w:widowControl w:val="0"/>
      <w:tabs>
        <w:tab w:val="left" w:pos="1531"/>
        <w:tab w:val="decimal" w:pos="7824"/>
        <w:tab w:val="decimal" w:pos="8957"/>
        <w:tab w:val="decimal" w:pos="9865"/>
      </w:tabs>
      <w:autoSpaceDE w:val="0"/>
      <w:autoSpaceDN w:val="0"/>
      <w:adjustRightInd w:val="0"/>
      <w:spacing w:line="260" w:lineRule="atLeast"/>
      <w:textAlignment w:val="center"/>
    </w:pPr>
    <w:rPr>
      <w:rFonts w:ascii="Univers 45 Light" w:hAnsi="Univers 45 Light" w:cs="Univers 45 Light"/>
      <w:b/>
      <w:bCs/>
      <w:color w:val="000000"/>
      <w:sz w:val="16"/>
      <w:szCs w:val="16"/>
    </w:rPr>
  </w:style>
  <w:style w:type="paragraph" w:customStyle="1" w:styleId="AcctBody2ColL1">
    <w:name w:val="Acct Body 2 Col L1"/>
    <w:basedOn w:val="a0"/>
    <w:next w:val="a0"/>
    <w:rsid w:val="004E54A5"/>
    <w:pPr>
      <w:widowControl w:val="0"/>
      <w:pBdr>
        <w:bottom w:val="single" w:sz="2"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AcctBody2ColLT">
    <w:name w:val="Acct Body 2 Col LT"/>
    <w:basedOn w:val="a0"/>
    <w:next w:val="a0"/>
    <w:rsid w:val="004E54A5"/>
    <w:pPr>
      <w:widowControl w:val="0"/>
      <w:pBdr>
        <w:bottom w:val="single" w:sz="10"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rPr>
  </w:style>
  <w:style w:type="paragraph" w:customStyle="1" w:styleId="Noparagraphstyle">
    <w:name w:val="[No paragraph style]"/>
    <w:rsid w:val="00E87609"/>
    <w:pPr>
      <w:widowControl w:val="0"/>
      <w:autoSpaceDE w:val="0"/>
      <w:autoSpaceDN w:val="0"/>
      <w:adjustRightInd w:val="0"/>
      <w:spacing w:line="288" w:lineRule="auto"/>
      <w:textAlignment w:val="center"/>
    </w:pPr>
    <w:rPr>
      <w:color w:val="000000"/>
      <w:sz w:val="24"/>
      <w:szCs w:val="24"/>
    </w:rPr>
  </w:style>
  <w:style w:type="paragraph" w:customStyle="1" w:styleId="Default">
    <w:name w:val="Default"/>
    <w:uiPriority w:val="99"/>
    <w:rsid w:val="00574E82"/>
    <w:pPr>
      <w:autoSpaceDE w:val="0"/>
      <w:autoSpaceDN w:val="0"/>
      <w:adjustRightInd w:val="0"/>
    </w:pPr>
    <w:rPr>
      <w:rFonts w:ascii="Univers 55" w:hAnsi="Univers 55" w:cs="Univers 55"/>
      <w:color w:val="000000"/>
      <w:sz w:val="24"/>
      <w:szCs w:val="24"/>
    </w:rPr>
  </w:style>
  <w:style w:type="paragraph" w:customStyle="1" w:styleId="Print-FromToSubjectDate">
    <w:name w:val="Print- From: To: Subject: Date:"/>
    <w:basedOn w:val="a0"/>
    <w:rsid w:val="006B6F44"/>
    <w:pPr>
      <w:pBdr>
        <w:left w:val="single" w:sz="18" w:space="1" w:color="auto"/>
      </w:pBdr>
      <w:ind w:left="1080" w:hanging="1080"/>
    </w:pPr>
    <w:rPr>
      <w:rFonts w:ascii="Arial" w:hAnsi="Arial"/>
      <w:sz w:val="20"/>
      <w:szCs w:val="20"/>
      <w:lang w:bidi="he-IL"/>
    </w:rPr>
  </w:style>
  <w:style w:type="character" w:customStyle="1" w:styleId="bodyChar">
    <w:name w:val="body Char"/>
    <w:basedOn w:val="a2"/>
    <w:link w:val="body"/>
    <w:rsid w:val="002B5EA7"/>
    <w:rPr>
      <w:b/>
      <w:bCs/>
      <w:sz w:val="24"/>
      <w:szCs w:val="24"/>
      <w:lang w:val="uk-UA" w:eastAsia="en-US" w:bidi="ar-SA"/>
    </w:rPr>
  </w:style>
  <w:style w:type="character" w:customStyle="1" w:styleId="21">
    <w:name w:val="Заголовок 2 Знак"/>
    <w:aliases w:val="h2 Знак"/>
    <w:basedOn w:val="a2"/>
    <w:link w:val="2"/>
    <w:rsid w:val="000F1E18"/>
    <w:rPr>
      <w:b/>
      <w:sz w:val="22"/>
    </w:rPr>
  </w:style>
  <w:style w:type="paragraph" w:customStyle="1" w:styleId="NoParagraphStyle0">
    <w:name w:val="[No Paragraph Style]"/>
    <w:link w:val="NoParagraphStyleChar"/>
    <w:rsid w:val="001804DA"/>
    <w:pPr>
      <w:widowControl w:val="0"/>
      <w:autoSpaceDE w:val="0"/>
      <w:autoSpaceDN w:val="0"/>
      <w:adjustRightInd w:val="0"/>
      <w:spacing w:line="288" w:lineRule="auto"/>
      <w:textAlignment w:val="center"/>
    </w:pPr>
    <w:rPr>
      <w:rFonts w:ascii="Times" w:hAnsi="Times" w:cs="Times"/>
      <w:color w:val="000000"/>
      <w:sz w:val="24"/>
      <w:szCs w:val="24"/>
    </w:rPr>
  </w:style>
  <w:style w:type="character" w:customStyle="1" w:styleId="Euro">
    <w:name w:val="Euro"/>
    <w:rsid w:val="00C916FB"/>
    <w:rPr>
      <w:rFonts w:ascii="Euro Sans" w:hAnsi="Euro Sans"/>
      <w:sz w:val="20"/>
    </w:rPr>
  </w:style>
  <w:style w:type="character" w:customStyle="1" w:styleId="NoParagraphStyleChar">
    <w:name w:val="[No Paragraph Style] Char"/>
    <w:basedOn w:val="a2"/>
    <w:link w:val="NoParagraphStyle0"/>
    <w:locked/>
    <w:rsid w:val="00C916FB"/>
    <w:rPr>
      <w:rFonts w:ascii="Times" w:hAnsi="Times" w:cs="Times"/>
      <w:color w:val="000000"/>
      <w:sz w:val="24"/>
      <w:szCs w:val="24"/>
      <w:lang w:val="uk-UA" w:eastAsia="en-US" w:bidi="ar-SA"/>
    </w:rPr>
  </w:style>
  <w:style w:type="character" w:customStyle="1" w:styleId="Subhead3Char">
    <w:name w:val="Subhead 3 Char"/>
    <w:basedOn w:val="a2"/>
    <w:link w:val="Subhead3"/>
    <w:locked/>
    <w:rsid w:val="00C916FB"/>
    <w:rPr>
      <w:rFonts w:ascii="Univers 45 Light" w:hAnsi="Univers 45 Light" w:cs="Univers 55"/>
      <w:b/>
      <w:bCs/>
      <w:color w:val="0C2D83"/>
      <w:lang w:val="uk-UA" w:eastAsia="en-US"/>
    </w:rPr>
  </w:style>
  <w:style w:type="paragraph" w:customStyle="1" w:styleId="BulletIndent">
    <w:name w:val="Bullet Indent"/>
    <w:basedOn w:val="NoParagraphStyle0"/>
    <w:rsid w:val="00C916FB"/>
    <w:pPr>
      <w:numPr>
        <w:numId w:val="7"/>
      </w:numPr>
      <w:suppressAutoHyphens/>
      <w:spacing w:line="260" w:lineRule="atLeast"/>
      <w:ind w:left="284"/>
    </w:pPr>
    <w:rPr>
      <w:rFonts w:ascii="Univers 45 Light" w:hAnsi="Univers 45 Light" w:cs="Univers 45 Light"/>
      <w:sz w:val="20"/>
      <w:szCs w:val="20"/>
    </w:rPr>
  </w:style>
  <w:style w:type="character" w:customStyle="1" w:styleId="AccountingPolicyChar1">
    <w:name w:val="Accounting Policy Char1"/>
    <w:basedOn w:val="a2"/>
    <w:link w:val="AccountingPolicy"/>
    <w:locked/>
    <w:rsid w:val="00C916FB"/>
    <w:rPr>
      <w:rFonts w:ascii="Univers 45 Light" w:hAnsi="Univers 45 Light"/>
      <w:color w:val="000000"/>
      <w:lang w:val="uk-UA" w:eastAsia="en-NZ"/>
    </w:rPr>
  </w:style>
  <w:style w:type="paragraph" w:styleId="afc">
    <w:name w:val="Normal (Web)"/>
    <w:basedOn w:val="a0"/>
    <w:uiPriority w:val="99"/>
    <w:unhideWhenUsed/>
    <w:rsid w:val="00703275"/>
    <w:pPr>
      <w:spacing w:before="100" w:beforeAutospacing="1" w:after="100" w:afterAutospacing="1"/>
    </w:pPr>
    <w:rPr>
      <w:rFonts w:eastAsia="Calibri"/>
      <w:lang w:eastAsia="ru-RU"/>
    </w:rPr>
  </w:style>
  <w:style w:type="paragraph" w:customStyle="1" w:styleId="StyleBodyTextBefore6ptAfter6pt">
    <w:name w:val="Style Body Text + Before:  6 pt After:  6 pt"/>
    <w:basedOn w:val="a1"/>
    <w:rsid w:val="00F21B70"/>
    <w:pPr>
      <w:spacing w:before="60" w:after="60" w:line="240" w:lineRule="auto"/>
    </w:pPr>
  </w:style>
  <w:style w:type="character" w:customStyle="1" w:styleId="a9">
    <w:name w:val="Нижний колонтитул Знак"/>
    <w:basedOn w:val="a2"/>
    <w:link w:val="a8"/>
    <w:uiPriority w:val="99"/>
    <w:rsid w:val="00837EA7"/>
    <w:rPr>
      <w:sz w:val="24"/>
      <w:szCs w:val="24"/>
      <w:lang w:val="uk-UA" w:eastAsia="en-US"/>
    </w:rPr>
  </w:style>
  <w:style w:type="paragraph" w:styleId="afd">
    <w:name w:val="Revision"/>
    <w:hidden/>
    <w:uiPriority w:val="99"/>
    <w:semiHidden/>
    <w:rsid w:val="005E4B32"/>
    <w:rPr>
      <w:sz w:val="24"/>
      <w:szCs w:val="24"/>
    </w:rPr>
  </w:style>
  <w:style w:type="character" w:customStyle="1" w:styleId="block1">
    <w:name w:val="block1"/>
    <w:basedOn w:val="a2"/>
    <w:rsid w:val="00B23548"/>
    <w:rPr>
      <w:rFonts w:ascii="Tahoma" w:hAnsi="Tahoma" w:cs="Tahoma" w:hint="default"/>
      <w:vanish w:val="0"/>
      <w:webHidden w:val="0"/>
      <w:sz w:val="20"/>
      <w:szCs w:val="20"/>
      <w:specVanish w:val="0"/>
    </w:rPr>
  </w:style>
  <w:style w:type="paragraph" w:customStyle="1" w:styleId="Bodycopy95ptSpreads">
    <w:name w:val="Bodycopy 9.5pt (Spreads)"/>
    <w:basedOn w:val="NoParagraphStyle0"/>
    <w:uiPriority w:val="99"/>
    <w:rsid w:val="003B1121"/>
    <w:pPr>
      <w:suppressAutoHyphens/>
      <w:spacing w:after="120" w:line="240" w:lineRule="atLeast"/>
    </w:pPr>
    <w:rPr>
      <w:rFonts w:ascii="Univers LT Std 45 Light" w:eastAsiaTheme="minorEastAsia" w:hAnsi="Univers LT Std 45 Light" w:cs="Univers LT Std 45 Light"/>
      <w:sz w:val="19"/>
      <w:szCs w:val="19"/>
      <w:lang w:eastAsia="en-NZ"/>
    </w:rPr>
  </w:style>
  <w:style w:type="paragraph" w:customStyle="1" w:styleId="Bullets95ptSpreads">
    <w:name w:val="Bullets 9.5pt (Spreads)"/>
    <w:basedOn w:val="Bodycopy95ptSpreads"/>
    <w:uiPriority w:val="99"/>
    <w:rsid w:val="003B1121"/>
    <w:pPr>
      <w:numPr>
        <w:numId w:val="8"/>
      </w:numPr>
    </w:pPr>
  </w:style>
  <w:style w:type="paragraph" w:customStyle="1" w:styleId="Subhead3Spreads">
    <w:name w:val="Subhead 3 (Spreads)"/>
    <w:basedOn w:val="a0"/>
    <w:uiPriority w:val="99"/>
    <w:rsid w:val="005F7E5B"/>
    <w:pPr>
      <w:widowControl w:val="0"/>
      <w:tabs>
        <w:tab w:val="left" w:pos="454"/>
      </w:tabs>
      <w:suppressAutoHyphens/>
      <w:autoSpaceDE w:val="0"/>
      <w:autoSpaceDN w:val="0"/>
      <w:adjustRightInd w:val="0"/>
      <w:spacing w:after="113" w:line="240" w:lineRule="atLeast"/>
      <w:textAlignment w:val="center"/>
    </w:pPr>
    <w:rPr>
      <w:rFonts w:ascii="Univers 55" w:eastAsiaTheme="minorEastAsia" w:hAnsi="Univers 55" w:cs="Univers 55"/>
      <w:b/>
      <w:color w:val="00468F"/>
      <w:sz w:val="19"/>
      <w:szCs w:val="19"/>
      <w:lang w:eastAsia="en-NZ"/>
    </w:rPr>
  </w:style>
  <w:style w:type="paragraph" w:customStyle="1" w:styleId="AccountHD1Spreads">
    <w:name w:val="AccountHD1 (Spreads)"/>
    <w:basedOn w:val="a0"/>
    <w:uiPriority w:val="99"/>
    <w:rsid w:val="005F7E5B"/>
    <w:pPr>
      <w:widowControl w:val="0"/>
      <w:tabs>
        <w:tab w:val="left" w:pos="1701"/>
        <w:tab w:val="left" w:pos="1928"/>
        <w:tab w:val="right" w:pos="6576"/>
        <w:tab w:val="right" w:pos="7654"/>
        <w:tab w:val="right" w:pos="8731"/>
        <w:tab w:val="right" w:pos="9808"/>
      </w:tabs>
      <w:autoSpaceDE w:val="0"/>
      <w:autoSpaceDN w:val="0"/>
      <w:adjustRightInd w:val="0"/>
      <w:spacing w:line="200" w:lineRule="atLeast"/>
      <w:textAlignment w:val="center"/>
    </w:pPr>
    <w:rPr>
      <w:rFonts w:ascii="Univers LT Std 45 Light" w:eastAsiaTheme="minorEastAsia" w:hAnsi="Univers LT Std 45 Light" w:cs="Univers LT Std 45 Light"/>
      <w:b/>
      <w:bCs/>
      <w:color w:val="000000"/>
      <w:sz w:val="14"/>
      <w:szCs w:val="14"/>
      <w:lang w:eastAsia="en-NZ"/>
    </w:rPr>
  </w:style>
  <w:style w:type="paragraph" w:customStyle="1" w:styleId="TablebodySpreads">
    <w:name w:val="Table body (Spreads)"/>
    <w:basedOn w:val="a0"/>
    <w:uiPriority w:val="99"/>
    <w:rsid w:val="005F7E5B"/>
    <w:pPr>
      <w:widowControl w:val="0"/>
      <w:tabs>
        <w:tab w:val="left" w:pos="1701"/>
        <w:tab w:val="left" w:pos="1928"/>
        <w:tab w:val="right" w:pos="7654"/>
        <w:tab w:val="decimal" w:pos="8731"/>
        <w:tab w:val="decimal" w:pos="9808"/>
      </w:tabs>
      <w:suppressAutoHyphens/>
      <w:autoSpaceDE w:val="0"/>
      <w:autoSpaceDN w:val="0"/>
      <w:adjustRightInd w:val="0"/>
      <w:spacing w:line="240" w:lineRule="atLeast"/>
      <w:ind w:left="227" w:hanging="227"/>
      <w:textAlignment w:val="center"/>
    </w:pPr>
    <w:rPr>
      <w:rFonts w:ascii="Univers LT Std 45 Light" w:eastAsiaTheme="minorEastAsia" w:hAnsi="Univers LT Std 45 Light" w:cs="Univers LT Std 45 Light"/>
      <w:color w:val="000000"/>
      <w:sz w:val="19"/>
      <w:szCs w:val="19"/>
      <w:lang w:eastAsia="en-NZ"/>
    </w:rPr>
  </w:style>
  <w:style w:type="paragraph" w:customStyle="1" w:styleId="AccountSubhead4Spreads">
    <w:name w:val="Account Subhead 4 (Spreads)"/>
    <w:basedOn w:val="a0"/>
    <w:uiPriority w:val="99"/>
    <w:rsid w:val="005F7E5B"/>
    <w:pPr>
      <w:widowControl w:val="0"/>
      <w:tabs>
        <w:tab w:val="left" w:pos="2041"/>
      </w:tabs>
      <w:suppressAutoHyphens/>
      <w:autoSpaceDE w:val="0"/>
      <w:autoSpaceDN w:val="0"/>
      <w:adjustRightInd w:val="0"/>
      <w:spacing w:before="57" w:line="240" w:lineRule="atLeast"/>
      <w:ind w:left="227" w:hanging="227"/>
      <w:textAlignment w:val="center"/>
    </w:pPr>
    <w:rPr>
      <w:rFonts w:ascii="Univers LT Std 45 Light" w:eastAsiaTheme="minorEastAsia" w:hAnsi="Univers LT Std 45 Light" w:cs="Univers LT Std 45 Light"/>
      <w:b/>
      <w:bCs/>
      <w:color w:val="000000"/>
      <w:sz w:val="19"/>
      <w:szCs w:val="19"/>
      <w:lang w:eastAsia="en-NZ"/>
    </w:rPr>
  </w:style>
  <w:style w:type="paragraph" w:customStyle="1" w:styleId="Subhead4Spreads">
    <w:name w:val="Subhead 4 (Spreads)"/>
    <w:basedOn w:val="a0"/>
    <w:uiPriority w:val="99"/>
    <w:rsid w:val="005F7E5B"/>
    <w:pPr>
      <w:widowControl w:val="0"/>
      <w:tabs>
        <w:tab w:val="left" w:pos="454"/>
      </w:tabs>
      <w:suppressAutoHyphens/>
      <w:autoSpaceDE w:val="0"/>
      <w:autoSpaceDN w:val="0"/>
      <w:adjustRightInd w:val="0"/>
      <w:spacing w:after="113" w:line="240" w:lineRule="atLeast"/>
      <w:textAlignment w:val="center"/>
    </w:pPr>
    <w:rPr>
      <w:rFonts w:ascii="Univers 55" w:eastAsiaTheme="minorEastAsia" w:hAnsi="Univers 55" w:cs="Univers 55"/>
      <w:b/>
      <w:i/>
      <w:iCs/>
      <w:color w:val="00468F"/>
      <w:sz w:val="19"/>
      <w:szCs w:val="19"/>
      <w:lang w:eastAsia="en-NZ"/>
    </w:rPr>
  </w:style>
  <w:style w:type="character" w:customStyle="1" w:styleId="Bold">
    <w:name w:val="Bold"/>
    <w:uiPriority w:val="99"/>
    <w:rsid w:val="005F7E5B"/>
    <w:rPr>
      <w:rFonts w:ascii="Univers LT Std 45 Light" w:hAnsi="Univers LT Std 45 Light"/>
      <w:b/>
    </w:rPr>
  </w:style>
  <w:style w:type="character" w:customStyle="1" w:styleId="AccountDate">
    <w:name w:val="Account Date"/>
    <w:basedOn w:val="a2"/>
    <w:uiPriority w:val="99"/>
    <w:rsid w:val="005F7E5B"/>
    <w:rPr>
      <w:rFonts w:ascii="Univers LT Std 45 Light" w:hAnsi="Univers LT Std 45 Light" w:cs="Univers LT Std 45 Light"/>
      <w:b/>
      <w:bCs/>
      <w:color w:val="9C1F31"/>
      <w:sz w:val="16"/>
      <w:szCs w:val="16"/>
    </w:rPr>
  </w:style>
  <w:style w:type="character" w:customStyle="1" w:styleId="Italics">
    <w:name w:val="Italics"/>
    <w:uiPriority w:val="99"/>
    <w:rsid w:val="0052776C"/>
    <w:rPr>
      <w:rFonts w:ascii="Univers LT Std 45 Light" w:hAnsi="Univers LT Std 45 Light"/>
      <w:i/>
    </w:rPr>
  </w:style>
  <w:style w:type="paragraph" w:customStyle="1" w:styleId="FootnotetextblackSpreads">
    <w:name w:val="Footnote text black (Spreads)"/>
    <w:basedOn w:val="NoParagraphStyle0"/>
    <w:uiPriority w:val="99"/>
    <w:rsid w:val="001837C7"/>
    <w:pPr>
      <w:tabs>
        <w:tab w:val="left" w:pos="397"/>
      </w:tabs>
      <w:suppressAutoHyphens/>
      <w:spacing w:after="57" w:line="200" w:lineRule="atLeast"/>
    </w:pPr>
    <w:rPr>
      <w:rFonts w:ascii="Univers LT Std 45 Light" w:eastAsiaTheme="minorEastAsia" w:hAnsi="Univers LT Std 45 Light" w:cs="Univers LT Std 45 Light"/>
      <w:sz w:val="16"/>
      <w:szCs w:val="16"/>
      <w:lang w:eastAsia="en-NZ"/>
    </w:rPr>
  </w:style>
  <w:style w:type="paragraph" w:customStyle="1" w:styleId="Subhead5Spreads">
    <w:name w:val="Subhead 5 (Spreads)"/>
    <w:basedOn w:val="a0"/>
    <w:uiPriority w:val="99"/>
    <w:rsid w:val="001837C7"/>
    <w:pPr>
      <w:widowControl w:val="0"/>
      <w:tabs>
        <w:tab w:val="left" w:pos="454"/>
        <w:tab w:val="left" w:pos="2098"/>
      </w:tabs>
      <w:suppressAutoHyphens/>
      <w:autoSpaceDE w:val="0"/>
      <w:autoSpaceDN w:val="0"/>
      <w:adjustRightInd w:val="0"/>
      <w:spacing w:after="113" w:line="240" w:lineRule="atLeast"/>
      <w:textAlignment w:val="center"/>
    </w:pPr>
    <w:rPr>
      <w:rFonts w:ascii="Univers 45 Light" w:eastAsiaTheme="minorEastAsia" w:hAnsi="Univers 45 Light" w:cs="Univers 45 Light"/>
      <w:b/>
      <w:bCs/>
      <w:color w:val="5388BE"/>
      <w:sz w:val="19"/>
      <w:szCs w:val="19"/>
      <w:lang w:eastAsia="en-NZ"/>
    </w:rPr>
  </w:style>
  <w:style w:type="paragraph" w:customStyle="1" w:styleId="FootnotebulletblackSpreads">
    <w:name w:val="Footnote bullet black (Spreads)"/>
    <w:basedOn w:val="Bodycopy95ptSpreads"/>
    <w:uiPriority w:val="99"/>
    <w:rsid w:val="001837C7"/>
    <w:pPr>
      <w:numPr>
        <w:numId w:val="9"/>
      </w:numPr>
      <w:tabs>
        <w:tab w:val="left" w:pos="283"/>
      </w:tabs>
      <w:spacing w:after="57" w:line="200" w:lineRule="atLeast"/>
      <w:ind w:left="284" w:hanging="284"/>
    </w:pPr>
    <w:rPr>
      <w:sz w:val="16"/>
      <w:szCs w:val="16"/>
    </w:rPr>
  </w:style>
  <w:style w:type="paragraph" w:customStyle="1" w:styleId="FootnotetextSpreads">
    <w:name w:val="Footnote text (Spreads)"/>
    <w:basedOn w:val="NoParagraphStyle0"/>
    <w:uiPriority w:val="99"/>
    <w:rsid w:val="001201F8"/>
    <w:pPr>
      <w:tabs>
        <w:tab w:val="left" w:pos="397"/>
      </w:tabs>
      <w:suppressAutoHyphens/>
      <w:spacing w:after="57" w:line="200" w:lineRule="atLeast"/>
    </w:pPr>
    <w:rPr>
      <w:rFonts w:ascii="Univers LT Std 45 Light" w:eastAsiaTheme="minorEastAsia" w:hAnsi="Univers LT Std 45 Light" w:cs="Univers LT Std 45 Light"/>
      <w:color w:val="5D6067"/>
      <w:sz w:val="16"/>
      <w:szCs w:val="16"/>
      <w:lang w:eastAsia="en-NZ"/>
    </w:rPr>
  </w:style>
  <w:style w:type="paragraph" w:customStyle="1" w:styleId="Title425pt">
    <w:name w:val="Title 42.5pt"/>
    <w:basedOn w:val="a0"/>
    <w:next w:val="a0"/>
    <w:uiPriority w:val="99"/>
    <w:rsid w:val="001201F8"/>
    <w:pPr>
      <w:suppressAutoHyphens/>
      <w:autoSpaceDE w:val="0"/>
      <w:autoSpaceDN w:val="0"/>
      <w:adjustRightInd w:val="0"/>
      <w:spacing w:after="400" w:line="960" w:lineRule="atLeast"/>
      <w:jc w:val="right"/>
      <w:textAlignment w:val="center"/>
    </w:pPr>
    <w:rPr>
      <w:rFonts w:ascii="Univers LT Std 45 Light" w:eastAsiaTheme="minorEastAsia" w:hAnsi="Univers LT Std 45 Light" w:cs="Univers LT Std 45 Light"/>
      <w:b/>
      <w:bCs/>
      <w:color w:val="FFFFFF"/>
      <w:spacing w:val="-12"/>
      <w:sz w:val="80"/>
      <w:szCs w:val="80"/>
      <w:lang w:eastAsia="en-NZ"/>
    </w:rPr>
  </w:style>
  <w:style w:type="paragraph" w:customStyle="1" w:styleId="FootnoteSpreads">
    <w:name w:val="Footnote (Spreads)"/>
    <w:basedOn w:val="NoParagraphStyle0"/>
    <w:uiPriority w:val="99"/>
    <w:rsid w:val="00587726"/>
    <w:pPr>
      <w:tabs>
        <w:tab w:val="left" w:pos="283"/>
      </w:tabs>
      <w:suppressAutoHyphens/>
      <w:spacing w:after="120" w:line="200" w:lineRule="atLeast"/>
    </w:pPr>
    <w:rPr>
      <w:rFonts w:ascii="Univers LT Std 45 Light" w:eastAsiaTheme="minorEastAsia" w:hAnsi="Univers LT Std 45 Light" w:cs="Univers LT Std 45 Light"/>
      <w:sz w:val="16"/>
      <w:szCs w:val="16"/>
      <w:lang w:eastAsia="en-NZ"/>
    </w:rPr>
  </w:style>
  <w:style w:type="paragraph" w:customStyle="1" w:styleId="Subhead6Spreads">
    <w:name w:val="Subhead 6 (Spreads)"/>
    <w:basedOn w:val="a0"/>
    <w:uiPriority w:val="99"/>
    <w:rsid w:val="0054418D"/>
    <w:pPr>
      <w:widowControl w:val="0"/>
      <w:tabs>
        <w:tab w:val="left" w:pos="1701"/>
        <w:tab w:val="left" w:pos="2098"/>
      </w:tabs>
      <w:suppressAutoHyphens/>
      <w:autoSpaceDE w:val="0"/>
      <w:autoSpaceDN w:val="0"/>
      <w:adjustRightInd w:val="0"/>
      <w:spacing w:after="113" w:line="240" w:lineRule="atLeast"/>
      <w:ind w:left="1701" w:hanging="1701"/>
      <w:textAlignment w:val="center"/>
    </w:pPr>
    <w:rPr>
      <w:rFonts w:ascii="Univers LT Std 45 Light" w:eastAsiaTheme="minorEastAsia" w:hAnsi="Univers LT Std 45 Light" w:cs="Univers LT Std 45 Light"/>
      <w:i/>
      <w:iCs/>
      <w:color w:val="5388BE"/>
      <w:sz w:val="19"/>
      <w:szCs w:val="19"/>
      <w:lang w:eastAsia="en-NZ"/>
    </w:rPr>
  </w:style>
  <w:style w:type="character" w:styleId="afe">
    <w:name w:val="Strong"/>
    <w:basedOn w:val="a2"/>
    <w:qFormat/>
    <w:rsid w:val="003063A3"/>
    <w:rPr>
      <w:b/>
      <w:bCs/>
    </w:rPr>
  </w:style>
  <w:style w:type="paragraph" w:customStyle="1" w:styleId="TablesbodylandscapeSpreads">
    <w:name w:val="Tables body landscape (Spreads)"/>
    <w:basedOn w:val="a0"/>
    <w:uiPriority w:val="99"/>
    <w:rsid w:val="000353C2"/>
    <w:pPr>
      <w:widowControl w:val="0"/>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autoSpaceDE w:val="0"/>
      <w:autoSpaceDN w:val="0"/>
      <w:adjustRightInd w:val="0"/>
      <w:spacing w:line="220" w:lineRule="atLeast"/>
      <w:ind w:left="227" w:hanging="227"/>
      <w:textAlignment w:val="center"/>
    </w:pPr>
    <w:rPr>
      <w:rFonts w:ascii="Univers LT Std 45 Light" w:eastAsiaTheme="minorEastAsia" w:hAnsi="Univers LT Std 45 Light" w:cs="Univers LT Std"/>
      <w:color w:val="000000"/>
      <w:sz w:val="16"/>
      <w:szCs w:val="16"/>
      <w:lang w:eastAsia="en-NZ"/>
    </w:rPr>
  </w:style>
  <w:style w:type="character" w:customStyle="1" w:styleId="10">
    <w:name w:val="Заголовок 1 Знак"/>
    <w:aliases w:val="h1 Знак"/>
    <w:basedOn w:val="a2"/>
    <w:link w:val="1"/>
    <w:rsid w:val="00AB18A5"/>
    <w:rPr>
      <w:b/>
      <w:sz w:val="28"/>
    </w:rPr>
  </w:style>
  <w:style w:type="character" w:customStyle="1" w:styleId="marker">
    <w:name w:val="marker"/>
    <w:basedOn w:val="a2"/>
    <w:rsid w:val="005D1C36"/>
  </w:style>
  <w:style w:type="paragraph" w:styleId="aff">
    <w:name w:val="List Paragraph"/>
    <w:basedOn w:val="a0"/>
    <w:uiPriority w:val="34"/>
    <w:qFormat/>
    <w:rsid w:val="005D1C36"/>
    <w:pPr>
      <w:ind w:left="720"/>
      <w:contextualSpacing/>
    </w:pPr>
  </w:style>
  <w:style w:type="character" w:customStyle="1" w:styleId="Manualhyperlinks">
    <w:name w:val="Manual hyperlinks"/>
    <w:uiPriority w:val="99"/>
    <w:rsid w:val="0047035C"/>
    <w:rPr>
      <w:color w:val="842B90"/>
    </w:rPr>
  </w:style>
  <w:style w:type="character" w:customStyle="1" w:styleId="Manualhyperlinksfootnote">
    <w:name w:val="Manual hyperlinks footnote"/>
    <w:uiPriority w:val="99"/>
    <w:rsid w:val="00713563"/>
    <w:rPr>
      <w:color w:val="842B90"/>
    </w:rPr>
  </w:style>
  <w:style w:type="paragraph" w:customStyle="1" w:styleId="SectionheadingSpreads">
    <w:name w:val="Section heading (Spreads)"/>
    <w:basedOn w:val="a0"/>
    <w:uiPriority w:val="99"/>
    <w:rsid w:val="0007510D"/>
    <w:pPr>
      <w:keepNext/>
      <w:widowControl w:val="0"/>
      <w:tabs>
        <w:tab w:val="left" w:pos="1701"/>
      </w:tabs>
      <w:suppressAutoHyphens/>
      <w:autoSpaceDE w:val="0"/>
      <w:autoSpaceDN w:val="0"/>
      <w:adjustRightInd w:val="0"/>
      <w:spacing w:after="120" w:line="288" w:lineRule="auto"/>
      <w:textAlignment w:val="center"/>
    </w:pPr>
    <w:rPr>
      <w:rFonts w:ascii="UniversLTStd-Bold" w:eastAsiaTheme="minorEastAsia" w:hAnsi="UniversLTStd-Bold" w:cs="UniversLTStd-Bold"/>
      <w:b/>
      <w:bCs/>
      <w:caps/>
      <w:outline/>
      <w:color w:val="FFFFFF"/>
      <w:sz w:val="8"/>
      <w:szCs w:val="8"/>
      <w:lang w:eastAsia="en-NZ"/>
      <w14:textOutline w14:w="9525" w14:cap="flat" w14:cmpd="sng" w14:algn="ctr">
        <w14:solidFill>
          <w14:srgbClr w14:val="FFFFFF"/>
        </w14:solidFill>
        <w14:prstDash w14:val="solid"/>
        <w14:round/>
      </w14:textOutline>
      <w14:textFill>
        <w14:noFill/>
      </w14:textFill>
    </w:rPr>
  </w:style>
  <w:style w:type="paragraph" w:customStyle="1" w:styleId="TablesbodylandscapecopySpreads">
    <w:name w:val="Tables body landscape copy (Spreads)"/>
    <w:basedOn w:val="a0"/>
    <w:uiPriority w:val="99"/>
    <w:rsid w:val="0007510D"/>
    <w:pPr>
      <w:widowControl w:val="0"/>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autoSpaceDE w:val="0"/>
      <w:autoSpaceDN w:val="0"/>
      <w:adjustRightInd w:val="0"/>
      <w:spacing w:after="57" w:line="200" w:lineRule="atLeast"/>
      <w:textAlignment w:val="center"/>
    </w:pPr>
    <w:rPr>
      <w:rFonts w:ascii="Univers-Light" w:eastAsiaTheme="minorEastAsia" w:hAnsi="Univers-Light" w:cs="Univers-Light"/>
      <w:color w:val="000000"/>
      <w:sz w:val="16"/>
      <w:szCs w:val="16"/>
      <w:lang w:eastAsia="en-NZ"/>
    </w:rPr>
  </w:style>
  <w:style w:type="paragraph" w:customStyle="1" w:styleId="MainHeadingGreenSpreads">
    <w:name w:val="Main Heading Green (Spreads)"/>
    <w:basedOn w:val="a0"/>
    <w:next w:val="a0"/>
    <w:uiPriority w:val="99"/>
    <w:rsid w:val="00C027E5"/>
    <w:pPr>
      <w:widowControl w:val="0"/>
      <w:tabs>
        <w:tab w:val="left" w:pos="1701"/>
      </w:tabs>
      <w:suppressAutoHyphens/>
      <w:autoSpaceDE w:val="0"/>
      <w:autoSpaceDN w:val="0"/>
      <w:adjustRightInd w:val="0"/>
      <w:spacing w:after="240" w:line="560" w:lineRule="atLeast"/>
      <w:textAlignment w:val="center"/>
    </w:pPr>
    <w:rPr>
      <w:rFonts w:ascii="UniversLTStd-Bold" w:eastAsiaTheme="minorEastAsia" w:hAnsi="UniversLTStd-Bold" w:cs="UniversLTStd-Bold"/>
      <w:b/>
      <w:bCs/>
      <w:color w:val="577B25"/>
      <w:sz w:val="52"/>
      <w:szCs w:val="52"/>
      <w:lang w:eastAsia="en-NZ"/>
    </w:rPr>
  </w:style>
  <w:style w:type="paragraph" w:customStyle="1" w:styleId="StatementHeadingcopySpreads">
    <w:name w:val="Statement Heading copy (Spreads)"/>
    <w:basedOn w:val="a0"/>
    <w:uiPriority w:val="99"/>
    <w:rsid w:val="00C027E5"/>
    <w:pPr>
      <w:keepNext/>
      <w:widowControl w:val="0"/>
      <w:tabs>
        <w:tab w:val="left" w:pos="1701"/>
      </w:tabs>
      <w:suppressAutoHyphens/>
      <w:autoSpaceDE w:val="0"/>
      <w:autoSpaceDN w:val="0"/>
      <w:adjustRightInd w:val="0"/>
      <w:spacing w:after="120" w:line="320" w:lineRule="atLeast"/>
      <w:textAlignment w:val="center"/>
    </w:pPr>
    <w:rPr>
      <w:rFonts w:ascii="UniversLTStd-Light" w:eastAsiaTheme="minorEastAsia" w:hAnsi="UniversLTStd-Light" w:cs="UniversLTStd-Light"/>
      <w:color w:val="74BF43"/>
      <w:sz w:val="28"/>
      <w:szCs w:val="28"/>
      <w:lang w:eastAsia="en-NZ"/>
    </w:rPr>
  </w:style>
  <w:style w:type="paragraph" w:customStyle="1" w:styleId="Subhead3AppendixSpreads">
    <w:name w:val="Subhead 3 Appendix (Spreads)"/>
    <w:basedOn w:val="a0"/>
    <w:uiPriority w:val="99"/>
    <w:rsid w:val="00C027E5"/>
    <w:pPr>
      <w:widowControl w:val="0"/>
      <w:tabs>
        <w:tab w:val="left" w:pos="454"/>
      </w:tabs>
      <w:suppressAutoHyphens/>
      <w:autoSpaceDE w:val="0"/>
      <w:autoSpaceDN w:val="0"/>
      <w:adjustRightInd w:val="0"/>
      <w:spacing w:after="113" w:line="240" w:lineRule="atLeast"/>
      <w:textAlignment w:val="center"/>
    </w:pPr>
    <w:rPr>
      <w:rFonts w:ascii="Univers-Black" w:eastAsiaTheme="minorEastAsia" w:hAnsi="Univers-Black" w:cs="Univers-Black"/>
      <w:b/>
      <w:color w:val="74BF43"/>
      <w:sz w:val="19"/>
      <w:szCs w:val="19"/>
      <w:lang w:eastAsia="en-NZ"/>
    </w:rPr>
  </w:style>
  <w:style w:type="paragraph" w:customStyle="1" w:styleId="Pa34">
    <w:name w:val="Pa34"/>
    <w:basedOn w:val="Default"/>
    <w:next w:val="Default"/>
    <w:uiPriority w:val="99"/>
    <w:rsid w:val="00B8048B"/>
    <w:pPr>
      <w:spacing w:line="161" w:lineRule="atLeast"/>
    </w:pPr>
    <w:rPr>
      <w:rFonts w:ascii="Univers LT Std 45 Light" w:hAnsi="Univers LT Std 45 Light" w:cs="Times New Roman"/>
      <w:color w:val="auto"/>
    </w:rPr>
  </w:style>
  <w:style w:type="character" w:customStyle="1" w:styleId="af3">
    <w:name w:val="Текст примечания Знак"/>
    <w:basedOn w:val="a2"/>
    <w:link w:val="af2"/>
    <w:uiPriority w:val="99"/>
    <w:rsid w:val="003303D1"/>
  </w:style>
  <w:style w:type="character" w:customStyle="1" w:styleId="ac">
    <w:name w:val="Текст сноски Знак"/>
    <w:basedOn w:val="a2"/>
    <w:link w:val="ab"/>
    <w:semiHidden/>
    <w:rsid w:val="00E7517D"/>
    <w:rPr>
      <w:lang w:val="uk-UA"/>
    </w:rPr>
  </w:style>
  <w:style w:type="character" w:customStyle="1" w:styleId="a7">
    <w:name w:val="Верхний колонтитул Знак"/>
    <w:aliases w:val=" Знак Знак,hd Знак,Aa?oiee eieiioeooe Знак"/>
    <w:basedOn w:val="a2"/>
    <w:link w:val="a6"/>
    <w:locked/>
    <w:rsid w:val="00EC2E06"/>
    <w:rPr>
      <w:i/>
      <w:sz w:val="18"/>
    </w:rPr>
  </w:style>
  <w:style w:type="paragraph" w:customStyle="1" w:styleId="zreportname">
    <w:name w:val="zreport name"/>
    <w:basedOn w:val="a0"/>
    <w:rsid w:val="0084520E"/>
    <w:pPr>
      <w:keepLines/>
      <w:framePr w:w="4536" w:wrap="around" w:vAnchor="page" w:hAnchor="page" w:xAlign="center" w:y="3993"/>
      <w:spacing w:line="440" w:lineRule="exact"/>
      <w:jc w:val="center"/>
    </w:pPr>
    <w:rPr>
      <w:noProof/>
      <w:sz w:val="36"/>
      <w:szCs w:val="20"/>
    </w:rPr>
  </w:style>
  <w:style w:type="character" w:customStyle="1" w:styleId="32">
    <w:name w:val="Основной текст 3 Знак"/>
    <w:basedOn w:val="a2"/>
    <w:link w:val="31"/>
    <w:uiPriority w:val="99"/>
    <w:locked/>
    <w:rsid w:val="00EA04B6"/>
    <w:rPr>
      <w:sz w:val="16"/>
      <w:szCs w:val="16"/>
    </w:rPr>
  </w:style>
  <w:style w:type="paragraph" w:styleId="aff0">
    <w:name w:val="caption"/>
    <w:basedOn w:val="a0"/>
    <w:next w:val="a0"/>
    <w:uiPriority w:val="99"/>
    <w:qFormat/>
    <w:rsid w:val="00B352A6"/>
    <w:pPr>
      <w:spacing w:line="260" w:lineRule="atLeast"/>
    </w:pPr>
    <w:rPr>
      <w:rFonts w:eastAsia="Calibri"/>
      <w:bCs/>
      <w:i/>
      <w:sz w:val="14"/>
      <w:szCs w:val="20"/>
    </w:rPr>
  </w:style>
  <w:style w:type="paragraph" w:styleId="41">
    <w:name w:val="List Bullet 4"/>
    <w:basedOn w:val="20"/>
    <w:rsid w:val="00B352A6"/>
    <w:pPr>
      <w:numPr>
        <w:numId w:val="0"/>
      </w:numPr>
      <w:tabs>
        <w:tab w:val="left" w:pos="454"/>
        <w:tab w:val="num" w:pos="680"/>
      </w:tabs>
      <w:spacing w:line="240" w:lineRule="auto"/>
      <w:ind w:left="454" w:hanging="227"/>
      <w:jc w:val="left"/>
    </w:pPr>
    <w:rPr>
      <w:rFonts w:eastAsia="Calibri"/>
      <w:sz w:val="18"/>
    </w:rPr>
  </w:style>
  <w:style w:type="paragraph" w:customStyle="1" w:styleId="TableParagraph">
    <w:name w:val="Table Paragraph"/>
    <w:basedOn w:val="a0"/>
    <w:uiPriority w:val="1"/>
    <w:qFormat/>
    <w:rsid w:val="00C10554"/>
    <w:pPr>
      <w:widowControl w:val="0"/>
      <w:autoSpaceDE w:val="0"/>
      <w:autoSpaceDN w:val="0"/>
    </w:pPr>
    <w:rPr>
      <w:sz w:val="22"/>
      <w:szCs w:val="22"/>
    </w:rPr>
  </w:style>
  <w:style w:type="character" w:customStyle="1" w:styleId="BodyText3Char1">
    <w:name w:val="Body Text 3 Char1"/>
    <w:basedOn w:val="a2"/>
    <w:uiPriority w:val="99"/>
    <w:rsid w:val="00A01D97"/>
    <w:rPr>
      <w:rFonts w:ascii="Times New Roman" w:eastAsia="Times New Roman" w:hAnsi="Times New Roman" w:cs="Times New Roman"/>
      <w:sz w:val="18"/>
      <w:szCs w:val="16"/>
    </w:rPr>
  </w:style>
  <w:style w:type="paragraph" w:customStyle="1" w:styleId="BracketsallignmentBold">
    <w:name w:val="Brackets allignment Bold"/>
    <w:basedOn w:val="31"/>
    <w:link w:val="BracketsallignmentBoldChar"/>
    <w:rsid w:val="00A01D97"/>
    <w:pPr>
      <w:spacing w:after="0" w:line="260" w:lineRule="atLeast"/>
      <w:ind w:right="-3"/>
      <w:jc w:val="right"/>
    </w:pPr>
    <w:rPr>
      <w:b/>
      <w:bCs/>
      <w:sz w:val="18"/>
    </w:rPr>
  </w:style>
  <w:style w:type="character" w:customStyle="1" w:styleId="BracketsallignmentBoldChar">
    <w:name w:val="Brackets allignment Bold Char"/>
    <w:basedOn w:val="a2"/>
    <w:link w:val="BracketsallignmentBold"/>
    <w:rsid w:val="00A01D97"/>
    <w:rPr>
      <w:b/>
      <w:bCs/>
      <w:sz w:val="18"/>
      <w:szCs w:val="16"/>
    </w:rPr>
  </w:style>
  <w:style w:type="character" w:customStyle="1" w:styleId="IASChar">
    <w:name w:val="IAS Char"/>
    <w:basedOn w:val="a2"/>
    <w:link w:val="IAS"/>
    <w:rsid w:val="00C877D1"/>
    <w:rPr>
      <w:rFonts w:ascii="Times" w:hAnsi="Times"/>
      <w:i/>
      <w:lang w:val="uk-UA"/>
    </w:rPr>
  </w:style>
  <w:style w:type="character" w:customStyle="1" w:styleId="50">
    <w:name w:val="Заголовок 5 Знак"/>
    <w:basedOn w:val="a2"/>
    <w:link w:val="5"/>
    <w:rsid w:val="00D0346B"/>
    <w:rPr>
      <w:b/>
      <w:bCs/>
      <w:iCs/>
      <w:sz w:val="22"/>
    </w:rPr>
  </w:style>
  <w:style w:type="paragraph" w:styleId="aff1">
    <w:name w:val="Signature"/>
    <w:basedOn w:val="a0"/>
    <w:link w:val="aff2"/>
    <w:uiPriority w:val="99"/>
    <w:rsid w:val="00D0346B"/>
    <w:rPr>
      <w:sz w:val="22"/>
      <w:szCs w:val="20"/>
    </w:rPr>
  </w:style>
  <w:style w:type="character" w:customStyle="1" w:styleId="aff2">
    <w:name w:val="Подпись Знак"/>
    <w:basedOn w:val="a2"/>
    <w:link w:val="aff1"/>
    <w:uiPriority w:val="99"/>
    <w:rsid w:val="00D0346B"/>
    <w:rPr>
      <w:sz w:val="22"/>
    </w:rPr>
  </w:style>
  <w:style w:type="paragraph" w:styleId="23">
    <w:name w:val="Body Text 2"/>
    <w:basedOn w:val="a0"/>
    <w:link w:val="24"/>
    <w:rsid w:val="00D0346B"/>
    <w:pPr>
      <w:jc w:val="center"/>
    </w:pPr>
    <w:rPr>
      <w:b/>
      <w:bCs/>
      <w:sz w:val="32"/>
      <w:lang w:eastAsia="ru-RU"/>
    </w:rPr>
  </w:style>
  <w:style w:type="character" w:customStyle="1" w:styleId="24">
    <w:name w:val="Основной текст 2 Знак"/>
    <w:basedOn w:val="a2"/>
    <w:link w:val="23"/>
    <w:rsid w:val="00D0346B"/>
    <w:rPr>
      <w:b/>
      <w:bCs/>
      <w:sz w:val="32"/>
      <w:szCs w:val="24"/>
      <w:lang w:val="uk-UA" w:eastAsia="ru-RU"/>
    </w:rPr>
  </w:style>
  <w:style w:type="paragraph" w:customStyle="1" w:styleId="TCompanyName">
    <w:name w:val="T Company Name"/>
    <w:rsid w:val="00D0346B"/>
    <w:pPr>
      <w:spacing w:line="290" w:lineRule="exact"/>
    </w:pPr>
    <w:rPr>
      <w:rFonts w:ascii="Arial" w:hAnsi="Arial"/>
      <w:caps/>
      <w:sz w:val="24"/>
      <w:lang w:eastAsia="fr-FR"/>
    </w:rPr>
  </w:style>
  <w:style w:type="paragraph" w:customStyle="1" w:styleId="Documentname">
    <w:name w:val="Document name"/>
    <w:next w:val="a0"/>
    <w:rsid w:val="00D0346B"/>
    <w:pPr>
      <w:widowControl w:val="0"/>
      <w:spacing w:before="120"/>
      <w:jc w:val="right"/>
    </w:pPr>
    <w:rPr>
      <w:rFonts w:ascii="Arial" w:hAnsi="Arial"/>
      <w:noProof/>
      <w:sz w:val="24"/>
    </w:rPr>
  </w:style>
  <w:style w:type="paragraph" w:customStyle="1" w:styleId="aff3">
    <w:name w:val="ДинТекстОбыч"/>
    <w:basedOn w:val="a0"/>
    <w:rsid w:val="00D0346B"/>
    <w:pPr>
      <w:widowControl w:val="0"/>
      <w:ind w:firstLine="567"/>
      <w:jc w:val="both"/>
    </w:pPr>
    <w:rPr>
      <w:color w:val="000000"/>
      <w:sz w:val="22"/>
      <w:szCs w:val="20"/>
    </w:rPr>
  </w:style>
  <w:style w:type="paragraph" w:customStyle="1" w:styleId="aff4">
    <w:name w:val="ДинТекстСтар"/>
    <w:basedOn w:val="aff3"/>
    <w:rsid w:val="00D0346B"/>
    <w:rPr>
      <w:color w:val="008000"/>
      <w:lang w:eastAsia="ru-RU"/>
    </w:rPr>
  </w:style>
  <w:style w:type="character" w:customStyle="1" w:styleId="af5">
    <w:name w:val="Текст выноски Знак"/>
    <w:basedOn w:val="a2"/>
    <w:link w:val="af4"/>
    <w:uiPriority w:val="99"/>
    <w:semiHidden/>
    <w:rsid w:val="00D0346B"/>
    <w:rPr>
      <w:rFonts w:ascii="Tahoma" w:hAnsi="Tahoma" w:cs="Tahoma"/>
      <w:sz w:val="16"/>
      <w:szCs w:val="16"/>
    </w:rPr>
  </w:style>
  <w:style w:type="paragraph" w:customStyle="1" w:styleId="CharCharCharCharCharChar">
    <w:name w:val="Char Char Char Char Char Char"/>
    <w:basedOn w:val="a0"/>
    <w:rsid w:val="00D0346B"/>
    <w:pPr>
      <w:spacing w:after="160" w:line="240" w:lineRule="exact"/>
    </w:pPr>
    <w:rPr>
      <w:rFonts w:ascii="Verdana" w:hAnsi="Verdana"/>
      <w:sz w:val="20"/>
      <w:szCs w:val="20"/>
    </w:rPr>
  </w:style>
  <w:style w:type="paragraph" w:customStyle="1" w:styleId="12">
    <w:name w:val="Знак Знак1"/>
    <w:basedOn w:val="a0"/>
    <w:rsid w:val="00D0346B"/>
    <w:pPr>
      <w:spacing w:after="160" w:line="240" w:lineRule="exact"/>
    </w:pPr>
    <w:rPr>
      <w:rFonts w:ascii="Verdana" w:hAnsi="Verdana"/>
      <w:sz w:val="20"/>
      <w:szCs w:val="20"/>
    </w:rPr>
  </w:style>
  <w:style w:type="character" w:customStyle="1" w:styleId="afb">
    <w:name w:val="Схема документа Знак"/>
    <w:basedOn w:val="a2"/>
    <w:link w:val="afa"/>
    <w:uiPriority w:val="99"/>
    <w:semiHidden/>
    <w:rsid w:val="00D0346B"/>
    <w:rPr>
      <w:rFonts w:ascii="Tahoma" w:hAnsi="Tahoma" w:cs="Tahoma"/>
      <w:shd w:val="clear" w:color="auto" w:fill="000080"/>
    </w:rPr>
  </w:style>
  <w:style w:type="character" w:customStyle="1" w:styleId="hps">
    <w:name w:val="hps"/>
    <w:basedOn w:val="a2"/>
    <w:rsid w:val="00D0346B"/>
  </w:style>
  <w:style w:type="paragraph" w:customStyle="1" w:styleId="Style2">
    <w:name w:val="Style2"/>
    <w:basedOn w:val="2"/>
    <w:link w:val="Style2Char"/>
    <w:qFormat/>
    <w:rsid w:val="00274D41"/>
    <w:pPr>
      <w:keepNext w:val="0"/>
      <w:numPr>
        <w:numId w:val="17"/>
      </w:numPr>
      <w:tabs>
        <w:tab w:val="clear" w:pos="0"/>
        <w:tab w:val="num" w:pos="567"/>
      </w:tabs>
      <w:spacing w:before="400" w:after="0"/>
      <w:jc w:val="both"/>
    </w:pPr>
    <w:rPr>
      <w:b w:val="0"/>
      <w:color w:val="000080"/>
      <w:sz w:val="24"/>
    </w:rPr>
  </w:style>
  <w:style w:type="character" w:styleId="aff5">
    <w:name w:val="Placeholder Text"/>
    <w:basedOn w:val="a2"/>
    <w:uiPriority w:val="99"/>
    <w:semiHidden/>
    <w:rsid w:val="00DE25B8"/>
    <w:rPr>
      <w:color w:val="808080"/>
    </w:rPr>
  </w:style>
  <w:style w:type="character" w:customStyle="1" w:styleId="Style2Char">
    <w:name w:val="Style2 Char"/>
    <w:basedOn w:val="a2"/>
    <w:link w:val="Style2"/>
    <w:rsid w:val="009E7322"/>
    <w:rPr>
      <w:color w:val="000080"/>
      <w:sz w:val="24"/>
    </w:rPr>
  </w:style>
  <w:style w:type="table" w:customStyle="1" w:styleId="TableGrid">
    <w:name w:val="TableGrid"/>
    <w:rsid w:val="00E05A08"/>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42">
    <w:name w:val="Сетка таблицы4"/>
    <w:basedOn w:val="a3"/>
    <w:next w:val="af7"/>
    <w:rsid w:val="008043DA"/>
    <w:pPr>
      <w:jc w:val="both"/>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7"/>
    <w:rsid w:val="00E41E0F"/>
    <w:pPr>
      <w:jc w:val="both"/>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Абзац списку"/>
    <w:basedOn w:val="a0"/>
    <w:uiPriority w:val="34"/>
    <w:qFormat/>
    <w:rsid w:val="00BA45D0"/>
    <w:pPr>
      <w:ind w:left="720"/>
      <w:contextualSpacing/>
    </w:pPr>
    <w:rPr>
      <w:lang w:val="ru-RU" w:eastAsia="ru-RU"/>
    </w:rPr>
  </w:style>
  <w:style w:type="paragraph" w:customStyle="1" w:styleId="TradingName">
    <w:name w:val="Trading Name"/>
    <w:rsid w:val="00BA45D0"/>
    <w:pPr>
      <w:spacing w:line="180" w:lineRule="atLeast"/>
    </w:pPr>
    <w:rPr>
      <w:rFonts w:ascii="Arial Narrow" w:eastAsia="SimHei" w:hAnsi="Arial Narrow" w:cs="Arial"/>
      <w:b/>
      <w:sz w:val="14"/>
      <w:lang w:val="en-GB"/>
    </w:rPr>
  </w:style>
  <w:style w:type="paragraph" w:styleId="aff7">
    <w:name w:val="Title"/>
    <w:basedOn w:val="a0"/>
    <w:link w:val="aff8"/>
    <w:qFormat/>
    <w:rsid w:val="00F060B6"/>
    <w:pPr>
      <w:jc w:val="center"/>
    </w:pPr>
    <w:rPr>
      <w:b/>
      <w:i/>
      <w:szCs w:val="20"/>
      <w:lang w:eastAsia="uk-UA"/>
    </w:rPr>
  </w:style>
  <w:style w:type="character" w:customStyle="1" w:styleId="aff8">
    <w:name w:val="Название Знак"/>
    <w:basedOn w:val="a2"/>
    <w:link w:val="aff7"/>
    <w:rsid w:val="00F060B6"/>
    <w:rPr>
      <w:b/>
      <w:i/>
      <w:sz w:val="24"/>
      <w:lang w:eastAsia="uk-UA"/>
    </w:rPr>
  </w:style>
  <w:style w:type="paragraph" w:styleId="aff9">
    <w:name w:val="TOC Heading"/>
    <w:basedOn w:val="1"/>
    <w:next w:val="a0"/>
    <w:uiPriority w:val="39"/>
    <w:unhideWhenUsed/>
    <w:qFormat/>
    <w:rsid w:val="00EA2FEF"/>
    <w:pPr>
      <w:numPr>
        <w:numId w:val="0"/>
      </w:numPr>
      <w:tabs>
        <w:tab w:val="clear" w:pos="0"/>
      </w:tabs>
      <w:spacing w:before="240" w:after="0" w:line="259" w:lineRule="auto"/>
      <w:outlineLvl w:val="9"/>
    </w:pPr>
    <w:rPr>
      <w:rFonts w:asciiTheme="majorHAnsi" w:eastAsiaTheme="majorEastAsia" w:hAnsiTheme="majorHAnsi" w:cstheme="majorBidi"/>
      <w:b w:val="0"/>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738">
      <w:bodyDiv w:val="1"/>
      <w:marLeft w:val="0"/>
      <w:marRight w:val="0"/>
      <w:marTop w:val="0"/>
      <w:marBottom w:val="0"/>
      <w:divBdr>
        <w:top w:val="none" w:sz="0" w:space="0" w:color="auto"/>
        <w:left w:val="none" w:sz="0" w:space="0" w:color="auto"/>
        <w:bottom w:val="none" w:sz="0" w:space="0" w:color="auto"/>
        <w:right w:val="none" w:sz="0" w:space="0" w:color="auto"/>
      </w:divBdr>
    </w:div>
    <w:div w:id="20980500">
      <w:bodyDiv w:val="1"/>
      <w:marLeft w:val="0"/>
      <w:marRight w:val="0"/>
      <w:marTop w:val="0"/>
      <w:marBottom w:val="0"/>
      <w:divBdr>
        <w:top w:val="none" w:sz="0" w:space="0" w:color="auto"/>
        <w:left w:val="none" w:sz="0" w:space="0" w:color="auto"/>
        <w:bottom w:val="none" w:sz="0" w:space="0" w:color="auto"/>
        <w:right w:val="none" w:sz="0" w:space="0" w:color="auto"/>
      </w:divBdr>
    </w:div>
    <w:div w:id="89161712">
      <w:bodyDiv w:val="1"/>
      <w:marLeft w:val="0"/>
      <w:marRight w:val="0"/>
      <w:marTop w:val="0"/>
      <w:marBottom w:val="0"/>
      <w:divBdr>
        <w:top w:val="none" w:sz="0" w:space="0" w:color="auto"/>
        <w:left w:val="none" w:sz="0" w:space="0" w:color="auto"/>
        <w:bottom w:val="none" w:sz="0" w:space="0" w:color="auto"/>
        <w:right w:val="none" w:sz="0" w:space="0" w:color="auto"/>
      </w:divBdr>
    </w:div>
    <w:div w:id="119803272">
      <w:bodyDiv w:val="1"/>
      <w:marLeft w:val="0"/>
      <w:marRight w:val="0"/>
      <w:marTop w:val="0"/>
      <w:marBottom w:val="0"/>
      <w:divBdr>
        <w:top w:val="none" w:sz="0" w:space="0" w:color="auto"/>
        <w:left w:val="none" w:sz="0" w:space="0" w:color="auto"/>
        <w:bottom w:val="none" w:sz="0" w:space="0" w:color="auto"/>
        <w:right w:val="none" w:sz="0" w:space="0" w:color="auto"/>
      </w:divBdr>
    </w:div>
    <w:div w:id="136532419">
      <w:bodyDiv w:val="1"/>
      <w:marLeft w:val="0"/>
      <w:marRight w:val="0"/>
      <w:marTop w:val="0"/>
      <w:marBottom w:val="0"/>
      <w:divBdr>
        <w:top w:val="none" w:sz="0" w:space="0" w:color="auto"/>
        <w:left w:val="none" w:sz="0" w:space="0" w:color="auto"/>
        <w:bottom w:val="none" w:sz="0" w:space="0" w:color="auto"/>
        <w:right w:val="none" w:sz="0" w:space="0" w:color="auto"/>
      </w:divBdr>
    </w:div>
    <w:div w:id="210189508">
      <w:bodyDiv w:val="1"/>
      <w:marLeft w:val="0"/>
      <w:marRight w:val="0"/>
      <w:marTop w:val="0"/>
      <w:marBottom w:val="0"/>
      <w:divBdr>
        <w:top w:val="none" w:sz="0" w:space="0" w:color="auto"/>
        <w:left w:val="none" w:sz="0" w:space="0" w:color="auto"/>
        <w:bottom w:val="none" w:sz="0" w:space="0" w:color="auto"/>
        <w:right w:val="none" w:sz="0" w:space="0" w:color="auto"/>
      </w:divBdr>
    </w:div>
    <w:div w:id="215511669">
      <w:bodyDiv w:val="1"/>
      <w:marLeft w:val="0"/>
      <w:marRight w:val="0"/>
      <w:marTop w:val="0"/>
      <w:marBottom w:val="0"/>
      <w:divBdr>
        <w:top w:val="none" w:sz="0" w:space="0" w:color="auto"/>
        <w:left w:val="none" w:sz="0" w:space="0" w:color="auto"/>
        <w:bottom w:val="none" w:sz="0" w:space="0" w:color="auto"/>
        <w:right w:val="none" w:sz="0" w:space="0" w:color="auto"/>
      </w:divBdr>
    </w:div>
    <w:div w:id="215701855">
      <w:bodyDiv w:val="1"/>
      <w:marLeft w:val="0"/>
      <w:marRight w:val="0"/>
      <w:marTop w:val="0"/>
      <w:marBottom w:val="0"/>
      <w:divBdr>
        <w:top w:val="none" w:sz="0" w:space="0" w:color="auto"/>
        <w:left w:val="none" w:sz="0" w:space="0" w:color="auto"/>
        <w:bottom w:val="none" w:sz="0" w:space="0" w:color="auto"/>
        <w:right w:val="none" w:sz="0" w:space="0" w:color="auto"/>
      </w:divBdr>
    </w:div>
    <w:div w:id="216212301">
      <w:bodyDiv w:val="1"/>
      <w:marLeft w:val="0"/>
      <w:marRight w:val="0"/>
      <w:marTop w:val="0"/>
      <w:marBottom w:val="0"/>
      <w:divBdr>
        <w:top w:val="none" w:sz="0" w:space="0" w:color="auto"/>
        <w:left w:val="none" w:sz="0" w:space="0" w:color="auto"/>
        <w:bottom w:val="none" w:sz="0" w:space="0" w:color="auto"/>
        <w:right w:val="none" w:sz="0" w:space="0" w:color="auto"/>
      </w:divBdr>
    </w:div>
    <w:div w:id="274559319">
      <w:bodyDiv w:val="1"/>
      <w:marLeft w:val="0"/>
      <w:marRight w:val="0"/>
      <w:marTop w:val="0"/>
      <w:marBottom w:val="0"/>
      <w:divBdr>
        <w:top w:val="none" w:sz="0" w:space="0" w:color="auto"/>
        <w:left w:val="none" w:sz="0" w:space="0" w:color="auto"/>
        <w:bottom w:val="none" w:sz="0" w:space="0" w:color="auto"/>
        <w:right w:val="none" w:sz="0" w:space="0" w:color="auto"/>
      </w:divBdr>
    </w:div>
    <w:div w:id="281425678">
      <w:bodyDiv w:val="1"/>
      <w:marLeft w:val="0"/>
      <w:marRight w:val="0"/>
      <w:marTop w:val="0"/>
      <w:marBottom w:val="0"/>
      <w:divBdr>
        <w:top w:val="none" w:sz="0" w:space="0" w:color="auto"/>
        <w:left w:val="none" w:sz="0" w:space="0" w:color="auto"/>
        <w:bottom w:val="none" w:sz="0" w:space="0" w:color="auto"/>
        <w:right w:val="none" w:sz="0" w:space="0" w:color="auto"/>
      </w:divBdr>
    </w:div>
    <w:div w:id="289674814">
      <w:bodyDiv w:val="1"/>
      <w:marLeft w:val="0"/>
      <w:marRight w:val="0"/>
      <w:marTop w:val="0"/>
      <w:marBottom w:val="0"/>
      <w:divBdr>
        <w:top w:val="none" w:sz="0" w:space="0" w:color="auto"/>
        <w:left w:val="none" w:sz="0" w:space="0" w:color="auto"/>
        <w:bottom w:val="none" w:sz="0" w:space="0" w:color="auto"/>
        <w:right w:val="none" w:sz="0" w:space="0" w:color="auto"/>
      </w:divBdr>
    </w:div>
    <w:div w:id="320432848">
      <w:bodyDiv w:val="1"/>
      <w:marLeft w:val="0"/>
      <w:marRight w:val="0"/>
      <w:marTop w:val="0"/>
      <w:marBottom w:val="0"/>
      <w:divBdr>
        <w:top w:val="none" w:sz="0" w:space="0" w:color="auto"/>
        <w:left w:val="none" w:sz="0" w:space="0" w:color="auto"/>
        <w:bottom w:val="none" w:sz="0" w:space="0" w:color="auto"/>
        <w:right w:val="none" w:sz="0" w:space="0" w:color="auto"/>
      </w:divBdr>
    </w:div>
    <w:div w:id="334845539">
      <w:bodyDiv w:val="1"/>
      <w:marLeft w:val="0"/>
      <w:marRight w:val="0"/>
      <w:marTop w:val="0"/>
      <w:marBottom w:val="0"/>
      <w:divBdr>
        <w:top w:val="none" w:sz="0" w:space="0" w:color="auto"/>
        <w:left w:val="none" w:sz="0" w:space="0" w:color="auto"/>
        <w:bottom w:val="none" w:sz="0" w:space="0" w:color="auto"/>
        <w:right w:val="none" w:sz="0" w:space="0" w:color="auto"/>
      </w:divBdr>
    </w:div>
    <w:div w:id="370425262">
      <w:bodyDiv w:val="1"/>
      <w:marLeft w:val="0"/>
      <w:marRight w:val="0"/>
      <w:marTop w:val="0"/>
      <w:marBottom w:val="0"/>
      <w:divBdr>
        <w:top w:val="none" w:sz="0" w:space="0" w:color="auto"/>
        <w:left w:val="none" w:sz="0" w:space="0" w:color="auto"/>
        <w:bottom w:val="none" w:sz="0" w:space="0" w:color="auto"/>
        <w:right w:val="none" w:sz="0" w:space="0" w:color="auto"/>
      </w:divBdr>
      <w:divsChild>
        <w:div w:id="1456213674">
          <w:marLeft w:val="0"/>
          <w:marRight w:val="0"/>
          <w:marTop w:val="0"/>
          <w:marBottom w:val="0"/>
          <w:divBdr>
            <w:top w:val="none" w:sz="0" w:space="0" w:color="auto"/>
            <w:left w:val="none" w:sz="0" w:space="0" w:color="auto"/>
            <w:bottom w:val="none" w:sz="0" w:space="0" w:color="auto"/>
            <w:right w:val="none" w:sz="0" w:space="0" w:color="auto"/>
          </w:divBdr>
          <w:divsChild>
            <w:div w:id="975063391">
              <w:marLeft w:val="0"/>
              <w:marRight w:val="0"/>
              <w:marTop w:val="0"/>
              <w:marBottom w:val="0"/>
              <w:divBdr>
                <w:top w:val="none" w:sz="0" w:space="0" w:color="auto"/>
                <w:left w:val="none" w:sz="0" w:space="0" w:color="auto"/>
                <w:bottom w:val="none" w:sz="0" w:space="0" w:color="auto"/>
                <w:right w:val="none" w:sz="0" w:space="0" w:color="auto"/>
              </w:divBdr>
              <w:divsChild>
                <w:div w:id="1561285022">
                  <w:marLeft w:val="0"/>
                  <w:marRight w:val="0"/>
                  <w:marTop w:val="0"/>
                  <w:marBottom w:val="0"/>
                  <w:divBdr>
                    <w:top w:val="none" w:sz="0" w:space="0" w:color="auto"/>
                    <w:left w:val="none" w:sz="0" w:space="0" w:color="auto"/>
                    <w:bottom w:val="none" w:sz="0" w:space="0" w:color="auto"/>
                    <w:right w:val="none" w:sz="0" w:space="0" w:color="auto"/>
                  </w:divBdr>
                  <w:divsChild>
                    <w:div w:id="992760207">
                      <w:marLeft w:val="0"/>
                      <w:marRight w:val="0"/>
                      <w:marTop w:val="0"/>
                      <w:marBottom w:val="0"/>
                      <w:divBdr>
                        <w:top w:val="none" w:sz="0" w:space="0" w:color="auto"/>
                        <w:left w:val="none" w:sz="0" w:space="0" w:color="auto"/>
                        <w:bottom w:val="none" w:sz="0" w:space="0" w:color="auto"/>
                        <w:right w:val="none" w:sz="0" w:space="0" w:color="auto"/>
                      </w:divBdr>
                      <w:divsChild>
                        <w:div w:id="560561262">
                          <w:marLeft w:val="0"/>
                          <w:marRight w:val="0"/>
                          <w:marTop w:val="0"/>
                          <w:marBottom w:val="0"/>
                          <w:divBdr>
                            <w:top w:val="none" w:sz="0" w:space="0" w:color="auto"/>
                            <w:left w:val="none" w:sz="0" w:space="0" w:color="auto"/>
                            <w:bottom w:val="none" w:sz="0" w:space="0" w:color="auto"/>
                            <w:right w:val="none" w:sz="0" w:space="0" w:color="auto"/>
                          </w:divBdr>
                          <w:divsChild>
                            <w:div w:id="1371764437">
                              <w:marLeft w:val="0"/>
                              <w:marRight w:val="0"/>
                              <w:marTop w:val="0"/>
                              <w:marBottom w:val="0"/>
                              <w:divBdr>
                                <w:top w:val="none" w:sz="0" w:space="0" w:color="auto"/>
                                <w:left w:val="none" w:sz="0" w:space="0" w:color="auto"/>
                                <w:bottom w:val="none" w:sz="0" w:space="0" w:color="auto"/>
                                <w:right w:val="none" w:sz="0" w:space="0" w:color="auto"/>
                              </w:divBdr>
                              <w:divsChild>
                                <w:div w:id="424811434">
                                  <w:marLeft w:val="0"/>
                                  <w:marRight w:val="0"/>
                                  <w:marTop w:val="0"/>
                                  <w:marBottom w:val="0"/>
                                  <w:divBdr>
                                    <w:top w:val="none" w:sz="0" w:space="0" w:color="auto"/>
                                    <w:left w:val="none" w:sz="0" w:space="0" w:color="auto"/>
                                    <w:bottom w:val="none" w:sz="0" w:space="0" w:color="auto"/>
                                    <w:right w:val="none" w:sz="0" w:space="0" w:color="auto"/>
                                  </w:divBdr>
                                  <w:divsChild>
                                    <w:div w:id="369036049">
                                      <w:marLeft w:val="0"/>
                                      <w:marRight w:val="0"/>
                                      <w:marTop w:val="0"/>
                                      <w:marBottom w:val="0"/>
                                      <w:divBdr>
                                        <w:top w:val="none" w:sz="0" w:space="0" w:color="auto"/>
                                        <w:left w:val="none" w:sz="0" w:space="0" w:color="auto"/>
                                        <w:bottom w:val="none" w:sz="0" w:space="0" w:color="auto"/>
                                        <w:right w:val="none" w:sz="0" w:space="0" w:color="auto"/>
                                      </w:divBdr>
                                      <w:divsChild>
                                        <w:div w:id="2000225748">
                                          <w:marLeft w:val="75"/>
                                          <w:marRight w:val="0"/>
                                          <w:marTop w:val="0"/>
                                          <w:marBottom w:val="0"/>
                                          <w:divBdr>
                                            <w:top w:val="none" w:sz="0" w:space="0" w:color="auto"/>
                                            <w:left w:val="none" w:sz="0" w:space="0" w:color="auto"/>
                                            <w:bottom w:val="none" w:sz="0" w:space="0" w:color="auto"/>
                                            <w:right w:val="none" w:sz="0" w:space="0" w:color="auto"/>
                                          </w:divBdr>
                                          <w:divsChild>
                                            <w:div w:id="1039668769">
                                              <w:marLeft w:val="150"/>
                                              <w:marRight w:val="0"/>
                                              <w:marTop w:val="0"/>
                                              <w:marBottom w:val="0"/>
                                              <w:divBdr>
                                                <w:top w:val="none" w:sz="0" w:space="0" w:color="auto"/>
                                                <w:left w:val="none" w:sz="0" w:space="0" w:color="auto"/>
                                                <w:bottom w:val="none" w:sz="0" w:space="0" w:color="auto"/>
                                                <w:right w:val="none" w:sz="0" w:space="0" w:color="auto"/>
                                              </w:divBdr>
                                              <w:divsChild>
                                                <w:div w:id="259025645">
                                                  <w:marLeft w:val="0"/>
                                                  <w:marRight w:val="0"/>
                                                  <w:marTop w:val="0"/>
                                                  <w:marBottom w:val="0"/>
                                                  <w:divBdr>
                                                    <w:top w:val="none" w:sz="0" w:space="0" w:color="auto"/>
                                                    <w:left w:val="none" w:sz="0" w:space="0" w:color="auto"/>
                                                    <w:bottom w:val="none" w:sz="0" w:space="0" w:color="auto"/>
                                                    <w:right w:val="none" w:sz="0" w:space="0" w:color="auto"/>
                                                  </w:divBdr>
                                                  <w:divsChild>
                                                    <w:div w:id="405304293">
                                                      <w:marLeft w:val="0"/>
                                                      <w:marRight w:val="0"/>
                                                      <w:marTop w:val="0"/>
                                                      <w:marBottom w:val="150"/>
                                                      <w:divBdr>
                                                        <w:top w:val="none" w:sz="0" w:space="0" w:color="auto"/>
                                                        <w:left w:val="none" w:sz="0" w:space="0" w:color="auto"/>
                                                        <w:bottom w:val="none" w:sz="0" w:space="0" w:color="auto"/>
                                                        <w:right w:val="none" w:sz="0" w:space="0" w:color="auto"/>
                                                      </w:divBdr>
                                                    </w:div>
                                                    <w:div w:id="1712268483">
                                                      <w:marLeft w:val="0"/>
                                                      <w:marRight w:val="0"/>
                                                      <w:marTop w:val="0"/>
                                                      <w:marBottom w:val="0"/>
                                                      <w:divBdr>
                                                        <w:top w:val="single" w:sz="18" w:space="0" w:color="C3D9FF"/>
                                                        <w:left w:val="single" w:sz="18" w:space="0" w:color="C3D9FF"/>
                                                        <w:bottom w:val="single" w:sz="18" w:space="0" w:color="C3D9FF"/>
                                                        <w:right w:val="single" w:sz="18" w:space="0" w:color="C3D9FF"/>
                                                      </w:divBdr>
                                                      <w:divsChild>
                                                        <w:div w:id="356388794">
                                                          <w:marLeft w:val="0"/>
                                                          <w:marRight w:val="0"/>
                                                          <w:marTop w:val="0"/>
                                                          <w:marBottom w:val="0"/>
                                                          <w:divBdr>
                                                            <w:top w:val="none" w:sz="0" w:space="0" w:color="auto"/>
                                                            <w:left w:val="none" w:sz="0" w:space="0" w:color="auto"/>
                                                            <w:bottom w:val="none" w:sz="0" w:space="0" w:color="auto"/>
                                                            <w:right w:val="none" w:sz="0" w:space="0" w:color="auto"/>
                                                          </w:divBdr>
                                                          <w:divsChild>
                                                            <w:div w:id="1845707407">
                                                              <w:marLeft w:val="60"/>
                                                              <w:marRight w:val="60"/>
                                                              <w:marTop w:val="60"/>
                                                              <w:marBottom w:val="60"/>
                                                              <w:divBdr>
                                                                <w:top w:val="none" w:sz="0" w:space="0" w:color="auto"/>
                                                                <w:left w:val="none" w:sz="0" w:space="0" w:color="auto"/>
                                                                <w:bottom w:val="none" w:sz="0" w:space="0" w:color="auto"/>
                                                                <w:right w:val="none" w:sz="0" w:space="0" w:color="auto"/>
                                                              </w:divBdr>
                                                            </w:div>
                                                          </w:divsChild>
                                                        </w:div>
                                                        <w:div w:id="1651716803">
                                                          <w:marLeft w:val="0"/>
                                                          <w:marRight w:val="0"/>
                                                          <w:marTop w:val="0"/>
                                                          <w:marBottom w:val="0"/>
                                                          <w:divBdr>
                                                            <w:top w:val="none" w:sz="0" w:space="0" w:color="auto"/>
                                                            <w:left w:val="none" w:sz="0" w:space="0" w:color="auto"/>
                                                            <w:bottom w:val="none" w:sz="0" w:space="0" w:color="auto"/>
                                                            <w:right w:val="none" w:sz="0" w:space="0" w:color="auto"/>
                                                          </w:divBdr>
                                                          <w:divsChild>
                                                            <w:div w:id="15486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9058792">
      <w:bodyDiv w:val="1"/>
      <w:marLeft w:val="0"/>
      <w:marRight w:val="0"/>
      <w:marTop w:val="0"/>
      <w:marBottom w:val="0"/>
      <w:divBdr>
        <w:top w:val="none" w:sz="0" w:space="0" w:color="auto"/>
        <w:left w:val="none" w:sz="0" w:space="0" w:color="auto"/>
        <w:bottom w:val="none" w:sz="0" w:space="0" w:color="auto"/>
        <w:right w:val="none" w:sz="0" w:space="0" w:color="auto"/>
      </w:divBdr>
    </w:div>
    <w:div w:id="470513485">
      <w:bodyDiv w:val="1"/>
      <w:marLeft w:val="0"/>
      <w:marRight w:val="0"/>
      <w:marTop w:val="0"/>
      <w:marBottom w:val="0"/>
      <w:divBdr>
        <w:top w:val="none" w:sz="0" w:space="0" w:color="auto"/>
        <w:left w:val="none" w:sz="0" w:space="0" w:color="auto"/>
        <w:bottom w:val="none" w:sz="0" w:space="0" w:color="auto"/>
        <w:right w:val="none" w:sz="0" w:space="0" w:color="auto"/>
      </w:divBdr>
    </w:div>
    <w:div w:id="490024274">
      <w:bodyDiv w:val="1"/>
      <w:marLeft w:val="0"/>
      <w:marRight w:val="0"/>
      <w:marTop w:val="0"/>
      <w:marBottom w:val="0"/>
      <w:divBdr>
        <w:top w:val="none" w:sz="0" w:space="0" w:color="auto"/>
        <w:left w:val="none" w:sz="0" w:space="0" w:color="auto"/>
        <w:bottom w:val="none" w:sz="0" w:space="0" w:color="auto"/>
        <w:right w:val="none" w:sz="0" w:space="0" w:color="auto"/>
      </w:divBdr>
    </w:div>
    <w:div w:id="591596391">
      <w:bodyDiv w:val="1"/>
      <w:marLeft w:val="0"/>
      <w:marRight w:val="0"/>
      <w:marTop w:val="0"/>
      <w:marBottom w:val="0"/>
      <w:divBdr>
        <w:top w:val="none" w:sz="0" w:space="0" w:color="auto"/>
        <w:left w:val="none" w:sz="0" w:space="0" w:color="auto"/>
        <w:bottom w:val="none" w:sz="0" w:space="0" w:color="auto"/>
        <w:right w:val="none" w:sz="0" w:space="0" w:color="auto"/>
      </w:divBdr>
    </w:div>
    <w:div w:id="625308726">
      <w:bodyDiv w:val="1"/>
      <w:marLeft w:val="0"/>
      <w:marRight w:val="0"/>
      <w:marTop w:val="0"/>
      <w:marBottom w:val="0"/>
      <w:divBdr>
        <w:top w:val="none" w:sz="0" w:space="0" w:color="auto"/>
        <w:left w:val="none" w:sz="0" w:space="0" w:color="auto"/>
        <w:bottom w:val="none" w:sz="0" w:space="0" w:color="auto"/>
        <w:right w:val="none" w:sz="0" w:space="0" w:color="auto"/>
      </w:divBdr>
    </w:div>
    <w:div w:id="663817527">
      <w:bodyDiv w:val="1"/>
      <w:marLeft w:val="0"/>
      <w:marRight w:val="0"/>
      <w:marTop w:val="0"/>
      <w:marBottom w:val="0"/>
      <w:divBdr>
        <w:top w:val="none" w:sz="0" w:space="0" w:color="auto"/>
        <w:left w:val="none" w:sz="0" w:space="0" w:color="auto"/>
        <w:bottom w:val="none" w:sz="0" w:space="0" w:color="auto"/>
        <w:right w:val="none" w:sz="0" w:space="0" w:color="auto"/>
      </w:divBdr>
    </w:div>
    <w:div w:id="716665744">
      <w:bodyDiv w:val="1"/>
      <w:marLeft w:val="0"/>
      <w:marRight w:val="0"/>
      <w:marTop w:val="0"/>
      <w:marBottom w:val="0"/>
      <w:divBdr>
        <w:top w:val="none" w:sz="0" w:space="0" w:color="auto"/>
        <w:left w:val="none" w:sz="0" w:space="0" w:color="auto"/>
        <w:bottom w:val="none" w:sz="0" w:space="0" w:color="auto"/>
        <w:right w:val="none" w:sz="0" w:space="0" w:color="auto"/>
      </w:divBdr>
    </w:div>
    <w:div w:id="730466028">
      <w:bodyDiv w:val="1"/>
      <w:marLeft w:val="0"/>
      <w:marRight w:val="0"/>
      <w:marTop w:val="0"/>
      <w:marBottom w:val="0"/>
      <w:divBdr>
        <w:top w:val="none" w:sz="0" w:space="0" w:color="auto"/>
        <w:left w:val="none" w:sz="0" w:space="0" w:color="auto"/>
        <w:bottom w:val="none" w:sz="0" w:space="0" w:color="auto"/>
        <w:right w:val="none" w:sz="0" w:space="0" w:color="auto"/>
      </w:divBdr>
    </w:div>
    <w:div w:id="769398347">
      <w:bodyDiv w:val="1"/>
      <w:marLeft w:val="0"/>
      <w:marRight w:val="0"/>
      <w:marTop w:val="0"/>
      <w:marBottom w:val="0"/>
      <w:divBdr>
        <w:top w:val="none" w:sz="0" w:space="0" w:color="auto"/>
        <w:left w:val="none" w:sz="0" w:space="0" w:color="auto"/>
        <w:bottom w:val="none" w:sz="0" w:space="0" w:color="auto"/>
        <w:right w:val="none" w:sz="0" w:space="0" w:color="auto"/>
      </w:divBdr>
    </w:div>
    <w:div w:id="780805015">
      <w:bodyDiv w:val="1"/>
      <w:marLeft w:val="0"/>
      <w:marRight w:val="0"/>
      <w:marTop w:val="0"/>
      <w:marBottom w:val="0"/>
      <w:divBdr>
        <w:top w:val="none" w:sz="0" w:space="0" w:color="auto"/>
        <w:left w:val="none" w:sz="0" w:space="0" w:color="auto"/>
        <w:bottom w:val="none" w:sz="0" w:space="0" w:color="auto"/>
        <w:right w:val="none" w:sz="0" w:space="0" w:color="auto"/>
      </w:divBdr>
    </w:div>
    <w:div w:id="801727296">
      <w:bodyDiv w:val="1"/>
      <w:marLeft w:val="0"/>
      <w:marRight w:val="0"/>
      <w:marTop w:val="0"/>
      <w:marBottom w:val="0"/>
      <w:divBdr>
        <w:top w:val="none" w:sz="0" w:space="0" w:color="auto"/>
        <w:left w:val="none" w:sz="0" w:space="0" w:color="auto"/>
        <w:bottom w:val="none" w:sz="0" w:space="0" w:color="auto"/>
        <w:right w:val="none" w:sz="0" w:space="0" w:color="auto"/>
      </w:divBdr>
    </w:div>
    <w:div w:id="850028077">
      <w:bodyDiv w:val="1"/>
      <w:marLeft w:val="0"/>
      <w:marRight w:val="0"/>
      <w:marTop w:val="0"/>
      <w:marBottom w:val="0"/>
      <w:divBdr>
        <w:top w:val="none" w:sz="0" w:space="0" w:color="auto"/>
        <w:left w:val="none" w:sz="0" w:space="0" w:color="auto"/>
        <w:bottom w:val="none" w:sz="0" w:space="0" w:color="auto"/>
        <w:right w:val="none" w:sz="0" w:space="0" w:color="auto"/>
      </w:divBdr>
    </w:div>
    <w:div w:id="920411074">
      <w:bodyDiv w:val="1"/>
      <w:marLeft w:val="0"/>
      <w:marRight w:val="0"/>
      <w:marTop w:val="0"/>
      <w:marBottom w:val="0"/>
      <w:divBdr>
        <w:top w:val="none" w:sz="0" w:space="0" w:color="auto"/>
        <w:left w:val="none" w:sz="0" w:space="0" w:color="auto"/>
        <w:bottom w:val="none" w:sz="0" w:space="0" w:color="auto"/>
        <w:right w:val="none" w:sz="0" w:space="0" w:color="auto"/>
      </w:divBdr>
    </w:div>
    <w:div w:id="956647112">
      <w:bodyDiv w:val="1"/>
      <w:marLeft w:val="0"/>
      <w:marRight w:val="0"/>
      <w:marTop w:val="0"/>
      <w:marBottom w:val="0"/>
      <w:divBdr>
        <w:top w:val="none" w:sz="0" w:space="0" w:color="auto"/>
        <w:left w:val="none" w:sz="0" w:space="0" w:color="auto"/>
        <w:bottom w:val="none" w:sz="0" w:space="0" w:color="auto"/>
        <w:right w:val="none" w:sz="0" w:space="0" w:color="auto"/>
      </w:divBdr>
    </w:div>
    <w:div w:id="978725909">
      <w:bodyDiv w:val="1"/>
      <w:marLeft w:val="0"/>
      <w:marRight w:val="0"/>
      <w:marTop w:val="0"/>
      <w:marBottom w:val="0"/>
      <w:divBdr>
        <w:top w:val="none" w:sz="0" w:space="0" w:color="auto"/>
        <w:left w:val="none" w:sz="0" w:space="0" w:color="auto"/>
        <w:bottom w:val="none" w:sz="0" w:space="0" w:color="auto"/>
        <w:right w:val="none" w:sz="0" w:space="0" w:color="auto"/>
      </w:divBdr>
    </w:div>
    <w:div w:id="1076442811">
      <w:bodyDiv w:val="1"/>
      <w:marLeft w:val="0"/>
      <w:marRight w:val="0"/>
      <w:marTop w:val="0"/>
      <w:marBottom w:val="0"/>
      <w:divBdr>
        <w:top w:val="none" w:sz="0" w:space="0" w:color="auto"/>
        <w:left w:val="none" w:sz="0" w:space="0" w:color="auto"/>
        <w:bottom w:val="none" w:sz="0" w:space="0" w:color="auto"/>
        <w:right w:val="none" w:sz="0" w:space="0" w:color="auto"/>
      </w:divBdr>
    </w:div>
    <w:div w:id="1277251706">
      <w:bodyDiv w:val="1"/>
      <w:marLeft w:val="0"/>
      <w:marRight w:val="0"/>
      <w:marTop w:val="0"/>
      <w:marBottom w:val="0"/>
      <w:divBdr>
        <w:top w:val="none" w:sz="0" w:space="0" w:color="auto"/>
        <w:left w:val="none" w:sz="0" w:space="0" w:color="auto"/>
        <w:bottom w:val="none" w:sz="0" w:space="0" w:color="auto"/>
        <w:right w:val="none" w:sz="0" w:space="0" w:color="auto"/>
      </w:divBdr>
    </w:div>
    <w:div w:id="1277325285">
      <w:bodyDiv w:val="1"/>
      <w:marLeft w:val="0"/>
      <w:marRight w:val="0"/>
      <w:marTop w:val="0"/>
      <w:marBottom w:val="0"/>
      <w:divBdr>
        <w:top w:val="none" w:sz="0" w:space="0" w:color="auto"/>
        <w:left w:val="none" w:sz="0" w:space="0" w:color="auto"/>
        <w:bottom w:val="none" w:sz="0" w:space="0" w:color="auto"/>
        <w:right w:val="none" w:sz="0" w:space="0" w:color="auto"/>
      </w:divBdr>
      <w:divsChild>
        <w:div w:id="186526088">
          <w:marLeft w:val="0"/>
          <w:marRight w:val="0"/>
          <w:marTop w:val="0"/>
          <w:marBottom w:val="0"/>
          <w:divBdr>
            <w:top w:val="none" w:sz="0" w:space="0" w:color="auto"/>
            <w:left w:val="none" w:sz="0" w:space="0" w:color="auto"/>
            <w:bottom w:val="none" w:sz="0" w:space="0" w:color="auto"/>
            <w:right w:val="none" w:sz="0" w:space="0" w:color="auto"/>
          </w:divBdr>
        </w:div>
      </w:divsChild>
    </w:div>
    <w:div w:id="1287270093">
      <w:bodyDiv w:val="1"/>
      <w:marLeft w:val="0"/>
      <w:marRight w:val="0"/>
      <w:marTop w:val="0"/>
      <w:marBottom w:val="0"/>
      <w:divBdr>
        <w:top w:val="none" w:sz="0" w:space="0" w:color="auto"/>
        <w:left w:val="none" w:sz="0" w:space="0" w:color="auto"/>
        <w:bottom w:val="none" w:sz="0" w:space="0" w:color="auto"/>
        <w:right w:val="none" w:sz="0" w:space="0" w:color="auto"/>
      </w:divBdr>
    </w:div>
    <w:div w:id="1327905692">
      <w:bodyDiv w:val="1"/>
      <w:marLeft w:val="0"/>
      <w:marRight w:val="0"/>
      <w:marTop w:val="0"/>
      <w:marBottom w:val="0"/>
      <w:divBdr>
        <w:top w:val="none" w:sz="0" w:space="0" w:color="auto"/>
        <w:left w:val="none" w:sz="0" w:space="0" w:color="auto"/>
        <w:bottom w:val="none" w:sz="0" w:space="0" w:color="auto"/>
        <w:right w:val="none" w:sz="0" w:space="0" w:color="auto"/>
      </w:divBdr>
    </w:div>
    <w:div w:id="1343165822">
      <w:bodyDiv w:val="1"/>
      <w:marLeft w:val="0"/>
      <w:marRight w:val="0"/>
      <w:marTop w:val="0"/>
      <w:marBottom w:val="0"/>
      <w:divBdr>
        <w:top w:val="none" w:sz="0" w:space="0" w:color="auto"/>
        <w:left w:val="none" w:sz="0" w:space="0" w:color="auto"/>
        <w:bottom w:val="none" w:sz="0" w:space="0" w:color="auto"/>
        <w:right w:val="none" w:sz="0" w:space="0" w:color="auto"/>
      </w:divBdr>
    </w:div>
    <w:div w:id="1357807546">
      <w:bodyDiv w:val="1"/>
      <w:marLeft w:val="0"/>
      <w:marRight w:val="0"/>
      <w:marTop w:val="0"/>
      <w:marBottom w:val="0"/>
      <w:divBdr>
        <w:top w:val="none" w:sz="0" w:space="0" w:color="auto"/>
        <w:left w:val="none" w:sz="0" w:space="0" w:color="auto"/>
        <w:bottom w:val="none" w:sz="0" w:space="0" w:color="auto"/>
        <w:right w:val="none" w:sz="0" w:space="0" w:color="auto"/>
      </w:divBdr>
    </w:div>
    <w:div w:id="1363166428">
      <w:bodyDiv w:val="1"/>
      <w:marLeft w:val="0"/>
      <w:marRight w:val="0"/>
      <w:marTop w:val="0"/>
      <w:marBottom w:val="0"/>
      <w:divBdr>
        <w:top w:val="none" w:sz="0" w:space="0" w:color="auto"/>
        <w:left w:val="none" w:sz="0" w:space="0" w:color="auto"/>
        <w:bottom w:val="none" w:sz="0" w:space="0" w:color="auto"/>
        <w:right w:val="none" w:sz="0" w:space="0" w:color="auto"/>
      </w:divBdr>
    </w:div>
    <w:div w:id="1384980342">
      <w:bodyDiv w:val="1"/>
      <w:marLeft w:val="0"/>
      <w:marRight w:val="0"/>
      <w:marTop w:val="0"/>
      <w:marBottom w:val="0"/>
      <w:divBdr>
        <w:top w:val="none" w:sz="0" w:space="0" w:color="auto"/>
        <w:left w:val="none" w:sz="0" w:space="0" w:color="auto"/>
        <w:bottom w:val="none" w:sz="0" w:space="0" w:color="auto"/>
        <w:right w:val="none" w:sz="0" w:space="0" w:color="auto"/>
      </w:divBdr>
    </w:div>
    <w:div w:id="1548487229">
      <w:bodyDiv w:val="1"/>
      <w:marLeft w:val="0"/>
      <w:marRight w:val="0"/>
      <w:marTop w:val="0"/>
      <w:marBottom w:val="0"/>
      <w:divBdr>
        <w:top w:val="none" w:sz="0" w:space="0" w:color="auto"/>
        <w:left w:val="none" w:sz="0" w:space="0" w:color="auto"/>
        <w:bottom w:val="none" w:sz="0" w:space="0" w:color="auto"/>
        <w:right w:val="none" w:sz="0" w:space="0" w:color="auto"/>
      </w:divBdr>
    </w:div>
    <w:div w:id="1657032992">
      <w:bodyDiv w:val="1"/>
      <w:marLeft w:val="0"/>
      <w:marRight w:val="0"/>
      <w:marTop w:val="0"/>
      <w:marBottom w:val="0"/>
      <w:divBdr>
        <w:top w:val="none" w:sz="0" w:space="0" w:color="auto"/>
        <w:left w:val="none" w:sz="0" w:space="0" w:color="auto"/>
        <w:bottom w:val="none" w:sz="0" w:space="0" w:color="auto"/>
        <w:right w:val="none" w:sz="0" w:space="0" w:color="auto"/>
      </w:divBdr>
    </w:div>
    <w:div w:id="1661812579">
      <w:bodyDiv w:val="1"/>
      <w:marLeft w:val="0"/>
      <w:marRight w:val="0"/>
      <w:marTop w:val="0"/>
      <w:marBottom w:val="0"/>
      <w:divBdr>
        <w:top w:val="none" w:sz="0" w:space="0" w:color="auto"/>
        <w:left w:val="none" w:sz="0" w:space="0" w:color="auto"/>
        <w:bottom w:val="none" w:sz="0" w:space="0" w:color="auto"/>
        <w:right w:val="none" w:sz="0" w:space="0" w:color="auto"/>
      </w:divBdr>
    </w:div>
    <w:div w:id="1760442761">
      <w:bodyDiv w:val="1"/>
      <w:marLeft w:val="0"/>
      <w:marRight w:val="0"/>
      <w:marTop w:val="0"/>
      <w:marBottom w:val="0"/>
      <w:divBdr>
        <w:top w:val="none" w:sz="0" w:space="0" w:color="auto"/>
        <w:left w:val="none" w:sz="0" w:space="0" w:color="auto"/>
        <w:bottom w:val="none" w:sz="0" w:space="0" w:color="auto"/>
        <w:right w:val="none" w:sz="0" w:space="0" w:color="auto"/>
      </w:divBdr>
    </w:div>
    <w:div w:id="1786386739">
      <w:bodyDiv w:val="1"/>
      <w:marLeft w:val="0"/>
      <w:marRight w:val="0"/>
      <w:marTop w:val="0"/>
      <w:marBottom w:val="0"/>
      <w:divBdr>
        <w:top w:val="none" w:sz="0" w:space="0" w:color="auto"/>
        <w:left w:val="none" w:sz="0" w:space="0" w:color="auto"/>
        <w:bottom w:val="none" w:sz="0" w:space="0" w:color="auto"/>
        <w:right w:val="none" w:sz="0" w:space="0" w:color="auto"/>
      </w:divBdr>
    </w:div>
    <w:div w:id="1805196764">
      <w:bodyDiv w:val="1"/>
      <w:marLeft w:val="0"/>
      <w:marRight w:val="0"/>
      <w:marTop w:val="0"/>
      <w:marBottom w:val="0"/>
      <w:divBdr>
        <w:top w:val="none" w:sz="0" w:space="0" w:color="auto"/>
        <w:left w:val="none" w:sz="0" w:space="0" w:color="auto"/>
        <w:bottom w:val="none" w:sz="0" w:space="0" w:color="auto"/>
        <w:right w:val="none" w:sz="0" w:space="0" w:color="auto"/>
      </w:divBdr>
    </w:div>
    <w:div w:id="1811632551">
      <w:bodyDiv w:val="1"/>
      <w:marLeft w:val="0"/>
      <w:marRight w:val="0"/>
      <w:marTop w:val="0"/>
      <w:marBottom w:val="0"/>
      <w:divBdr>
        <w:top w:val="none" w:sz="0" w:space="0" w:color="auto"/>
        <w:left w:val="none" w:sz="0" w:space="0" w:color="auto"/>
        <w:bottom w:val="none" w:sz="0" w:space="0" w:color="auto"/>
        <w:right w:val="none" w:sz="0" w:space="0" w:color="auto"/>
      </w:divBdr>
    </w:div>
    <w:div w:id="1883007743">
      <w:bodyDiv w:val="1"/>
      <w:marLeft w:val="0"/>
      <w:marRight w:val="0"/>
      <w:marTop w:val="0"/>
      <w:marBottom w:val="0"/>
      <w:divBdr>
        <w:top w:val="none" w:sz="0" w:space="0" w:color="auto"/>
        <w:left w:val="none" w:sz="0" w:space="0" w:color="auto"/>
        <w:bottom w:val="none" w:sz="0" w:space="0" w:color="auto"/>
        <w:right w:val="none" w:sz="0" w:space="0" w:color="auto"/>
      </w:divBdr>
    </w:div>
    <w:div w:id="1884097412">
      <w:bodyDiv w:val="1"/>
      <w:marLeft w:val="0"/>
      <w:marRight w:val="0"/>
      <w:marTop w:val="0"/>
      <w:marBottom w:val="0"/>
      <w:divBdr>
        <w:top w:val="none" w:sz="0" w:space="0" w:color="auto"/>
        <w:left w:val="none" w:sz="0" w:space="0" w:color="auto"/>
        <w:bottom w:val="none" w:sz="0" w:space="0" w:color="auto"/>
        <w:right w:val="none" w:sz="0" w:space="0" w:color="auto"/>
      </w:divBdr>
    </w:div>
    <w:div w:id="1899511499">
      <w:bodyDiv w:val="1"/>
      <w:marLeft w:val="0"/>
      <w:marRight w:val="0"/>
      <w:marTop w:val="0"/>
      <w:marBottom w:val="0"/>
      <w:divBdr>
        <w:top w:val="none" w:sz="0" w:space="0" w:color="auto"/>
        <w:left w:val="none" w:sz="0" w:space="0" w:color="auto"/>
        <w:bottom w:val="none" w:sz="0" w:space="0" w:color="auto"/>
        <w:right w:val="none" w:sz="0" w:space="0" w:color="auto"/>
      </w:divBdr>
    </w:div>
    <w:div w:id="1917594183">
      <w:bodyDiv w:val="1"/>
      <w:marLeft w:val="0"/>
      <w:marRight w:val="0"/>
      <w:marTop w:val="0"/>
      <w:marBottom w:val="0"/>
      <w:divBdr>
        <w:top w:val="none" w:sz="0" w:space="0" w:color="auto"/>
        <w:left w:val="none" w:sz="0" w:space="0" w:color="auto"/>
        <w:bottom w:val="none" w:sz="0" w:space="0" w:color="auto"/>
        <w:right w:val="none" w:sz="0" w:space="0" w:color="auto"/>
      </w:divBdr>
    </w:div>
    <w:div w:id="1951353128">
      <w:bodyDiv w:val="1"/>
      <w:marLeft w:val="0"/>
      <w:marRight w:val="0"/>
      <w:marTop w:val="0"/>
      <w:marBottom w:val="0"/>
      <w:divBdr>
        <w:top w:val="none" w:sz="0" w:space="0" w:color="auto"/>
        <w:left w:val="none" w:sz="0" w:space="0" w:color="auto"/>
        <w:bottom w:val="none" w:sz="0" w:space="0" w:color="auto"/>
        <w:right w:val="none" w:sz="0" w:space="0" w:color="auto"/>
      </w:divBdr>
    </w:div>
    <w:div w:id="2011442894">
      <w:bodyDiv w:val="1"/>
      <w:marLeft w:val="0"/>
      <w:marRight w:val="0"/>
      <w:marTop w:val="0"/>
      <w:marBottom w:val="0"/>
      <w:divBdr>
        <w:top w:val="none" w:sz="0" w:space="0" w:color="auto"/>
        <w:left w:val="none" w:sz="0" w:space="0" w:color="auto"/>
        <w:bottom w:val="none" w:sz="0" w:space="0" w:color="auto"/>
        <w:right w:val="none" w:sz="0" w:space="0" w:color="auto"/>
      </w:divBdr>
    </w:div>
    <w:div w:id="2014843210">
      <w:bodyDiv w:val="1"/>
      <w:marLeft w:val="0"/>
      <w:marRight w:val="0"/>
      <w:marTop w:val="0"/>
      <w:marBottom w:val="0"/>
      <w:divBdr>
        <w:top w:val="none" w:sz="0" w:space="0" w:color="auto"/>
        <w:left w:val="none" w:sz="0" w:space="0" w:color="auto"/>
        <w:bottom w:val="none" w:sz="0" w:space="0" w:color="auto"/>
        <w:right w:val="none" w:sz="0" w:space="0" w:color="auto"/>
      </w:divBdr>
    </w:div>
    <w:div w:id="2023817337">
      <w:bodyDiv w:val="1"/>
      <w:marLeft w:val="0"/>
      <w:marRight w:val="0"/>
      <w:marTop w:val="0"/>
      <w:marBottom w:val="0"/>
      <w:divBdr>
        <w:top w:val="none" w:sz="0" w:space="0" w:color="auto"/>
        <w:left w:val="none" w:sz="0" w:space="0" w:color="auto"/>
        <w:bottom w:val="none" w:sz="0" w:space="0" w:color="auto"/>
        <w:right w:val="none" w:sz="0" w:space="0" w:color="auto"/>
      </w:divBdr>
    </w:div>
    <w:div w:id="2087800466">
      <w:bodyDiv w:val="1"/>
      <w:marLeft w:val="0"/>
      <w:marRight w:val="0"/>
      <w:marTop w:val="0"/>
      <w:marBottom w:val="0"/>
      <w:divBdr>
        <w:top w:val="none" w:sz="0" w:space="0" w:color="auto"/>
        <w:left w:val="none" w:sz="0" w:space="0" w:color="auto"/>
        <w:bottom w:val="none" w:sz="0" w:space="0" w:color="auto"/>
        <w:right w:val="none" w:sz="0" w:space="0" w:color="auto"/>
      </w:divBdr>
    </w:div>
    <w:div w:id="2091080373">
      <w:bodyDiv w:val="1"/>
      <w:marLeft w:val="0"/>
      <w:marRight w:val="0"/>
      <w:marTop w:val="0"/>
      <w:marBottom w:val="0"/>
      <w:divBdr>
        <w:top w:val="none" w:sz="0" w:space="0" w:color="auto"/>
        <w:left w:val="none" w:sz="0" w:space="0" w:color="auto"/>
        <w:bottom w:val="none" w:sz="0" w:space="0" w:color="auto"/>
        <w:right w:val="none" w:sz="0" w:space="0" w:color="auto"/>
      </w:divBdr>
      <w:divsChild>
        <w:div w:id="610355195">
          <w:marLeft w:val="0"/>
          <w:marRight w:val="0"/>
          <w:marTop w:val="0"/>
          <w:marBottom w:val="0"/>
          <w:divBdr>
            <w:top w:val="none" w:sz="0" w:space="0" w:color="auto"/>
            <w:left w:val="none" w:sz="0" w:space="0" w:color="auto"/>
            <w:bottom w:val="none" w:sz="0" w:space="0" w:color="auto"/>
            <w:right w:val="none" w:sz="0" w:space="0" w:color="auto"/>
          </w:divBdr>
          <w:divsChild>
            <w:div w:id="365837194">
              <w:marLeft w:val="0"/>
              <w:marRight w:val="0"/>
              <w:marTop w:val="870"/>
              <w:marBottom w:val="0"/>
              <w:divBdr>
                <w:top w:val="none" w:sz="0" w:space="0" w:color="auto"/>
                <w:left w:val="none" w:sz="0" w:space="0" w:color="auto"/>
                <w:bottom w:val="none" w:sz="0" w:space="0" w:color="auto"/>
                <w:right w:val="none" w:sz="0" w:space="0" w:color="auto"/>
              </w:divBdr>
              <w:divsChild>
                <w:div w:id="1678456800">
                  <w:marLeft w:val="0"/>
                  <w:marRight w:val="0"/>
                  <w:marTop w:val="0"/>
                  <w:marBottom w:val="0"/>
                  <w:divBdr>
                    <w:top w:val="none" w:sz="0" w:space="0" w:color="auto"/>
                    <w:left w:val="none" w:sz="0" w:space="0" w:color="auto"/>
                    <w:bottom w:val="none" w:sz="0" w:space="0" w:color="auto"/>
                    <w:right w:val="none" w:sz="0" w:space="0" w:color="auto"/>
                  </w:divBdr>
                  <w:divsChild>
                    <w:div w:id="1928921391">
                      <w:marLeft w:val="0"/>
                      <w:marRight w:val="0"/>
                      <w:marTop w:val="0"/>
                      <w:marBottom w:val="0"/>
                      <w:divBdr>
                        <w:top w:val="none" w:sz="0" w:space="0" w:color="auto"/>
                        <w:left w:val="none" w:sz="0" w:space="0" w:color="auto"/>
                        <w:bottom w:val="none" w:sz="0" w:space="0" w:color="auto"/>
                        <w:right w:val="none" w:sz="0" w:space="0" w:color="auto"/>
                      </w:divBdr>
                      <w:divsChild>
                        <w:div w:id="1747141249">
                          <w:marLeft w:val="0"/>
                          <w:marRight w:val="0"/>
                          <w:marTop w:val="0"/>
                          <w:marBottom w:val="0"/>
                          <w:divBdr>
                            <w:top w:val="none" w:sz="0" w:space="0" w:color="auto"/>
                            <w:left w:val="none" w:sz="0" w:space="0" w:color="auto"/>
                            <w:bottom w:val="none" w:sz="0" w:space="0" w:color="auto"/>
                            <w:right w:val="none" w:sz="0" w:space="0" w:color="auto"/>
                          </w:divBdr>
                          <w:divsChild>
                            <w:div w:id="1806268607">
                              <w:marLeft w:val="0"/>
                              <w:marRight w:val="0"/>
                              <w:marTop w:val="0"/>
                              <w:marBottom w:val="0"/>
                              <w:divBdr>
                                <w:top w:val="none" w:sz="0" w:space="0" w:color="auto"/>
                                <w:left w:val="none" w:sz="0" w:space="0" w:color="auto"/>
                                <w:bottom w:val="none" w:sz="0" w:space="0" w:color="auto"/>
                                <w:right w:val="none" w:sz="0" w:space="0" w:color="auto"/>
                              </w:divBdr>
                              <w:divsChild>
                                <w:div w:id="1644500482">
                                  <w:marLeft w:val="0"/>
                                  <w:marRight w:val="0"/>
                                  <w:marTop w:val="0"/>
                                  <w:marBottom w:val="0"/>
                                  <w:divBdr>
                                    <w:top w:val="none" w:sz="0" w:space="0" w:color="auto"/>
                                    <w:left w:val="none" w:sz="0" w:space="0" w:color="auto"/>
                                    <w:bottom w:val="none" w:sz="0" w:space="0" w:color="auto"/>
                                    <w:right w:val="none" w:sz="0" w:space="0" w:color="auto"/>
                                  </w:divBdr>
                                  <w:divsChild>
                                    <w:div w:id="597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4934">
      <w:bodyDiv w:val="1"/>
      <w:marLeft w:val="0"/>
      <w:marRight w:val="0"/>
      <w:marTop w:val="0"/>
      <w:marBottom w:val="0"/>
      <w:divBdr>
        <w:top w:val="none" w:sz="0" w:space="0" w:color="auto"/>
        <w:left w:val="none" w:sz="0" w:space="0" w:color="auto"/>
        <w:bottom w:val="none" w:sz="0" w:space="0" w:color="auto"/>
        <w:right w:val="none" w:sz="0" w:space="0" w:color="auto"/>
      </w:divBdr>
    </w:div>
    <w:div w:id="21039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Finstats\finstat_2005stds_noprelimcon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ТОВ «АЛМАЗ-В»</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KPMG Microweb 3 Document" ma:contentTypeID="0x01010D00390C23383B0F554EA1659B6D98FBAED7" ma:contentTypeVersion="28" ma:contentTypeDescription="KPMG Microweb 3 Document" ma:contentTypeScope="" ma:versionID="5233b07b994cb44b3b0aecd382e20fbb">
  <xsd:schema xmlns:xsd="http://www.w3.org/2001/XMLSchema" xmlns:p="http://schemas.microsoft.com/office/2006/metadata/properties" xmlns:ns1="http://schemas.microsoft.com/sharepoint/v3" xmlns:ns2="http://schemas.microsoft.com/sharepoint/v3/fields" xmlns:ns3="149dfddd-5412-44b7-bffa-a761a3df4562" xmlns:ns4="7e2f7a9e-0bb7-4d6e-9c38-f927ad979667" targetNamespace="http://schemas.microsoft.com/office/2006/metadata/properties" ma:root="true" ma:fieldsID="cc7835b1a7365b20757a4c3f84600fb3" ns1:_="" ns2:_="" ns3:_="" ns4:_="">
    <xsd:import namespace="http://schemas.microsoft.com/sharepoint/v3"/>
    <xsd:import namespace="http://schemas.microsoft.com/sharepoint/v3/fields"/>
    <xsd:import namespace="149dfddd-5412-44b7-bffa-a761a3df4562"/>
    <xsd:import namespace="7e2f7a9e-0bb7-4d6e-9c38-f927ad979667"/>
    <xsd:element name="properties">
      <xsd:complexType>
        <xsd:sequence>
          <xsd:element name="documentManagement">
            <xsd:complexType>
              <xsd:all>
                <xsd:element ref="ns2:KPMGGlobalAbstract" minOccurs="0"/>
                <xsd:element ref="ns2:KPMGGlobalDocumentTypeSelection" minOccurs="0"/>
                <xsd:element ref="ns2:KPMGGlobalDocumentCategory" minOccurs="0"/>
                <xsd:element ref="ns2:KPMGGlobalDocumentType" minOccurs="0"/>
                <xsd:element ref="ns2:KPMGMW3DocumentType" minOccurs="0"/>
                <xsd:element ref="ns2:KPMGGlobalMediaType" minOccurs="0"/>
                <xsd:element ref="ns1:KPMGMW3Language"/>
                <xsd:element ref="ns2:KPMGGlobalCoverage" minOccurs="0"/>
                <xsd:element ref="ns2:KPMGGlobalRegion" minOccurs="0"/>
                <xsd:element ref="ns2:KPMGGlobalCountry" minOccurs="0"/>
                <xsd:element ref="ns1:KPMGMW3Geography" minOccurs="0"/>
                <xsd:element ref="ns2:KPMGMW3FunctionSelection" minOccurs="0"/>
                <xsd:element ref="ns2:KPMGMW3Function" minOccurs="0"/>
                <xsd:element ref="ns2:KPMGMW3Service" minOccurs="0"/>
                <xsd:element ref="ns2:KPMGMW3SubService" minOccurs="0"/>
                <xsd:element ref="ns2:KPMGMW3IndustrySectorSubSectorSelection" minOccurs="0"/>
                <xsd:element ref="ns2:KPMGMW3Sector" minOccurs="0"/>
                <xsd:element ref="ns2:KPMGMW3SubSector" minOccurs="0"/>
                <xsd:element ref="ns2:KPMGGlobalAudienceLevel" minOccurs="0"/>
                <xsd:element ref="ns2:KPMGGlobalContentUse" minOccurs="0"/>
                <xsd:element ref="ns2:KPMGGlobalBusinessStrategy" minOccurs="0"/>
                <xsd:element ref="ns2:KPMGGlobalBusinessProcess" minOccurs="0"/>
                <xsd:element ref="ns2:KPMGGlobalTechnology" minOccurs="0"/>
                <xsd:element ref="ns2:KPMGGlobalActiveStatus" minOccurs="0"/>
                <xsd:element ref="ns2:KPMGGlobalPrimaryOwner" minOccurs="0"/>
                <xsd:element ref="ns2:KPMGGlobalPublicationDate" minOccurs="0"/>
                <xsd:element ref="ns1:Expires" minOccurs="0"/>
                <xsd:element ref="ns2:KPMGGlobalRiskReviewEntity" minOccurs="0"/>
                <xsd:element ref="ns2:KPMGGlobalRiskReviewDate" minOccurs="0"/>
                <xsd:element ref="ns2:KPMGGlobalRiskReviewer" minOccurs="0"/>
                <xsd:element ref="ns3:Details" minOccurs="0"/>
                <xsd:element ref="ns4:Translated" minOccurs="0"/>
                <xsd:element ref="ns4:_x0023_" minOccurs="0"/>
                <xsd:element ref="ns4:Area" minOccurs="0"/>
                <xsd:element ref="ns4:Archive" minOccurs="0"/>
                <xsd:element ref="ns4:Framework" minOccurs="0"/>
                <xsd:element ref="ns4:Yea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KPMGMW3Language" ma:index="11" ma:displayName="Language" ma:description="The Primary Language in which the content is written or spoken" ma:internalName="KPMGMW3Language" ma:readOnly="false">
      <xsd:simpleType>
        <xsd:restriction base="dms:Unknown"/>
      </xsd:simpleType>
    </xsd:element>
    <xsd:element name="KPMGMW3Geography" ma:index="15" nillable="true" ma:displayName="Geographic coverage" ma:description="NOTE: old field being replaced by 'Region' and 'Country'" ma:internalName="KPMGMW3Geography" ma:readOnly="false">
      <xsd:simpleType>
        <xsd:restriction base="dms:Unknown"/>
      </xsd:simpleType>
    </xsd:element>
    <xsd:element name="Expires" ma:index="31" nillable="true" ma:displayName="Expiry Date" ma:description="Identifies the date the content is targeted for review or removal" ma:format="DateOnly" ma:internalName="Expires" ma:readOnly="fals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KPMGGlobalAbstract" ma:index="5" nillable="true" ma:displayName="Abstract" ma:description="A brief description of the content introducing it to users prior to opening; helps users judge relevance (recommend 25-35 words)" ma:internalName="KPMGGlobalAbstract" ma:readOnly="false">
      <xsd:simpleType>
        <xsd:restriction base="dms:Unknown"/>
      </xsd:simpleType>
    </xsd:element>
    <xsd:element name="KPMGGlobalDocumentTypeSelection" ma:index="6" nillable="true" ma:displayName="Document Category / Document Type V2" ma:description="Two-level classifier of the content based on its role in a business process" ma:internalName="KPMGGlobalDocumentTypeSelection" ma:readOnly="false">
      <xsd:simpleType>
        <xsd:restriction base="dms:Unknown"/>
      </xsd:simpleType>
    </xsd:element>
    <xsd:element name="KPMGGlobalDocumentCategory" ma:index="7" nillable="true" ma:displayName="Document Category" ma:description="Identifies and classifies the resource at a high level based on its role in a business process." ma:internalName="KPMGGlobalDocumentCategory" ma:readOnly="false">
      <xsd:simpleType>
        <xsd:restriction base="dms:Unknown"/>
      </xsd:simpleType>
    </xsd:element>
    <xsd:element name="KPMGGlobalDocumentType" ma:index="8" nillable="true" ma:displayName="Document Type V2" ma:description="A child of document Category, it further describes and classifies document in more detail." ma:internalName="KPMGGlobalDocumentType" ma:readOnly="false">
      <xsd:simpleType>
        <xsd:restriction base="dms:Unknown"/>
      </xsd:simpleType>
    </xsd:element>
    <xsd:element name="KPMGMW3DocumentType" ma:index="9" nillable="true" ma:displayName="Document Type" ma:description="NOTE: old field being replaced by 'Document Category / Document Type'" ma:internalName="KPMGMW3DocumentType" ma:readOnly="false">
      <xsd:simpleType>
        <xsd:restriction base="dms:Unknown"/>
      </xsd:simpleType>
    </xsd:element>
    <xsd:element name="KPMGGlobalMediaType" ma:index="10" nillable="true" ma:displayName="Media Type" ma:description="Format of the content" ma:internalName="KPMGGlobalMediaType" ma:readOnly="false">
      <xsd:simpleType>
        <xsd:restriction base="dms:Unknown"/>
      </xsd:simpleType>
    </xsd:element>
    <xsd:element name="KPMGGlobalCoverage" ma:index="12" nillable="true" ma:displayName="Global Coverage" ma:description="Click ‘yes’ if content has global applicability or use in more than one country" ma:internalName="KPMGGlobalCoverage" ma:readOnly="false">
      <xsd:simpleType>
        <xsd:restriction base="dms:Unknown"/>
      </xsd:simpleType>
    </xsd:element>
    <xsd:element name="KPMGGlobalRegion" ma:index="13" nillable="true" ma:displayName="Region" ma:description="Identifies the Global Region(s) for which the content is applicable" ma:internalName="KPMGGlobalRegion" ma:readOnly="false">
      <xsd:simpleType>
        <xsd:restriction base="dms:Unknown"/>
      </xsd:simpleType>
    </xsd:element>
    <xsd:element name="KPMGGlobalCountry" ma:index="14" nillable="true" ma:displayName="Global Country" ma:description="Identifies the Country who owns the content and where it was created" ma:internalName="KPMGGlobalCountry" ma:readOnly="false">
      <xsd:simpleType>
        <xsd:restriction base="dms:Unknown"/>
      </xsd:simpleType>
    </xsd:element>
    <xsd:element name="KPMGMW3FunctionSelection" ma:index="16" nillable="true" ma:displayName="Function/Service/SubService Selection" ma:description="Identifies the KPMG Function/Service/Subservice for which the content is applicable" ma:internalName="KPMGMW3FunctionSelection">
      <xsd:simpleType>
        <xsd:restriction base="dms:Unknown"/>
      </xsd:simpleType>
    </xsd:element>
    <xsd:element name="KPMGMW3Function" ma:index="17" nillable="true" ma:displayName="Function" ma:description="Function" ma:internalName="KPMGMW3Function" ma:readOnly="true">
      <xsd:simpleType>
        <xsd:restriction base="dms:Text"/>
      </xsd:simpleType>
    </xsd:element>
    <xsd:element name="KPMGMW3Service" ma:index="18" nillable="true" ma:displayName="Service" ma:description="Identifies the KPMG service which is discussed or targeted in this folder" ma:internalName="KPMGMW3Service" ma:readOnly="true">
      <xsd:simpleType>
        <xsd:restriction base="dms:Text"/>
      </xsd:simpleType>
    </xsd:element>
    <xsd:element name="KPMGMW3SubService" ma:index="19" nillable="true" ma:displayName="Sub Service" ma:description="Identifies the KPMG sub service which is discussed or targeted in this folder" ma:internalName="KPMGMW3SubService" ma:readOnly="true">
      <xsd:simpleType>
        <xsd:restriction base="dms:Text"/>
      </xsd:simpleType>
    </xsd:element>
    <xsd:element name="KPMGMW3IndustrySectorSubSectorSelection" ma:index="20" nillable="true" ma:displayName="Industry Sector/SubSector Selection" ma:description="Classifies the Markets Industry/Sector for which the content is applicable" ma:internalName="KPMGMW3IndustrySectorSubSectorSelection">
      <xsd:simpleType>
        <xsd:restriction base="dms:Unknown"/>
      </xsd:simpleType>
    </xsd:element>
    <xsd:element name="KPMGMW3Sector" ma:index="21" nillable="true" ma:displayName="Sector" ma:description="Sector" ma:internalName="KPMGMW3Sector" ma:readOnly="true">
      <xsd:simpleType>
        <xsd:restriction base="dms:Text"/>
      </xsd:simpleType>
    </xsd:element>
    <xsd:element name="KPMGMW3SubSector" ma:index="22" nillable="true" ma:displayName="Sub Sector" ma:description="Sub Sector" ma:internalName="KPMGMW3SubSector" ma:readOnly="true">
      <xsd:simpleType>
        <xsd:restriction base="dms:Text"/>
      </xsd:simpleType>
    </xsd:element>
    <xsd:element name="KPMGGlobalAudienceLevel" ma:index="23" nillable="true" ma:displayName="Audience Level" ma:description="All, Partner, Sr. Mgr., Mgr., Associate" ma:internalName="KPMGGlobalAudienceLevel" ma:readOnly="false">
      <xsd:simpleType>
        <xsd:restriction base="dms:Unknown"/>
      </xsd:simpleType>
    </xsd:element>
    <xsd:element name="KPMGGlobalContentUse" ma:index="24" nillable="true" ma:displayName="Content Use" ma:description="Select 'Internal' for internal use only or 'Internal/External' for public use" ma:internalName="KPMGGlobalContentUse" ma:readOnly="false">
      <xsd:simpleType>
        <xsd:restriction base="dms:Unknown"/>
      </xsd:simpleType>
    </xsd:element>
    <xsd:element name="KPMGGlobalBusinessStrategy" ma:index="25" nillable="true" ma:displayName="Business Strategy" ma:description="The plans, approaches or policies the business has designed to meet their aims and objectives" ma:internalName="KPMGGlobalBusinessStrategy" ma:readOnly="false">
      <xsd:simpleType>
        <xsd:restriction base="dms:Unknown"/>
      </xsd:simpleType>
    </xsd:element>
    <xsd:element name="KPMGGlobalBusinessProcess" ma:index="26" nillable="true" ma:displayName="Business Process" ma:description="Standard activities performed by a client to achieve their business objectives" ma:internalName="KPMGGlobalBusinessProcess" ma:readOnly="false">
      <xsd:simpleType>
        <xsd:restriction base="dms:Unknown"/>
      </xsd:simpleType>
    </xsd:element>
    <xsd:element name="KPMGGlobalTechnology" ma:index="27" nillable="true" ma:displayName="Technology" ma:description="System, application, platform or other technology component which is relevant to the content" ma:internalName="KPMGGlobalTechnology" ma:readOnly="false">
      <xsd:simpleType>
        <xsd:restriction base="dms:Unknown"/>
      </xsd:simpleType>
    </xsd:element>
    <xsd:element name="KPMGGlobalActiveStatus" ma:index="28" nillable="true" ma:displayName="Active Status" ma:default="1" ma:description="Check to make content viewable and searchable; useful for maintaining freshness of site" ma:internalName="KPMGGlobalActiveStatus" ma:readOnly="false">
      <xsd:simpleType>
        <xsd:restriction base="dms:Unknown"/>
      </xsd:simpleType>
    </xsd:element>
    <xsd:element name="KPMGGlobalPrimaryOwner" ma:index="29" nillable="true" ma:displayName="Primary Owner" ma:description="Identifies the function, industry, business group which owns the content" ma:internalName="KPMGGlobalPrimaryOwner" ma:readOnly="false">
      <xsd:simpleType>
        <xsd:restriction base="dms:Unknown"/>
      </xsd:simpleType>
    </xsd:element>
    <xsd:element name="KPMGGlobalPublicationDate" ma:index="30" nillable="true" ma:displayName="Publication Date" ma:description="Date the content was published" ma:format="DateOnly" ma:internalName="KPMGGlobalPublicationDate" ma:readOnly="false">
      <xsd:simpleType>
        <xsd:restriction base="dms:Unknown"/>
      </xsd:simpleType>
    </xsd:element>
    <xsd:element name="KPMGGlobalRiskReviewEntity" ma:index="32" nillable="true" ma:displayName="Risk Review Entity" ma:description="If the content requires a Risk Review, this element shows the entity that reviewed the content for risk exposure" ma:internalName="KPMGGlobalRiskReviewEntity" ma:readOnly="false">
      <xsd:simpleType>
        <xsd:restriction base="dms:Unknown"/>
      </xsd:simpleType>
    </xsd:element>
    <xsd:element name="KPMGGlobalRiskReviewDate" ma:index="33" nillable="true" ma:displayName="Risk Review Date" ma:description="Date the content was reviewed for risk exposure" ma:format="DateOnly" ma:internalName="KPMGGlobalRiskReviewDate" ma:readOnly="false">
      <xsd:simpleType>
        <xsd:restriction base="dms:Unknown"/>
      </xsd:simpleType>
    </xsd:element>
    <xsd:element name="KPMGGlobalRiskReviewer" ma:index="34" nillable="true" ma:displayName="Risk Reviewer" ma:description="Name of the person who reviewed the content for risk exposure" ma:list="UserInfo" ma:internalName="KPMGGlobalRiskReviewer" ma:readOnly="false" ma:showField="ImnName">
      <xsd:simpleType>
        <xsd:restriction base="dms:Unknown"/>
      </xsd:simpleType>
    </xsd:element>
  </xsd:schema>
  <xsd:schema xmlns:xsd="http://www.w3.org/2001/XMLSchema" xmlns:dms="http://schemas.microsoft.com/office/2006/documentManagement/types" targetNamespace="149dfddd-5412-44b7-bffa-a761a3df4562" elementFormDefault="qualified">
    <xsd:import namespace="http://schemas.microsoft.com/office/2006/documentManagement/types"/>
    <xsd:element name="Details" ma:index="36" nillable="true" ma:displayName="Details (CIS)" ma:default="None" ma:internalName="Details">
      <xsd:complexType>
        <xsd:complexContent>
          <xsd:extension base="dms:MultiChoice">
            <xsd:sequence>
              <xsd:element name="Value" maxOccurs="unbounded" minOccurs="0" nillable="true">
                <xsd:simpleType>
                  <xsd:restriction base="dms:Choice">
                    <xsd:enumeration value="None"/>
                    <xsd:enumeration value="Current"/>
                    <xsd:enumeration value="Tax"/>
                    <xsd:enumeration value="Valuation"/>
                  </xsd:restriction>
                </xsd:simpleType>
              </xsd:element>
            </xsd:sequence>
          </xsd:extension>
        </xsd:complexContent>
      </xsd:complexType>
    </xsd:element>
  </xsd:schema>
  <xsd:schema xmlns:xsd="http://www.w3.org/2001/XMLSchema" xmlns:dms="http://schemas.microsoft.com/office/2006/documentManagement/types" targetNamespace="7e2f7a9e-0bb7-4d6e-9c38-f927ad979667" elementFormDefault="qualified">
    <xsd:import namespace="http://schemas.microsoft.com/office/2006/documentManagement/types"/>
    <xsd:element name="Translated" ma:index="37" nillable="true" ma:displayName="Translated" ma:default="1" ma:internalName="Translated">
      <xsd:simpleType>
        <xsd:restriction base="dms:Boolean"/>
      </xsd:simpleType>
    </xsd:element>
    <xsd:element name="_x0023_" ma:index="38" nillable="true" ma:displayName="#" ma:internalName="_x0023_" ma:percentage="FALSE">
      <xsd:simpleType>
        <xsd:restriction base="dms:Number"/>
      </xsd:simpleType>
    </xsd:element>
    <xsd:element name="Area" ma:index="41" nillable="true" ma:displayName="Area" ma:default="FS templates" ma:format="Dropdown" ma:internalName="Area">
      <xsd:simpleType>
        <xsd:restriction base="dms:Choice">
          <xsd:enumeration value="FS templates"/>
          <xsd:enumeration value="Checklists"/>
          <xsd:enumeration value="GAAP comparisons"/>
          <xsd:enumeration value="First impressions"/>
          <xsd:enumeration value="Misc"/>
        </xsd:restriction>
      </xsd:simpleType>
    </xsd:element>
    <xsd:element name="Archive" ma:index="42" nillable="true" ma:displayName="Archive" ma:internalName="Archive">
      <xsd:simpleType>
        <xsd:restriction base="dms:Text">
          <xsd:maxLength value="255"/>
        </xsd:restriction>
      </xsd:simpleType>
    </xsd:element>
    <xsd:element name="Framework" ma:index="43" nillable="true" ma:displayName="Framework" ma:default="IFRS" ma:format="Dropdown" ma:internalName="Framework">
      <xsd:simpleType>
        <xsd:restriction base="dms:Choice">
          <xsd:enumeration value="IFRS"/>
          <xsd:enumeration value="RAP"/>
          <xsd:enumeration value="US GAAP"/>
        </xsd:restriction>
      </xsd:simpleType>
    </xsd:element>
    <xsd:element name="Year" ma:index="45" nillable="true" ma:displayName="Year" ma:default="2012" ma:format="Dropdown" ma:internalName="Year">
      <xsd:simpleType>
        <xsd:restriction base="dms:Choice">
          <xsd:enumeration value="2014"/>
          <xsd:enumeration value="2013"/>
          <xsd:enumeration value="2012"/>
          <xsd:enumeration value="2011"/>
          <xsd:enumeration value="2010"/>
          <xsd:enumeration value="2009"/>
          <xsd:enumeration value="2008"/>
          <xsd:enumeration value="2007"/>
          <xsd:enumeration value="2007-2010"/>
          <xsd:enumeration value="2007-2006"/>
          <xsd:enumeration value="2006"/>
          <xsd:enumeration value="200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4" ma:displayName="Author"/>
        <xsd:element ref="dcterms:created" minOccurs="0" maxOccurs="1"/>
        <xsd:element ref="dc:identifier" minOccurs="0" maxOccurs="1"/>
        <xsd:element name="contentType" minOccurs="0" maxOccurs="1" type="xsd:string" ma:index="0" ma:displayName="Content Type" ma:readOnly="tru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Add Required Values.</Name>
    <Type>10001</Type>
    <SequenceNumber>200</SequenceNumber>
    <Assembly>KPMG.ItsGlobal.MW3.EventHandlers.Document_CheckIn, Version=1.0.0.0, Culture=neutral, PublicKeyToken=0a27d48d2dcadcba</Assembly>
    <Class>KPMG.ItsGlobal.MW3.EventHandlers.Document_CheckIn.Document_EventReceiver</Class>
    <Data/>
    <Filter/>
  </Receiver>
  <Receiver>
    <Name>Add Required Values.</Name>
    <Type>10001</Type>
    <SequenceNumber>200</SequenceNumber>
    <Assembly>KPMG.ItsGlobal.MW3.EventHandlers.Document_CheckIn, Version=1.0.0.0, Culture=neutral, PublicKeyToken=0a27d48d2dcadcba</Assembly>
    <Class>KPMG.ItsGlobal.MW3.EventHandlers.Document_CheckIn.Document_EventReceiver</Class>
    <Data/>
    <Filter/>
  </Receiver>
</spe:Receivers>
</file>

<file path=customXml/item4.xml><?xml version="1.0" encoding="utf-8"?>
<p:properties xmlns:p="http://schemas.microsoft.com/office/2006/metadata/properties" xmlns:xsi="http://www.w3.org/2001/XMLSchema-instance">
  <documentManagement>
    <Framework xmlns="7e2f7a9e-0bb7-4d6e-9c38-f927ad979667">IFRS</Framework>
    <_x0023_ xmlns="7e2f7a9e-0bb7-4d6e-9c38-f927ad979667">1</_x0023_>
    <Details xmlns="149dfddd-5412-44b7-bffa-a761a3df4562">
      <Value>None</Value>
    </Details>
    <KPMGMW3Language xmlns="http://schemas.microsoft.com/sharepoint/v3">English</KPMGMW3Language>
    <KPMGMW3IndustrySectorSubSectorSelection xmlns="http://schemas.microsoft.com/sharepoint/v3/fields" xsi:nil="true"/>
    <Translated xmlns="7e2f7a9e-0bb7-4d6e-9c38-f927ad979667">false</Translated>
    <KPMGMW3FunctionSelection xmlns="http://schemas.microsoft.com/sharepoint/v3/fields">;#Audit;;;#;#;#</KPMGMW3FunctionSelection>
    <KPMGMW3DocumentType xmlns="http://schemas.microsoft.com/sharepoint/v3/fields">Example Deliverables</KPMGMW3DocumentType>
    <Year xmlns="7e2f7a9e-0bb7-4d6e-9c38-f927ad979667">2013</Year>
    <KPMGMW3Geography xmlns="http://schemas.microsoft.com/sharepoint/v3">;#Russian Federation;#</KPMGMW3Geography>
    <Archive xmlns="7e2f7a9e-0bb7-4d6e-9c38-f927ad979667" xsi:nil="true"/>
    <Area xmlns="7e2f7a9e-0bb7-4d6e-9c38-f927ad979667">FS templates</Area>
    <KPMGMW3SubService xmlns="http://schemas.microsoft.com/sharepoint/v3/fields" xsi:nil="true"/>
    <KPMGMW3Service xmlns="http://schemas.microsoft.com/sharepoint/v3/fields" xsi:nil="true"/>
    <KPMGMW3Sector xmlns="http://schemas.microsoft.com/sharepoint/v3/fields" xsi:nil="true"/>
    <KPMGMW3SubSector xmlns="http://schemas.microsoft.com/sharepoint/v3/fields" xsi:nil="true"/>
    <KPMGMW3Function xmlns="http://schemas.microsoft.com/sharepoint/v3/fields">Audit;</KPMGMW3Function>
    <KPMGGlobalActiveStatus xmlns="http://schemas.microsoft.com/sharepoint/v3/fields">true</KPMGGlobalActiveStatus>
    <Expires xmlns="http://schemas.microsoft.com/sharepoint/v3" xsi:nil="true"/>
    <KPMGGlobalPrimaryOwner xmlns="http://schemas.microsoft.com/sharepoint/v3/fields">Knowledge Management</KPMGGlobalPrimaryOwner>
    <KPMGGlobalBusinessStrategy xmlns="http://schemas.microsoft.com/sharepoint/v3/fields" xsi:nil="true"/>
    <KPMGGlobalTechnology xmlns="http://schemas.microsoft.com/sharepoint/v3/fields" xsi:nil="true"/>
    <KPMGGlobalDocumentCategory xmlns="http://schemas.microsoft.com/sharepoint/v3/fields">Methodology &amp; Tools;</KPMGGlobalDocumentCategory>
    <KPMGGlobalRegion xmlns="http://schemas.microsoft.com/sharepoint/v3/fields">;#CIS;#</KPMGGlobalRegion>
    <KPMGGlobalAbstract xmlns="http://schemas.microsoft.com/sharepoint/v3/fields" xsi:nil="true"/>
    <KPMGGlobalDocumentTypeSelection xmlns="http://schemas.microsoft.com/sharepoint/v3/fields">;#Methodology &amp; Tools;;;#Tool/Template;;;#</KPMGGlobalDocumentTypeSelection>
    <KPMGGlobalRiskReviewDate xmlns="http://schemas.microsoft.com/sharepoint/v3/fields">2013-01-20T20:00:00+00:00</KPMGGlobalRiskReviewDate>
    <KPMGGlobalCoverage xmlns="http://schemas.microsoft.com/sharepoint/v3/fields">false</KPMGGlobalCoverage>
    <KPMGGlobalAudienceLevel xmlns="http://schemas.microsoft.com/sharepoint/v3/fields" xsi:nil="true"/>
    <KPMGGlobalMediaType xmlns="http://schemas.microsoft.com/sharepoint/v3/fields" xsi:nil="true"/>
    <KPMGGlobalBusinessProcess xmlns="http://schemas.microsoft.com/sharepoint/v3/fields" xsi:nil="true"/>
    <KPMGGlobalContentUse xmlns="http://schemas.microsoft.com/sharepoint/v3/fields" xsi:nil="true"/>
    <KPMGGlobalDocumentType xmlns="http://schemas.microsoft.com/sharepoint/v3/fields">Tool/Template;</KPMGGlobalDocumentType>
    <KPMGGlobalPublicationDate xmlns="http://schemas.microsoft.com/sharepoint/v3/fields">2013-01-20T20:00:00+00:00</KPMGGlobalPublicationDate>
    <KPMGGlobalCountry xmlns="http://schemas.microsoft.com/sharepoint/v3/fields">Russian Federation</KPMGGlobalCountry>
    <KPMGGlobalRiskReviewEntity xmlns="http://schemas.microsoft.com/sharepoint/v3/fields" xsi:nil="true"/>
    <KPMGGlobalRiskReviewer xmlns="http://schemas.microsoft.com/sharepoint/v3/fields"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GlobalDocumentLibraryForm</Display>
  <Edit>GlobalDocumentLibraryForm</Edit>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3702B-7BE6-4474-B73A-26D45DEE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49dfddd-5412-44b7-bffa-a761a3df4562"/>
    <ds:schemaRef ds:uri="7e2f7a9e-0bb7-4d6e-9c38-f927ad97966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FC81EC-11EE-45A3-8FA3-3111C7032F44}">
  <ds:schemaRefs>
    <ds:schemaRef ds:uri="http://schemas.microsoft.com/sharepoint/events"/>
  </ds:schemaRefs>
</ds:datastoreItem>
</file>

<file path=customXml/itemProps4.xml><?xml version="1.0" encoding="utf-8"?>
<ds:datastoreItem xmlns:ds="http://schemas.openxmlformats.org/officeDocument/2006/customXml" ds:itemID="{3FFAE325-B5F3-4233-9D62-90AAA93E351C}">
  <ds:schemaRefs>
    <ds:schemaRef ds:uri="http://schemas.microsoft.com/office/2006/metadata/properties"/>
    <ds:schemaRef ds:uri="7e2f7a9e-0bb7-4d6e-9c38-f927ad979667"/>
    <ds:schemaRef ds:uri="149dfddd-5412-44b7-bffa-a761a3df4562"/>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E6E6E4B2-A9B6-42F2-8C7C-E3985E28CC86}">
  <ds:schemaRefs>
    <ds:schemaRef ds:uri="http://schemas.microsoft.com/office/2006/metadata/longProperties"/>
  </ds:schemaRefs>
</ds:datastoreItem>
</file>

<file path=customXml/itemProps6.xml><?xml version="1.0" encoding="utf-8"?>
<ds:datastoreItem xmlns:ds="http://schemas.openxmlformats.org/officeDocument/2006/customXml" ds:itemID="{FD75BB06-9E9A-42EE-8240-12DEBDBADF88}">
  <ds:schemaRefs>
    <ds:schemaRef ds:uri="http://schemas.microsoft.com/sharepoint/v3/contenttype/forms"/>
  </ds:schemaRefs>
</ds:datastoreItem>
</file>

<file path=customXml/itemProps7.xml><?xml version="1.0" encoding="utf-8"?>
<ds:datastoreItem xmlns:ds="http://schemas.openxmlformats.org/officeDocument/2006/customXml" ds:itemID="{5C576C2A-A127-4315-8ED6-A8F760F8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finstat_2005stds_noprelimconv</Template>
  <TotalTime>0</TotalTime>
  <Pages>34</Pages>
  <Words>8176</Words>
  <Characters>46609</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2016 CIS consolidated financial statement template without convenience translation - non-banking</vt:lpstr>
      <vt:lpstr>2016 CIS consolidated financial statement template without convenience translation - non-banking</vt:lpstr>
    </vt:vector>
  </TitlesOfParts>
  <Company>KPMG</Company>
  <LinksUpToDate>false</LinksUpToDate>
  <CharactersWithSpaces>54676</CharactersWithSpaces>
  <SharedDoc>false</SharedDoc>
  <HLinks>
    <vt:vector size="252" baseType="variant">
      <vt:variant>
        <vt:i4>1114169</vt:i4>
      </vt:variant>
      <vt:variant>
        <vt:i4>425</vt:i4>
      </vt:variant>
      <vt:variant>
        <vt:i4>0</vt:i4>
      </vt:variant>
      <vt:variant>
        <vt:i4>5</vt:i4>
      </vt:variant>
      <vt:variant>
        <vt:lpwstr/>
      </vt:variant>
      <vt:variant>
        <vt:lpwstr>_Toc308514376</vt:lpwstr>
      </vt:variant>
      <vt:variant>
        <vt:i4>1114169</vt:i4>
      </vt:variant>
      <vt:variant>
        <vt:i4>419</vt:i4>
      </vt:variant>
      <vt:variant>
        <vt:i4>0</vt:i4>
      </vt:variant>
      <vt:variant>
        <vt:i4>5</vt:i4>
      </vt:variant>
      <vt:variant>
        <vt:lpwstr/>
      </vt:variant>
      <vt:variant>
        <vt:lpwstr>_Toc308514375</vt:lpwstr>
      </vt:variant>
      <vt:variant>
        <vt:i4>1114169</vt:i4>
      </vt:variant>
      <vt:variant>
        <vt:i4>413</vt:i4>
      </vt:variant>
      <vt:variant>
        <vt:i4>0</vt:i4>
      </vt:variant>
      <vt:variant>
        <vt:i4>5</vt:i4>
      </vt:variant>
      <vt:variant>
        <vt:lpwstr/>
      </vt:variant>
      <vt:variant>
        <vt:lpwstr>_Toc308514374</vt:lpwstr>
      </vt:variant>
      <vt:variant>
        <vt:i4>1114169</vt:i4>
      </vt:variant>
      <vt:variant>
        <vt:i4>407</vt:i4>
      </vt:variant>
      <vt:variant>
        <vt:i4>0</vt:i4>
      </vt:variant>
      <vt:variant>
        <vt:i4>5</vt:i4>
      </vt:variant>
      <vt:variant>
        <vt:lpwstr/>
      </vt:variant>
      <vt:variant>
        <vt:lpwstr>_Toc308514373</vt:lpwstr>
      </vt:variant>
      <vt:variant>
        <vt:i4>1114169</vt:i4>
      </vt:variant>
      <vt:variant>
        <vt:i4>401</vt:i4>
      </vt:variant>
      <vt:variant>
        <vt:i4>0</vt:i4>
      </vt:variant>
      <vt:variant>
        <vt:i4>5</vt:i4>
      </vt:variant>
      <vt:variant>
        <vt:lpwstr/>
      </vt:variant>
      <vt:variant>
        <vt:lpwstr>_Toc308514372</vt:lpwstr>
      </vt:variant>
      <vt:variant>
        <vt:i4>1114169</vt:i4>
      </vt:variant>
      <vt:variant>
        <vt:i4>395</vt:i4>
      </vt:variant>
      <vt:variant>
        <vt:i4>0</vt:i4>
      </vt:variant>
      <vt:variant>
        <vt:i4>5</vt:i4>
      </vt:variant>
      <vt:variant>
        <vt:lpwstr/>
      </vt:variant>
      <vt:variant>
        <vt:lpwstr>_Toc308514371</vt:lpwstr>
      </vt:variant>
      <vt:variant>
        <vt:i4>1114169</vt:i4>
      </vt:variant>
      <vt:variant>
        <vt:i4>389</vt:i4>
      </vt:variant>
      <vt:variant>
        <vt:i4>0</vt:i4>
      </vt:variant>
      <vt:variant>
        <vt:i4>5</vt:i4>
      </vt:variant>
      <vt:variant>
        <vt:lpwstr/>
      </vt:variant>
      <vt:variant>
        <vt:lpwstr>_Toc308514370</vt:lpwstr>
      </vt:variant>
      <vt:variant>
        <vt:i4>1048633</vt:i4>
      </vt:variant>
      <vt:variant>
        <vt:i4>383</vt:i4>
      </vt:variant>
      <vt:variant>
        <vt:i4>0</vt:i4>
      </vt:variant>
      <vt:variant>
        <vt:i4>5</vt:i4>
      </vt:variant>
      <vt:variant>
        <vt:lpwstr/>
      </vt:variant>
      <vt:variant>
        <vt:lpwstr>_Toc308514369</vt:lpwstr>
      </vt:variant>
      <vt:variant>
        <vt:i4>1048633</vt:i4>
      </vt:variant>
      <vt:variant>
        <vt:i4>377</vt:i4>
      </vt:variant>
      <vt:variant>
        <vt:i4>0</vt:i4>
      </vt:variant>
      <vt:variant>
        <vt:i4>5</vt:i4>
      </vt:variant>
      <vt:variant>
        <vt:lpwstr/>
      </vt:variant>
      <vt:variant>
        <vt:lpwstr>_Toc308514368</vt:lpwstr>
      </vt:variant>
      <vt:variant>
        <vt:i4>1048633</vt:i4>
      </vt:variant>
      <vt:variant>
        <vt:i4>371</vt:i4>
      </vt:variant>
      <vt:variant>
        <vt:i4>0</vt:i4>
      </vt:variant>
      <vt:variant>
        <vt:i4>5</vt:i4>
      </vt:variant>
      <vt:variant>
        <vt:lpwstr/>
      </vt:variant>
      <vt:variant>
        <vt:lpwstr>_Toc308514367</vt:lpwstr>
      </vt:variant>
      <vt:variant>
        <vt:i4>1048633</vt:i4>
      </vt:variant>
      <vt:variant>
        <vt:i4>365</vt:i4>
      </vt:variant>
      <vt:variant>
        <vt:i4>0</vt:i4>
      </vt:variant>
      <vt:variant>
        <vt:i4>5</vt:i4>
      </vt:variant>
      <vt:variant>
        <vt:lpwstr/>
      </vt:variant>
      <vt:variant>
        <vt:lpwstr>_Toc308514366</vt:lpwstr>
      </vt:variant>
      <vt:variant>
        <vt:i4>1048633</vt:i4>
      </vt:variant>
      <vt:variant>
        <vt:i4>359</vt:i4>
      </vt:variant>
      <vt:variant>
        <vt:i4>0</vt:i4>
      </vt:variant>
      <vt:variant>
        <vt:i4>5</vt:i4>
      </vt:variant>
      <vt:variant>
        <vt:lpwstr/>
      </vt:variant>
      <vt:variant>
        <vt:lpwstr>_Toc308514365</vt:lpwstr>
      </vt:variant>
      <vt:variant>
        <vt:i4>1048633</vt:i4>
      </vt:variant>
      <vt:variant>
        <vt:i4>353</vt:i4>
      </vt:variant>
      <vt:variant>
        <vt:i4>0</vt:i4>
      </vt:variant>
      <vt:variant>
        <vt:i4>5</vt:i4>
      </vt:variant>
      <vt:variant>
        <vt:lpwstr/>
      </vt:variant>
      <vt:variant>
        <vt:lpwstr>_Toc308514364</vt:lpwstr>
      </vt:variant>
      <vt:variant>
        <vt:i4>1048633</vt:i4>
      </vt:variant>
      <vt:variant>
        <vt:i4>347</vt:i4>
      </vt:variant>
      <vt:variant>
        <vt:i4>0</vt:i4>
      </vt:variant>
      <vt:variant>
        <vt:i4>5</vt:i4>
      </vt:variant>
      <vt:variant>
        <vt:lpwstr/>
      </vt:variant>
      <vt:variant>
        <vt:lpwstr>_Toc308514363</vt:lpwstr>
      </vt:variant>
      <vt:variant>
        <vt:i4>1048633</vt:i4>
      </vt:variant>
      <vt:variant>
        <vt:i4>341</vt:i4>
      </vt:variant>
      <vt:variant>
        <vt:i4>0</vt:i4>
      </vt:variant>
      <vt:variant>
        <vt:i4>5</vt:i4>
      </vt:variant>
      <vt:variant>
        <vt:lpwstr/>
      </vt:variant>
      <vt:variant>
        <vt:lpwstr>_Toc308514362</vt:lpwstr>
      </vt:variant>
      <vt:variant>
        <vt:i4>1048633</vt:i4>
      </vt:variant>
      <vt:variant>
        <vt:i4>335</vt:i4>
      </vt:variant>
      <vt:variant>
        <vt:i4>0</vt:i4>
      </vt:variant>
      <vt:variant>
        <vt:i4>5</vt:i4>
      </vt:variant>
      <vt:variant>
        <vt:lpwstr/>
      </vt:variant>
      <vt:variant>
        <vt:lpwstr>_Toc308514361</vt:lpwstr>
      </vt:variant>
      <vt:variant>
        <vt:i4>1048633</vt:i4>
      </vt:variant>
      <vt:variant>
        <vt:i4>329</vt:i4>
      </vt:variant>
      <vt:variant>
        <vt:i4>0</vt:i4>
      </vt:variant>
      <vt:variant>
        <vt:i4>5</vt:i4>
      </vt:variant>
      <vt:variant>
        <vt:lpwstr/>
      </vt:variant>
      <vt:variant>
        <vt:lpwstr>_Toc308514360</vt:lpwstr>
      </vt:variant>
      <vt:variant>
        <vt:i4>1245241</vt:i4>
      </vt:variant>
      <vt:variant>
        <vt:i4>323</vt:i4>
      </vt:variant>
      <vt:variant>
        <vt:i4>0</vt:i4>
      </vt:variant>
      <vt:variant>
        <vt:i4>5</vt:i4>
      </vt:variant>
      <vt:variant>
        <vt:lpwstr/>
      </vt:variant>
      <vt:variant>
        <vt:lpwstr>_Toc308514359</vt:lpwstr>
      </vt:variant>
      <vt:variant>
        <vt:i4>1245241</vt:i4>
      </vt:variant>
      <vt:variant>
        <vt:i4>317</vt:i4>
      </vt:variant>
      <vt:variant>
        <vt:i4>0</vt:i4>
      </vt:variant>
      <vt:variant>
        <vt:i4>5</vt:i4>
      </vt:variant>
      <vt:variant>
        <vt:lpwstr/>
      </vt:variant>
      <vt:variant>
        <vt:lpwstr>_Toc308514358</vt:lpwstr>
      </vt:variant>
      <vt:variant>
        <vt:i4>1245241</vt:i4>
      </vt:variant>
      <vt:variant>
        <vt:i4>311</vt:i4>
      </vt:variant>
      <vt:variant>
        <vt:i4>0</vt:i4>
      </vt:variant>
      <vt:variant>
        <vt:i4>5</vt:i4>
      </vt:variant>
      <vt:variant>
        <vt:lpwstr/>
      </vt:variant>
      <vt:variant>
        <vt:lpwstr>_Toc308514357</vt:lpwstr>
      </vt:variant>
      <vt:variant>
        <vt:i4>1245241</vt:i4>
      </vt:variant>
      <vt:variant>
        <vt:i4>305</vt:i4>
      </vt:variant>
      <vt:variant>
        <vt:i4>0</vt:i4>
      </vt:variant>
      <vt:variant>
        <vt:i4>5</vt:i4>
      </vt:variant>
      <vt:variant>
        <vt:lpwstr/>
      </vt:variant>
      <vt:variant>
        <vt:lpwstr>_Toc308514356</vt:lpwstr>
      </vt:variant>
      <vt:variant>
        <vt:i4>1245241</vt:i4>
      </vt:variant>
      <vt:variant>
        <vt:i4>299</vt:i4>
      </vt:variant>
      <vt:variant>
        <vt:i4>0</vt:i4>
      </vt:variant>
      <vt:variant>
        <vt:i4>5</vt:i4>
      </vt:variant>
      <vt:variant>
        <vt:lpwstr/>
      </vt:variant>
      <vt:variant>
        <vt:lpwstr>_Toc308514355</vt:lpwstr>
      </vt:variant>
      <vt:variant>
        <vt:i4>1245241</vt:i4>
      </vt:variant>
      <vt:variant>
        <vt:i4>293</vt:i4>
      </vt:variant>
      <vt:variant>
        <vt:i4>0</vt:i4>
      </vt:variant>
      <vt:variant>
        <vt:i4>5</vt:i4>
      </vt:variant>
      <vt:variant>
        <vt:lpwstr/>
      </vt:variant>
      <vt:variant>
        <vt:lpwstr>_Toc308514354</vt:lpwstr>
      </vt:variant>
      <vt:variant>
        <vt:i4>1245241</vt:i4>
      </vt:variant>
      <vt:variant>
        <vt:i4>287</vt:i4>
      </vt:variant>
      <vt:variant>
        <vt:i4>0</vt:i4>
      </vt:variant>
      <vt:variant>
        <vt:i4>5</vt:i4>
      </vt:variant>
      <vt:variant>
        <vt:lpwstr/>
      </vt:variant>
      <vt:variant>
        <vt:lpwstr>_Toc308514353</vt:lpwstr>
      </vt:variant>
      <vt:variant>
        <vt:i4>1245241</vt:i4>
      </vt:variant>
      <vt:variant>
        <vt:i4>281</vt:i4>
      </vt:variant>
      <vt:variant>
        <vt:i4>0</vt:i4>
      </vt:variant>
      <vt:variant>
        <vt:i4>5</vt:i4>
      </vt:variant>
      <vt:variant>
        <vt:lpwstr/>
      </vt:variant>
      <vt:variant>
        <vt:lpwstr>_Toc308514352</vt:lpwstr>
      </vt:variant>
      <vt:variant>
        <vt:i4>1245241</vt:i4>
      </vt:variant>
      <vt:variant>
        <vt:i4>275</vt:i4>
      </vt:variant>
      <vt:variant>
        <vt:i4>0</vt:i4>
      </vt:variant>
      <vt:variant>
        <vt:i4>5</vt:i4>
      </vt:variant>
      <vt:variant>
        <vt:lpwstr/>
      </vt:variant>
      <vt:variant>
        <vt:lpwstr>_Toc308514351</vt:lpwstr>
      </vt:variant>
      <vt:variant>
        <vt:i4>1245241</vt:i4>
      </vt:variant>
      <vt:variant>
        <vt:i4>269</vt:i4>
      </vt:variant>
      <vt:variant>
        <vt:i4>0</vt:i4>
      </vt:variant>
      <vt:variant>
        <vt:i4>5</vt:i4>
      </vt:variant>
      <vt:variant>
        <vt:lpwstr/>
      </vt:variant>
      <vt:variant>
        <vt:lpwstr>_Toc308514350</vt:lpwstr>
      </vt:variant>
      <vt:variant>
        <vt:i4>1179705</vt:i4>
      </vt:variant>
      <vt:variant>
        <vt:i4>263</vt:i4>
      </vt:variant>
      <vt:variant>
        <vt:i4>0</vt:i4>
      </vt:variant>
      <vt:variant>
        <vt:i4>5</vt:i4>
      </vt:variant>
      <vt:variant>
        <vt:lpwstr/>
      </vt:variant>
      <vt:variant>
        <vt:lpwstr>_Toc308514349</vt:lpwstr>
      </vt:variant>
      <vt:variant>
        <vt:i4>1179705</vt:i4>
      </vt:variant>
      <vt:variant>
        <vt:i4>257</vt:i4>
      </vt:variant>
      <vt:variant>
        <vt:i4>0</vt:i4>
      </vt:variant>
      <vt:variant>
        <vt:i4>5</vt:i4>
      </vt:variant>
      <vt:variant>
        <vt:lpwstr/>
      </vt:variant>
      <vt:variant>
        <vt:lpwstr>_Toc308514348</vt:lpwstr>
      </vt:variant>
      <vt:variant>
        <vt:i4>1179705</vt:i4>
      </vt:variant>
      <vt:variant>
        <vt:i4>251</vt:i4>
      </vt:variant>
      <vt:variant>
        <vt:i4>0</vt:i4>
      </vt:variant>
      <vt:variant>
        <vt:i4>5</vt:i4>
      </vt:variant>
      <vt:variant>
        <vt:lpwstr/>
      </vt:variant>
      <vt:variant>
        <vt:lpwstr>_Toc308514347</vt:lpwstr>
      </vt:variant>
      <vt:variant>
        <vt:i4>1179705</vt:i4>
      </vt:variant>
      <vt:variant>
        <vt:i4>245</vt:i4>
      </vt:variant>
      <vt:variant>
        <vt:i4>0</vt:i4>
      </vt:variant>
      <vt:variant>
        <vt:i4>5</vt:i4>
      </vt:variant>
      <vt:variant>
        <vt:lpwstr/>
      </vt:variant>
      <vt:variant>
        <vt:lpwstr>_Toc308514346</vt:lpwstr>
      </vt:variant>
      <vt:variant>
        <vt:i4>1179705</vt:i4>
      </vt:variant>
      <vt:variant>
        <vt:i4>239</vt:i4>
      </vt:variant>
      <vt:variant>
        <vt:i4>0</vt:i4>
      </vt:variant>
      <vt:variant>
        <vt:i4>5</vt:i4>
      </vt:variant>
      <vt:variant>
        <vt:lpwstr/>
      </vt:variant>
      <vt:variant>
        <vt:lpwstr>_Toc308514345</vt:lpwstr>
      </vt:variant>
      <vt:variant>
        <vt:i4>1179705</vt:i4>
      </vt:variant>
      <vt:variant>
        <vt:i4>233</vt:i4>
      </vt:variant>
      <vt:variant>
        <vt:i4>0</vt:i4>
      </vt:variant>
      <vt:variant>
        <vt:i4>5</vt:i4>
      </vt:variant>
      <vt:variant>
        <vt:lpwstr/>
      </vt:variant>
      <vt:variant>
        <vt:lpwstr>_Toc308514344</vt:lpwstr>
      </vt:variant>
      <vt:variant>
        <vt:i4>1179705</vt:i4>
      </vt:variant>
      <vt:variant>
        <vt:i4>227</vt:i4>
      </vt:variant>
      <vt:variant>
        <vt:i4>0</vt:i4>
      </vt:variant>
      <vt:variant>
        <vt:i4>5</vt:i4>
      </vt:variant>
      <vt:variant>
        <vt:lpwstr/>
      </vt:variant>
      <vt:variant>
        <vt:lpwstr>_Toc308514343</vt:lpwstr>
      </vt:variant>
      <vt:variant>
        <vt:i4>1179705</vt:i4>
      </vt:variant>
      <vt:variant>
        <vt:i4>221</vt:i4>
      </vt:variant>
      <vt:variant>
        <vt:i4>0</vt:i4>
      </vt:variant>
      <vt:variant>
        <vt:i4>5</vt:i4>
      </vt:variant>
      <vt:variant>
        <vt:lpwstr/>
      </vt:variant>
      <vt:variant>
        <vt:lpwstr>_Toc308514342</vt:lpwstr>
      </vt:variant>
      <vt:variant>
        <vt:i4>1179705</vt:i4>
      </vt:variant>
      <vt:variant>
        <vt:i4>215</vt:i4>
      </vt:variant>
      <vt:variant>
        <vt:i4>0</vt:i4>
      </vt:variant>
      <vt:variant>
        <vt:i4>5</vt:i4>
      </vt:variant>
      <vt:variant>
        <vt:lpwstr/>
      </vt:variant>
      <vt:variant>
        <vt:lpwstr>_Toc308514341</vt:lpwstr>
      </vt:variant>
      <vt:variant>
        <vt:i4>1179705</vt:i4>
      </vt:variant>
      <vt:variant>
        <vt:i4>209</vt:i4>
      </vt:variant>
      <vt:variant>
        <vt:i4>0</vt:i4>
      </vt:variant>
      <vt:variant>
        <vt:i4>5</vt:i4>
      </vt:variant>
      <vt:variant>
        <vt:lpwstr/>
      </vt:variant>
      <vt:variant>
        <vt:lpwstr>_Toc308514340</vt:lpwstr>
      </vt:variant>
      <vt:variant>
        <vt:i4>1376313</vt:i4>
      </vt:variant>
      <vt:variant>
        <vt:i4>203</vt:i4>
      </vt:variant>
      <vt:variant>
        <vt:i4>0</vt:i4>
      </vt:variant>
      <vt:variant>
        <vt:i4>5</vt:i4>
      </vt:variant>
      <vt:variant>
        <vt:lpwstr/>
      </vt:variant>
      <vt:variant>
        <vt:lpwstr>_Toc308514339</vt:lpwstr>
      </vt:variant>
      <vt:variant>
        <vt:i4>1376313</vt:i4>
      </vt:variant>
      <vt:variant>
        <vt:i4>197</vt:i4>
      </vt:variant>
      <vt:variant>
        <vt:i4>0</vt:i4>
      </vt:variant>
      <vt:variant>
        <vt:i4>5</vt:i4>
      </vt:variant>
      <vt:variant>
        <vt:lpwstr/>
      </vt:variant>
      <vt:variant>
        <vt:lpwstr>_Toc308514338</vt:lpwstr>
      </vt:variant>
      <vt:variant>
        <vt:i4>1376313</vt:i4>
      </vt:variant>
      <vt:variant>
        <vt:i4>191</vt:i4>
      </vt:variant>
      <vt:variant>
        <vt:i4>0</vt:i4>
      </vt:variant>
      <vt:variant>
        <vt:i4>5</vt:i4>
      </vt:variant>
      <vt:variant>
        <vt:lpwstr/>
      </vt:variant>
      <vt:variant>
        <vt:lpwstr>_Toc308514337</vt:lpwstr>
      </vt:variant>
      <vt:variant>
        <vt:i4>1376313</vt:i4>
      </vt:variant>
      <vt:variant>
        <vt:i4>185</vt:i4>
      </vt:variant>
      <vt:variant>
        <vt:i4>0</vt:i4>
      </vt:variant>
      <vt:variant>
        <vt:i4>5</vt:i4>
      </vt:variant>
      <vt:variant>
        <vt:lpwstr/>
      </vt:variant>
      <vt:variant>
        <vt:lpwstr>_Toc308514336</vt:lpwstr>
      </vt:variant>
      <vt:variant>
        <vt:i4>3735610</vt:i4>
      </vt:variant>
      <vt:variant>
        <vt:i4>0</vt:i4>
      </vt:variant>
      <vt:variant>
        <vt:i4>0</vt:i4>
      </vt:variant>
      <vt:variant>
        <vt:i4>5</vt:i4>
      </vt:variant>
      <vt:variant>
        <vt:lpwstr>https://portal.ema.kworld.kpmg.com/audit/countries/europe/cisdpp/Pages/Completion.aspx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CIS consolidated financial statement template without convenience translation - non-banking</dc:title>
  <dc:subject>IFRS Non Banking Example Financial Statements</dc:subject>
  <dc:creator>A Ivanenko</dc:creator>
  <cp:keywords>33347161</cp:keywords>
  <cp:lastModifiedBy>BUH-1</cp:lastModifiedBy>
  <cp:revision>2</cp:revision>
  <cp:lastPrinted>2021-07-09T11:24:00Z</cp:lastPrinted>
  <dcterms:created xsi:type="dcterms:W3CDTF">2022-07-15T19:50:00Z</dcterms:created>
  <dcterms:modified xsi:type="dcterms:W3CDTF">2022-07-15T19:50:00Z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S DPP template">
    <vt:lpwstr>1</vt:lpwstr>
  </property>
  <property fmtid="{D5CDD505-2E9C-101B-9397-08002B2CF9AE}" pid="3" name="CIS DPP policy">
    <vt:lpwstr>0</vt:lpwstr>
  </property>
  <property fmtid="{D5CDD505-2E9C-101B-9397-08002B2CF9AE}" pid="4" name="ContentType">
    <vt:lpwstr>KPMG Microweb 3 Document</vt:lpwstr>
  </property>
  <property fmtid="{D5CDD505-2E9C-101B-9397-08002B2CF9AE}" pid="5" name="KPMGMW3SubService">
    <vt:lpwstr/>
  </property>
  <property fmtid="{D5CDD505-2E9C-101B-9397-08002B2CF9AE}" pid="6" name="KPMGMW3Service">
    <vt:lpwstr/>
  </property>
  <property fmtid="{D5CDD505-2E9C-101B-9397-08002B2CF9AE}" pid="7" name="KPMGMW3Function">
    <vt:lpwstr>Audit;</vt:lpwstr>
  </property>
  <property fmtid="{D5CDD505-2E9C-101B-9397-08002B2CF9AE}" pid="8" name="KPMGMW3Sector">
    <vt:lpwstr/>
  </property>
  <property fmtid="{D5CDD505-2E9C-101B-9397-08002B2CF9AE}" pid="9" name="KPMGMW3SubSector">
    <vt:lpwstr/>
  </property>
  <property fmtid="{D5CDD505-2E9C-101B-9397-08002B2CF9AE}" pid="10" name="ContentTypeId">
    <vt:lpwstr>0x01010D00390C23383B0F554EA1659B6D98FBAED7</vt:lpwstr>
  </property>
  <property fmtid="{D5CDD505-2E9C-101B-9397-08002B2CF9AE}" pid="11" name="EngagementID">
    <vt:lpwstr>50bf2eee-000b-446d-a47a-6df5296b9d7d</vt:lpwstr>
  </property>
  <property fmtid="{D5CDD505-2E9C-101B-9397-08002B2CF9AE}" pid="12" name="LibraryID">
    <vt:lpwstr>Audit Files</vt:lpwstr>
  </property>
  <property fmtid="{D5CDD505-2E9C-101B-9397-08002B2CF9AE}" pid="13" name="DocumentID">
    <vt:lpwstr>9A28FD86-E843-4160-9AFD-62D1C1E93D40</vt:lpwstr>
  </property>
  <property fmtid="{D5CDD505-2E9C-101B-9397-08002B2CF9AE}" pid="14" name="ComponentID">
    <vt:lpwstr>2FEBCF17-F714-4E51-ADDC-CDFE492BBE26</vt:lpwstr>
  </property>
  <property fmtid="{D5CDD505-2E9C-101B-9397-08002B2CF9AE}" pid="15" name="ComponentName">
    <vt:lpwstr>Guala 2018</vt:lpwstr>
  </property>
  <property fmtid="{D5CDD505-2E9C-101B-9397-08002B2CF9AE}" pid="16" name="Locale">
    <vt:lpwstr>en</vt:lpwstr>
  </property>
  <property fmtid="{D5CDD505-2E9C-101B-9397-08002B2CF9AE}" pid="17" name="FilePath">
    <vt:lpwstr>C:\ProgramData\eAudIT\DM\50bf2eee-000b-446d-a47a-6df5296b9d7d\ReadOnlyDocs\\1.7.1.1.5.0080FS 2017_Final ENG.docx</vt:lpwstr>
  </property>
  <property fmtid="{D5CDD505-2E9C-101B-9397-08002B2CF9AE}" pid="18" name="SiteType">
    <vt:lpwstr>Engagement2018</vt:lpwstr>
  </property>
  <property fmtid="{D5CDD505-2E9C-101B-9397-08002B2CF9AE}" pid="19" name="ResourceDBName">
    <vt:lpwstr>eAudITAppDB2018_FSAV1</vt:lpwstr>
  </property>
  <property fmtid="{D5CDD505-2E9C-101B-9397-08002B2CF9AE}" pid="20" name="Product">
    <vt:lpwstr>eAudIT2018</vt:lpwstr>
  </property>
  <property fmtid="{D5CDD505-2E9C-101B-9397-08002B2CF9AE}" pid="21" name="Version">
    <vt:lpwstr>V1</vt:lpwstr>
  </property>
  <property fmtid="{D5CDD505-2E9C-101B-9397-08002B2CF9AE}" pid="22" name="IsMembershipServiceImplemented">
    <vt:lpwstr>False</vt:lpwstr>
  </property>
  <property fmtid="{D5CDD505-2E9C-101B-9397-08002B2CF9AE}" pid="23" name="OnLine">
    <vt:lpwstr>False</vt:lpwstr>
  </property>
  <property fmtid="{D5CDD505-2E9C-101B-9397-08002B2CF9AE}" pid="24" name="SiteSource">
    <vt:lpwstr>Workgroup</vt:lpwstr>
  </property>
  <property fmtid="{D5CDD505-2E9C-101B-9397-08002B2CF9AE}" pid="25" name="RestrictedRibbons">
    <vt:lpwstr>AI-T|CT-T</vt:lpwstr>
  </property>
</Properties>
</file>